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PZE – System- und Übergabedokumentation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Zweck: </w:t>
      </w:r>
      <w:r>
        <w:rPr>
          <w:rFonts w:ascii="Arial" w:cs="Arial" w:eastAsia="Arial" w:hAnsi="Arial"/>
          <w:sz w:val="22"/>
          <w:szCs w:val="22"/>
        </w:rPr>
        <w:t xml:space="preserve">Vollständige Übersicht über Architektur, Speicherorte, Dienste, Abhängigkeiten, Konfiguration und Betrieb der Anwendung PZE, damit Cubintec die Anwendung prüfen, betreiben, weiterentwickeln und bei Bedarf durch einen anderen Entwickler fortführen lassen kann.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Ergänzt: </w:t>
      </w:r>
      <w:r>
        <w:rPr>
          <w:rFonts w:ascii="Arial" w:cs="Arial" w:eastAsia="Arial" w:hAnsi="Arial"/>
          <w:sz w:val="22"/>
          <w:szCs w:val="22"/>
        </w:rPr>
        <w:t xml:space="preserve">Pflichtenheft (fachliche Anforderungen) und Entwicklungsdokumentation (Entwicklungsdetails). Dieses Dokument ist die betriebs- und infrastrukturseitige Übersicht.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Stand: </w:t>
      </w:r>
      <w:r>
        <w:rPr>
          <w:rFonts w:ascii="Arial" w:cs="Arial" w:eastAsia="Arial" w:hAnsi="Arial"/>
          <w:sz w:val="22"/>
          <w:szCs w:val="22"/>
        </w:rPr>
        <w:t xml:space="preserve">v1.1 · SW-Release V7.4.9 · Ergänzung: stillgelegter ZIM-Parser / Railway</w:t>
      </w:r>
    </w:p>
    <w:p>
      <w:pPr>
        <w:pBdr>
          <w:bottom w:val="single" w:color="002451" w:sz="6" w:space="1"/>
        </w:pBdr>
        <w:spacing w:after="18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 Systemüberblick – wo liegt was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Quellcode: </w:t>
      </w:r>
      <w:r>
        <w:rPr>
          <w:rFonts w:ascii="Arial" w:cs="Arial" w:eastAsia="Arial" w:hAnsi="Arial"/>
          <w:sz w:val="22"/>
          <w:szCs w:val="22"/>
        </w:rPr>
        <w:t xml:space="preserve">GitHub, Repository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projektzeiterfassung20</w:t>
      </w:r>
      <w:r>
        <w:rPr>
          <w:rFonts w:ascii="Arial" w:cs="Arial" w:eastAsia="Arial" w:hAnsi="Arial"/>
          <w:sz w:val="22"/>
          <w:szCs w:val="22"/>
        </w:rPr>
        <w:t xml:space="preserve"> (Branches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v7-dev</w:t>
      </w:r>
      <w:r>
        <w:rPr>
          <w:rFonts w:ascii="Arial" w:cs="Arial" w:eastAsia="Arial" w:hAnsi="Arial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 / Deployment: </w:t>
      </w:r>
      <w:r>
        <w:rPr>
          <w:rFonts w:ascii="Arial" w:cs="Arial" w:eastAsia="Arial" w:hAnsi="Arial"/>
          <w:sz w:val="22"/>
          <w:szCs w:val="22"/>
        </w:rPr>
        <w:t xml:space="preserve">Vercel. Auslieferung der Anwendung inkl. Custom Domain und SSL.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Datenbank, Auth, Storage: </w:t>
      </w:r>
      <w:r>
        <w:rPr>
          <w:rFonts w:ascii="Arial" w:cs="Arial" w:eastAsia="Arial" w:hAnsi="Arial"/>
          <w:sz w:val="22"/>
          <w:szCs w:val="22"/>
        </w:rPr>
        <w:t xml:space="preserve">Supabase (gehostetes PostgreSQL), Region eu-central-1 (Frankfurt). Zwei Projekte: DEV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projektzeiterfassung20</w:t>
      </w:r>
      <w:r>
        <w:rPr>
          <w:rFonts w:ascii="Arial" w:cs="Arial" w:eastAsia="Arial" w:hAnsi="Arial"/>
          <w:sz w:val="22"/>
          <w:szCs w:val="22"/>
        </w:rPr>
        <w:t xml:space="preserve">) und PROD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PZE-production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/ DNS: </w:t>
      </w:r>
      <w:r>
        <w:rPr>
          <w:rFonts w:ascii="Arial" w:cs="Arial" w:eastAsia="Arial" w:hAnsi="Arial"/>
          <w:sz w:val="22"/>
          <w:szCs w:val="22"/>
        </w:rPr>
        <w:t xml:space="preserve">Aktuell pze.itenion.com – ein reiner DNS-Eintrag (verwaltet bei Strato), der auf die Vercel-Auslieferung zeigt. Unter itenion liegen keine Daten, kein Code und kein Betrieb. Geplante Zieldomain: pze.cubintec-hub.com.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Transaktions-/Auth-E-Mails: </w:t>
      </w:r>
      <w:r>
        <w:rPr>
          <w:rFonts w:ascii="Arial" w:cs="Arial" w:eastAsia="Arial" w:hAnsi="Arial"/>
          <w:sz w:val="22"/>
          <w:szCs w:val="22"/>
        </w:rPr>
        <w:t xml:space="preserve">Resend.com (Absender cubintec.pze@itenion.com), angebunden an Supabase Auth.</w:t>
      </w:r>
    </w:p>
    <w:p>
      <w:pPr>
        <w:pStyle w:val="Heading2"/>
      </w:pPr>
      <w:r>
        <w:rPr>
          <w:rFonts w:ascii="Arial" w:cs="Arial" w:eastAsia="Arial" w:hAnsi="Arial"/>
        </w:rPr>
        <w:t xml:space="preserve">2. Technologie-Stack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Next.js 15.5 (App Router), React 19, TypeScript, Tailwind CSS 4, Lucide-Icons.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Paketmanager / Laufzeit: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</w:t>
      </w:r>
      <w:r>
        <w:rPr>
          <w:rFonts w:ascii="Arial" w:cs="Arial" w:eastAsia="Arial" w:hAnsi="Arial"/>
          <w:sz w:val="22"/>
          <w:szCs w:val="22"/>
        </w:rPr>
        <w:t xml:space="preserve">, Node.js 20.x.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Backend/DB: </w:t>
      </w:r>
      <w:r>
        <w:rPr>
          <w:rFonts w:ascii="Arial" w:cs="Arial" w:eastAsia="Arial" w:hAnsi="Arial"/>
          <w:sz w:val="22"/>
          <w:szCs w:val="22"/>
        </w:rPr>
        <w:t xml:space="preserve">Supabase – PostgreSQL, Supabase Auth (E-Mail/Passwort), Supabase Storage, Row Level Security (RLS) für DSGVO-konforme Mandantentrennung.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Hosting: </w:t>
      </w:r>
      <w:r>
        <w:rPr>
          <w:rFonts w:ascii="Arial" w:cs="Arial" w:eastAsia="Arial" w:hAnsi="Arial"/>
          <w:sz w:val="22"/>
          <w:szCs w:val="22"/>
        </w:rPr>
        <w:t xml:space="preserve">Vercel (automatische Builds aus GitHub).</w:t>
      </w:r>
    </w:p>
    <w:p>
      <w:pPr>
        <w:pStyle w:val="Heading2"/>
      </w:pPr>
      <w:r>
        <w:rPr>
          <w:rFonts w:ascii="Arial" w:cs="Arial" w:eastAsia="Arial" w:hAnsi="Arial"/>
        </w:rPr>
        <w:t xml:space="preserve">3. Repository &amp; Branch-Strategie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v7-dev</w:t>
      </w:r>
      <w:r>
        <w:rPr>
          <w:rFonts w:ascii="Arial" w:cs="Arial" w:eastAsia="Arial" w:hAnsi="Arial"/>
          <w:sz w:val="22"/>
          <w:szCs w:val="22"/>
        </w:rPr>
        <w:t xml:space="preserve"> – aktive Entwicklung; Push löst auf Vercel einen Preview-Build aus.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– stabile Produktion; Merge nach main löst den Production-Deploy aus.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Deploy-Ablauf: </w:t>
      </w:r>
      <w:r>
        <w:rPr>
          <w:rFonts w:ascii="Arial" w:cs="Arial" w:eastAsia="Arial" w:hAnsi="Arial"/>
          <w:sz w:val="22"/>
          <w:szCs w:val="22"/>
        </w:rPr>
        <w:t xml:space="preserve">Entwicklung nur auf v7-dev; nach Test Merge nach main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git merge v7-dev --no-ff --no-edit</w:t>
      </w:r>
      <w:r>
        <w:rPr>
          <w:rFonts w:ascii="Arial" w:cs="Arial" w:eastAsia="Arial" w:hAnsi="Arial"/>
          <w:sz w:val="22"/>
          <w:szCs w:val="22"/>
        </w:rPr>
        <w:t xml:space="preserve">). Produktionstest ausschließlich auf der Produktions-URL.</w:t>
      </w:r>
    </w:p>
    <w:p>
      <w:pPr>
        <w:pStyle w:val="Heading2"/>
      </w:pPr>
      <w:r>
        <w:rPr>
          <w:rFonts w:ascii="Arial" w:cs="Arial" w:eastAsia="Arial" w:hAnsi="Arial"/>
        </w:rPr>
        <w:t xml:space="preserve">4. Deployment &amp; Build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Vercel deployt automatisch: Push auf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→ Production, Push auf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v7-dev</w:t>
      </w:r>
      <w:r>
        <w:rPr>
          <w:rFonts w:ascii="Arial" w:cs="Arial" w:eastAsia="Arial" w:hAnsi="Arial"/>
          <w:sz w:val="22"/>
          <w:szCs w:val="22"/>
        </w:rPr>
        <w:t xml:space="preserve"> → Preview.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 install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 build</w:t>
      </w:r>
      <w:r>
        <w:rPr>
          <w:rFonts w:ascii="Arial" w:cs="Arial" w:eastAsia="Arial" w:hAnsi="Arial"/>
          <w:sz w:val="22"/>
          <w:szCs w:val="22"/>
        </w:rPr>
        <w:t xml:space="preserve">. Lokale Entwicklung: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 dev</w:t>
      </w:r>
      <w:r>
        <w:rPr>
          <w:rFonts w:ascii="Arial" w:cs="Arial" w:eastAsia="Arial" w:hAnsi="Arial"/>
          <w:sz w:val="22"/>
          <w:szCs w:val="22"/>
        </w:rPr>
        <w:t xml:space="preserve"> (localhost:3000).</w:t>
      </w:r>
    </w:p>
    <w:p>
      <w:pPr>
        <w:pStyle w:val="Heading2"/>
      </w:pPr>
      <w:r>
        <w:rPr>
          <w:rFonts w:ascii="Arial" w:cs="Arial" w:eastAsia="Arial" w:hAnsi="Arial"/>
        </w:rPr>
        <w:t xml:space="preserve">5. Datenbank (Supabase)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Zwei getrennte Projekte: DEV und PROD, beide PostgreSQL in eu-central-1.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Mandantentrennung über Row Level Security; Authentifizierung via Supabase Auth; Datei-Uploads via Supabase Storage.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Tabellenübersicht: </w:t>
      </w:r>
      <w:r>
        <w:rPr>
          <w:rFonts w:ascii="Arial" w:cs="Arial" w:eastAsia="Arial" w:hAnsi="Arial"/>
          <w:sz w:val="22"/>
          <w:szCs w:val="22"/>
        </w:rPr>
        <w:t xml:space="preserve">siehe beiliegende Dateien „Supabase_Snippet_V7_Tables_and_Column_Details“ sowie „PZE_Supabase_Tabellen_DEV_vs_PROD“.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Backups: </w:t>
      </w:r>
      <w:r>
        <w:rPr>
          <w:rFonts w:ascii="Arial" w:cs="Arial" w:eastAsia="Arial" w:hAnsi="Arial"/>
          <w:sz w:val="22"/>
          <w:szCs w:val="22"/>
        </w:rPr>
        <w:t xml:space="preserve">Supabase Pro führt tägliche Backups; zusätzlich werden vollständige lokale Dumps (pg_dump) der Projekte vorgehalten.</w:t>
      </w:r>
    </w:p>
    <w:p>
      <w:pPr>
        <w:pStyle w:val="Heading2"/>
      </w:pPr>
      <w:r>
        <w:rPr>
          <w:rFonts w:ascii="Arial" w:cs="Arial" w:eastAsia="Arial" w:hAnsi="Arial"/>
        </w:rPr>
        <w:t xml:space="preserve">6. Dienste &amp; Abhängigkeiten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Quellcode-Verwaltung (Repository projektzeiterfassung20).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Vercel: </w:t>
      </w:r>
      <w:r>
        <w:rPr>
          <w:rFonts w:ascii="Arial" w:cs="Arial" w:eastAsia="Arial" w:hAnsi="Arial"/>
          <w:sz w:val="22"/>
          <w:szCs w:val="22"/>
        </w:rPr>
        <w:t xml:space="preserve">Build, Hosting, Auslieferung, Custom Domain, SSL. Der Deploy-Webhook wird von der Vercel-GitHub-Integration verwaltet.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(DEV + PROD): </w:t>
      </w:r>
      <w:r>
        <w:rPr>
          <w:rFonts w:ascii="Arial" w:cs="Arial" w:eastAsia="Arial" w:hAnsi="Arial"/>
          <w:sz w:val="22"/>
          <w:szCs w:val="22"/>
        </w:rPr>
        <w:t xml:space="preserve">Datenbank, Authentifizierung, Storage.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Resend.com: </w:t>
      </w:r>
      <w:r>
        <w:rPr>
          <w:rFonts w:ascii="Arial" w:cs="Arial" w:eastAsia="Arial" w:hAnsi="Arial"/>
          <w:sz w:val="22"/>
          <w:szCs w:val="22"/>
        </w:rPr>
        <w:t xml:space="preserve">Versand der Auth-/Transaktions-E-Mails für Supabase.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Strato: </w:t>
      </w:r>
      <w:r>
        <w:rPr>
          <w:rFonts w:ascii="Arial" w:cs="Arial" w:eastAsia="Arial" w:hAnsi="Arial"/>
          <w:sz w:val="22"/>
          <w:szCs w:val="22"/>
        </w:rPr>
        <w:t xml:space="preserve">DNS-Verwaltung der Domain itenion.com (Subdomain pze.itenion.com).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Cronjobs: </w:t>
      </w:r>
      <w:r>
        <w:rPr>
          <w:rFonts w:ascii="Arial" w:cs="Arial" w:eastAsia="Arial" w:hAnsi="Arial"/>
          <w:sz w:val="22"/>
          <w:szCs w:val="22"/>
        </w:rPr>
        <w:t xml:space="preserve">keine eingerichtet. Webhooks: ausschließlich der Deploy-Webhook der Vercel-GitHub-Integration.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Keine weiteren externen Laufzeitdienste. </w:t>
      </w:r>
      <w:r>
        <w:rPr>
          <w:rFonts w:ascii="Arial" w:cs="Arial" w:eastAsia="Arial" w:hAnsi="Arial"/>
          <w:sz w:val="22"/>
          <w:szCs w:val="22"/>
        </w:rPr>
        <w:t xml:space="preserve">Ein ehemaliger ZIM-PDF-Parser auf Railway ist stillgelegt – siehe Abschnitt 12.</w:t>
      </w:r>
    </w:p>
    <w:p>
      <w:pPr>
        <w:pStyle w:val="Heading2"/>
      </w:pPr>
      <w:r>
        <w:rPr>
          <w:rFonts w:ascii="Arial" w:cs="Arial" w:eastAsia="Arial" w:hAnsi="Arial"/>
        </w:rPr>
        <w:t xml:space="preserve">7. Umgebungsvariablen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Die maßgebliche, vollständige Liste liegt in den Vercel-Projekteinstellungen unter „Environment Variables“ (Quelle der Wahrheit).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Werte (Secrets) sind bewusst nicht in diesem Dokument enthalten.</w:t>
      </w:r>
      <w:r>
        <w:rPr>
          <w:rFonts w:ascii="Arial" w:cs="Arial" w:eastAsia="Arial" w:hAnsi="Arial"/>
          <w:sz w:val="22"/>
          <w:szCs w:val="22"/>
        </w:rPr>
        <w:t xml:space="preserve"> Typischerweise vorhanden: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NEXT_PUBLIC_SUPABASE_URL</w:t>
      </w:r>
      <w:r>
        <w:rPr>
          <w:rFonts w:ascii="Arial" w:cs="Arial" w:eastAsia="Arial" w:hAnsi="Arial"/>
          <w:sz w:val="22"/>
          <w:szCs w:val="22"/>
        </w:rPr>
        <w:t xml:space="preserve"> – URL des Supabase-Projekts.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NEXT_PUBLIC_SUPABASE_ANON_KEY</w:t>
      </w:r>
      <w:r>
        <w:rPr>
          <w:rFonts w:ascii="Arial" w:cs="Arial" w:eastAsia="Arial" w:hAnsi="Arial"/>
          <w:sz w:val="22"/>
          <w:szCs w:val="22"/>
        </w:rPr>
        <w:t xml:space="preserve"> – öffentlicher Anon-Key für den Client.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SUPABASE_SERVICE_ROLE_KEY</w:t>
      </w:r>
      <w:r>
        <w:rPr>
          <w:rFonts w:ascii="Arial" w:cs="Arial" w:eastAsia="Arial" w:hAnsi="Arial"/>
          <w:sz w:val="22"/>
          <w:szCs w:val="22"/>
        </w:rPr>
        <w:t xml:space="preserve"> – Service-Role-Key für serverseitige Operationen (geheim).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ggf. weitere Schlüssel für E-Mail/Resend und projektspezifische Einstellungen – gemäß Vercel-Einstellungen abzugleichen.</w:t>
      </w:r>
    </w:p>
    <w:p>
      <w:pPr>
        <w:pStyle w:val="Heading2"/>
      </w:pPr>
      <w:r>
        <w:rPr>
          <w:rFonts w:ascii="Arial" w:cs="Arial" w:eastAsia="Arial" w:hAnsi="Arial"/>
        </w:rPr>
        <w:t xml:space="preserve">8. Zugänge &amp; Eigentum (Übergabe)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Die Übergabe erfolgt über Berechtigungen auf Konto-Ebene (Owner/Admin), nicht über den Versand von Passwörtern.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Cubintec-Organisation (von Cubintec angelegt/besessen); Repository wird dorthin transferiert.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Vercel: </w:t>
      </w:r>
      <w:r>
        <w:rPr>
          <w:rFonts w:ascii="Arial" w:cs="Arial" w:eastAsia="Arial" w:hAnsi="Arial"/>
          <w:sz w:val="22"/>
          <w:szCs w:val="22"/>
        </w:rPr>
        <w:t xml:space="preserve">Cubintec-Team (Pro), Eigentum und Abrechnung bei Cubintec.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Supabase: </w:t>
      </w:r>
      <w:r>
        <w:rPr>
          <w:rFonts w:ascii="Arial" w:cs="Arial" w:eastAsia="Arial" w:hAnsi="Arial"/>
          <w:sz w:val="22"/>
          <w:szCs w:val="22"/>
        </w:rPr>
        <w:t xml:space="preserve">Cubintec-Organisation (Pro), Projekte werden dorthin transferiert; Abrechnung bei Cubintec.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Detaillierter Ablauf: siehe Checklisten „GitHub-Transfer“ und „Supabase-Übertragung“.</w:t>
      </w:r>
    </w:p>
    <w:p>
      <w:pPr>
        <w:pStyle w:val="Heading2"/>
      </w:pPr>
      <w:r>
        <w:rPr>
          <w:rFonts w:ascii="Arial" w:cs="Arial" w:eastAsia="Arial" w:hAnsi="Arial"/>
        </w:rPr>
        <w:t xml:space="preserve">9. Backups &amp; Wiederherstellung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Code: </w:t>
      </w:r>
      <w:r>
        <w:rPr>
          <w:rFonts w:ascii="Arial" w:cs="Arial" w:eastAsia="Arial" w:hAnsi="Arial"/>
          <w:sz w:val="22"/>
          <w:szCs w:val="22"/>
        </w:rPr>
        <w:t xml:space="preserve">vollständige Git-Historie im Repository; zusätzlich lokale Mirror-Klone aller Repositories.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Daten: </w:t>
      </w:r>
      <w:r>
        <w:rPr>
          <w:rFonts w:ascii="Arial" w:cs="Arial" w:eastAsia="Arial" w:hAnsi="Arial"/>
          <w:sz w:val="22"/>
          <w:szCs w:val="22"/>
        </w:rPr>
        <w:t xml:space="preserve">Supabase-Backups (täglich, Pro) plus lokale pg_dump-Kopien je Projekt.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Wiederherstellung: </w:t>
      </w:r>
      <w:r>
        <w:rPr>
          <w:rFonts w:ascii="Arial" w:cs="Arial" w:eastAsia="Arial" w:hAnsi="Arial"/>
          <w:sz w:val="22"/>
          <w:szCs w:val="22"/>
        </w:rPr>
        <w:t xml:space="preserve">Anwendung – Neu-Deploy aus dem Repository; Datenbank – Restore aus Backup/Dump.</w:t>
      </w:r>
    </w:p>
    <w:p>
      <w:pPr>
        <w:pStyle w:val="Heading2"/>
      </w:pPr>
      <w:r>
        <w:rPr>
          <w:rFonts w:ascii="Arial" w:cs="Arial" w:eastAsia="Arial" w:hAnsi="Arial"/>
        </w:rPr>
        <w:t xml:space="preserve">10. Betrieb &amp; laufende Aufgaben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Auslieferung erfolgt automatisch bei Push (siehe Deploy-Ablauf); Deployments in Vercel überwachen.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Supabase-Nutzung/Backups in der jeweiligen Organisation einsehbar.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PDF-Export der Anwendung über die Druckfunktion des Browsers (window.print).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ZIM-PDF-Import: lokale API-Route /api/parse-zim ohne externen Dienst. Das Excel-basierte ZIM-Einlesen (zim-parser.ts) ist davon unabhängig und funktionsfähig.</w:t>
      </w:r>
    </w:p>
    <w:p>
      <w:pPr>
        <w:pStyle w:val="Heading2"/>
      </w:pPr>
      <w:r>
        <w:rPr>
          <w:rFonts w:ascii="Arial" w:cs="Arial" w:eastAsia="Arial" w:hAnsi="Arial"/>
        </w:rPr>
        <w:t xml:space="preserve">11. Weitere Dokumentation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Pflichtenheft (fachliche Anforderungen, aktueller Stand v5.00).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Entwicklungsdokumentation (Entwicklungsdetails).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Anleitungen: Berater-Portal sowie Firmen-Portal (Mitarbeiter, Projektleiter, Administrator) – PDFs unter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/public/manuals/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Supabase-Tabellenübersicht (DEV/PROD).</w:t>
      </w:r>
    </w:p>
    <w:p>
      <w:pPr>
        <w:pStyle w:val="Heading2"/>
      </w:pPr>
      <w:r>
        <w:rPr>
          <w:rFonts w:ascii="Arial" w:cs="Arial" w:eastAsia="Arial" w:hAnsi="Arial"/>
        </w:rPr>
        <w:t xml:space="preserve">12. Stillgelegte Komponenten (zur Transparenz)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ZIM-PDF-Parser (extern): </w:t>
      </w:r>
      <w:r>
        <w:rPr>
          <w:rFonts w:ascii="Arial" w:cs="Arial" w:eastAsia="Arial" w:hAnsi="Arial"/>
          <w:sz w:val="22"/>
          <w:szCs w:val="22"/>
        </w:rPr>
        <w:t xml:space="preserve">Repository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zim-parser-service</w:t>
      </w:r>
      <w:r>
        <w:rPr>
          <w:rFonts w:ascii="Arial" w:cs="Arial" w:eastAsia="Arial" w:hAnsi="Arial"/>
          <w:sz w:val="22"/>
          <w:szCs w:val="22"/>
        </w:rPr>
        <w:t xml:space="preserve"> (Python). Wird vom aktiven Code nicht mehr aufgerufen; ein Aufruf existiert nur in einer nicht-aktiven Backup-Datei. Das Repository ist gesichert und wird zur Vollständigkeit mit übergeben – über ein Löschen entscheidet Cubintec.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 (ehemaliges Hosting des Parsers): </w:t>
      </w:r>
      <w:r>
        <w:rPr>
          <w:rFonts w:ascii="Arial" w:cs="Arial" w:eastAsia="Arial" w:hAnsi="Arial"/>
          <w:sz w:val="22"/>
          <w:szCs w:val="22"/>
        </w:rPr>
        <w:t xml:space="preserve">Trial-Account, Trial beendet, Dienst offline (0/1), keine Zahlungsmethode und keine laufenden Kosten. Keine Übergabe erforderlich.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Aufräum-Kandidaten im Code: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route-railway-backup.ts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src/route-v7_3_82.ts</w:t>
      </w:r>
      <w:r>
        <w:rPr>
          <w:rFonts w:ascii="Arial" w:cs="Arial" w:eastAsia="Arial" w:hAnsi="Arial"/>
          <w:sz w:val="22"/>
          <w:szCs w:val="22"/>
        </w:rPr>
        <w:t xml:space="preserve"> sowie diverse .bak-Dateien – nach Abschluss der Übergabe zu bereinigen.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4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2026-06-03T14:43:04.818Z</dcterms:created>
  <dcterms:modified xsi:type="dcterms:W3CDTF">2026-06-03T14:43:04.837Z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