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956F" w14:textId="77777777" w:rsidR="007255F4" w:rsidRDefault="007255F4">
      <w:pPr>
        <w:spacing w:before="600"/>
      </w:pPr>
    </w:p>
    <w:p w14:paraId="1CCA7A53" w14:textId="77777777" w:rsidR="007255F4" w:rsidRDefault="00000000">
      <w:pPr>
        <w:spacing w:after="200"/>
      </w:pPr>
      <w:r>
        <w:rPr>
          <w:b/>
          <w:bCs/>
          <w:color w:val="65A655"/>
          <w:sz w:val="56"/>
          <w:szCs w:val="56"/>
        </w:rPr>
        <w:t>PZE</w:t>
      </w:r>
      <w:r>
        <w:rPr>
          <w:color w:val="616161"/>
          <w:sz w:val="24"/>
          <w:szCs w:val="24"/>
        </w:rPr>
        <w:t xml:space="preserve">  Projektzeiterfassung</w:t>
      </w:r>
    </w:p>
    <w:p w14:paraId="1EC38212" w14:textId="77777777" w:rsidR="007255F4" w:rsidRDefault="007255F4">
      <w:pPr>
        <w:pBdr>
          <w:bottom w:val="single" w:sz="8" w:space="1" w:color="65A655"/>
        </w:pBdr>
        <w:spacing w:after="300"/>
      </w:pPr>
    </w:p>
    <w:p w14:paraId="4D619DB1" w14:textId="77777777" w:rsidR="007255F4" w:rsidRDefault="00000000">
      <w:pPr>
        <w:spacing w:after="120"/>
      </w:pPr>
      <w:r>
        <w:rPr>
          <w:b/>
          <w:bCs/>
          <w:color w:val="2E7D32"/>
          <w:sz w:val="44"/>
          <w:szCs w:val="44"/>
        </w:rPr>
        <w:t>FAQ Zeiterfassung</w:t>
      </w:r>
    </w:p>
    <w:p w14:paraId="34EB6F23" w14:textId="77777777" w:rsidR="007255F4" w:rsidRDefault="00000000">
      <w:pPr>
        <w:spacing w:after="400"/>
      </w:pPr>
      <w:r>
        <w:rPr>
          <w:color w:val="616161"/>
          <w:sz w:val="22"/>
          <w:szCs w:val="22"/>
        </w:rPr>
        <w:t>Kurzanleitung für Mitarbeiter und Projektleiter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55F4" w14:paraId="4B26C564" w14:textId="77777777">
        <w:tc>
          <w:tcPr>
            <w:tcW w:w="9638" w:type="dxa"/>
            <w:tcBorders>
              <w:top w:val="single" w:sz="1" w:space="0" w:color="E8F5E9"/>
              <w:left w:val="single" w:sz="1" w:space="0" w:color="E8F5E9"/>
              <w:bottom w:val="single" w:sz="1" w:space="0" w:color="E8F5E9"/>
              <w:right w:val="single" w:sz="1" w:space="0" w:color="E8F5E9"/>
            </w:tcBorders>
            <w:shd w:val="clear" w:color="auto" w:fill="E8F5E9"/>
            <w:tcMar>
              <w:top w:w="100" w:type="dxa"/>
              <w:left w:w="200" w:type="dxa"/>
              <w:bottom w:w="100" w:type="dxa"/>
              <w:right w:w="200" w:type="dxa"/>
            </w:tcMar>
          </w:tcPr>
          <w:p w14:paraId="47135167" w14:textId="77777777" w:rsidR="007255F4" w:rsidRDefault="00000000">
            <w:r>
              <w:rPr>
                <w:sz w:val="18"/>
                <w:szCs w:val="18"/>
              </w:rPr>
              <w:t>Diese FAQ beantwortet die wichtigsten Fragen zur Zeiterfassung in PZE. Sie richtet sich an Mitarbeiter, die ihre Projektstunden erfassen, und an Projektleiter, die den Überblick über das Stundenbudget behalten müssen.</w:t>
            </w:r>
          </w:p>
        </w:tc>
      </w:tr>
    </w:tbl>
    <w:p w14:paraId="296F7987" w14:textId="77777777" w:rsidR="007255F4" w:rsidRDefault="007255F4">
      <w:pPr>
        <w:spacing w:before="400"/>
      </w:pPr>
    </w:p>
    <w:p w14:paraId="3495EE9C" w14:textId="77777777" w:rsidR="007255F4" w:rsidRDefault="00000000">
      <w:pPr>
        <w:spacing w:after="120"/>
      </w:pPr>
      <w:r>
        <w:rPr>
          <w:b/>
          <w:bCs/>
          <w:color w:val="1565C0"/>
          <w:sz w:val="24"/>
          <w:szCs w:val="24"/>
        </w:rPr>
        <w:t>Inhalt</w:t>
      </w:r>
    </w:p>
    <w:p w14:paraId="76EFA3D8" w14:textId="77777777" w:rsidR="007255F4" w:rsidRDefault="007255F4">
      <w:pPr>
        <w:spacing w:after="60"/>
        <w:ind w:left="284"/>
      </w:pPr>
      <w:hyperlink w:anchor="chap1" w:history="1">
        <w:r>
          <w:rPr>
            <w:color w:val="1565C0"/>
            <w:u w:val="single"/>
          </w:rPr>
          <w:t>1. Grundlagen der Zeiterfassung</w:t>
        </w:r>
      </w:hyperlink>
    </w:p>
    <w:p w14:paraId="626D991E" w14:textId="77777777" w:rsidR="007255F4" w:rsidRDefault="007255F4">
      <w:pPr>
        <w:spacing w:after="60"/>
        <w:ind w:left="284"/>
      </w:pPr>
      <w:hyperlink w:anchor="chap2" w:history="1">
        <w:r>
          <w:rPr>
            <w:color w:val="1565C0"/>
            <w:u w:val="single"/>
          </w:rPr>
          <w:t>2. Arbeitspakete (AP) und Zuordnung</w:t>
        </w:r>
      </w:hyperlink>
    </w:p>
    <w:p w14:paraId="2197F349" w14:textId="77777777" w:rsidR="007255F4" w:rsidRDefault="007255F4">
      <w:pPr>
        <w:spacing w:after="60"/>
        <w:ind w:left="284"/>
      </w:pPr>
      <w:hyperlink w:anchor="chap3" w:history="1">
        <w:r>
          <w:rPr>
            <w:color w:val="1565C0"/>
            <w:u w:val="single"/>
          </w:rPr>
          <w:t>3. Die "offen"-Spalte: Stundenbudget im Blick</w:t>
        </w:r>
      </w:hyperlink>
    </w:p>
    <w:p w14:paraId="5D5CF3C3" w14:textId="77777777" w:rsidR="007255F4" w:rsidRDefault="007255F4">
      <w:pPr>
        <w:spacing w:after="60"/>
        <w:ind w:left="284"/>
      </w:pPr>
      <w:hyperlink w:anchor="chap4" w:history="1">
        <w:r>
          <w:rPr>
            <w:color w:val="1565C0"/>
            <w:u w:val="single"/>
          </w:rPr>
          <w:t>4. Fehlzeiten und sonstige Arbeiten</w:t>
        </w:r>
      </w:hyperlink>
    </w:p>
    <w:p w14:paraId="52005B2D" w14:textId="77777777" w:rsidR="007255F4" w:rsidRDefault="007255F4">
      <w:pPr>
        <w:spacing w:after="60"/>
        <w:ind w:left="284"/>
      </w:pPr>
      <w:hyperlink w:anchor="chap5" w:history="1">
        <w:r>
          <w:rPr>
            <w:color w:val="1565C0"/>
            <w:u w:val="single"/>
          </w:rPr>
          <w:t>5. Speichern und Drucken</w:t>
        </w:r>
      </w:hyperlink>
    </w:p>
    <w:p w14:paraId="72B6B74B" w14:textId="77777777" w:rsidR="007255F4" w:rsidRDefault="007255F4">
      <w:pPr>
        <w:spacing w:after="60"/>
        <w:ind w:left="284"/>
      </w:pPr>
      <w:hyperlink w:anchor="chap6" w:history="1">
        <w:r>
          <w:rPr>
            <w:color w:val="1565C0"/>
            <w:u w:val="single"/>
          </w:rPr>
          <w:t>6. Arbeitsplan: Übersicht für Projektleiter</w:t>
        </w:r>
      </w:hyperlink>
    </w:p>
    <w:p w14:paraId="66A2B24D" w14:textId="77777777" w:rsidR="007255F4" w:rsidRDefault="007255F4">
      <w:pPr>
        <w:spacing w:after="60"/>
        <w:ind w:left="284"/>
      </w:pPr>
      <w:hyperlink w:anchor="chap7" w:history="1">
        <w:r>
          <w:rPr>
            <w:color w:val="1565C0"/>
            <w:u w:val="single"/>
          </w:rPr>
          <w:t>7. Häufige Probleme und Lösungen</w:t>
        </w:r>
      </w:hyperlink>
    </w:p>
    <w:p w14:paraId="0A9F3022" w14:textId="77777777" w:rsidR="007255F4" w:rsidRDefault="00000000">
      <w:r>
        <w:br w:type="page"/>
      </w:r>
    </w:p>
    <w:p w14:paraId="18063B01" w14:textId="77777777" w:rsidR="007255F4" w:rsidRDefault="00000000">
      <w:pPr>
        <w:pStyle w:val="berschrift1"/>
      </w:pPr>
      <w:bookmarkStart w:id="0" w:name="chap1"/>
      <w:r>
        <w:lastRenderedPageBreak/>
        <w:t>1. Grundlagen der Zeiterfassung</w:t>
      </w:r>
      <w:bookmarkEnd w:id="0"/>
    </w:p>
    <w:p w14:paraId="4212671C" w14:textId="77777777" w:rsidR="007255F4" w:rsidRDefault="007255F4">
      <w:pPr>
        <w:pBdr>
          <w:bottom w:val="single" w:sz="3" w:space="1" w:color="E8F5E9"/>
        </w:pBdr>
        <w:spacing w:before="60" w:after="120"/>
      </w:pPr>
    </w:p>
    <w:p w14:paraId="570A7D87" w14:textId="77777777" w:rsidR="007255F4" w:rsidRDefault="00000000">
      <w:pPr>
        <w:spacing w:before="240" w:after="80"/>
      </w:pPr>
      <w:r>
        <w:rPr>
          <w:b/>
          <w:bCs/>
          <w:color w:val="1B5E20"/>
          <w:sz w:val="22"/>
          <w:szCs w:val="22"/>
        </w:rPr>
        <w:t>Wie starte ich die Zeiterfassung?</w:t>
      </w:r>
    </w:p>
    <w:p w14:paraId="487E9483" w14:textId="77777777" w:rsidR="007255F4" w:rsidRDefault="00000000">
      <w:pPr>
        <w:spacing w:after="120"/>
      </w:pPr>
      <w:r>
        <w:rPr>
          <w:color w:val="333333"/>
        </w:rPr>
        <w:t>Nach dem Login sehen Sie auf der "Mein Status"-Seite sofort Ihre Projekte und den Erfassungsstand nach Monaten. Klicken Sie dort im gewünschten Projekt direkt auf den Monat, für den Sie Stunden erfassen möchten – der Stundennachweis öffnet sich sofort.</w:t>
      </w:r>
    </w:p>
    <w:p w14:paraId="3B1431B8" w14:textId="77777777" w:rsidR="007255F4" w:rsidRDefault="00000000">
      <w:pPr>
        <w:spacing w:after="120"/>
      </w:pPr>
      <w:r>
        <w:rPr>
          <w:color w:val="333333"/>
        </w:rPr>
        <w:t>Alternativ gelangen Sie über den Menüpunkt "Meine Zeiterfassung" direkt zum aktuellen Monat. Falls Sie in mehreren Projekten arbeiten, können Sie hier das Projekt über das Dropdown wechseln – bei nur einem Projekt ist dieses bereits vorausgewählt. Wählen Sie dann den gewünschten Monat und das Jahr aus und tragen Sie dort Ihre Stunden ein.</w:t>
      </w:r>
    </w:p>
    <w:p w14:paraId="10C4284D" w14:textId="77777777" w:rsidR="007255F4" w:rsidRDefault="00000000">
      <w:pPr>
        <w:spacing w:after="80"/>
        <w:ind w:left="284"/>
      </w:pPr>
      <w:r>
        <w:rPr>
          <w:i/>
          <w:iCs/>
          <w:color w:val="E65100"/>
          <w:sz w:val="18"/>
          <w:szCs w:val="18"/>
        </w:rPr>
        <w:t>Hinweis: Projektleiter und Administratoren können zusätzlich andere Mitarbeiter auswählen, um deren Stundennachweise einzusehen oder zu bearbeiten.</w:t>
      </w:r>
    </w:p>
    <w:p w14:paraId="504ADE40" w14:textId="77777777" w:rsidR="007255F4" w:rsidRDefault="00000000">
      <w:pPr>
        <w:spacing w:before="240" w:after="80"/>
      </w:pPr>
      <w:r>
        <w:rPr>
          <w:b/>
          <w:bCs/>
          <w:color w:val="1B5E20"/>
          <w:sz w:val="22"/>
          <w:szCs w:val="22"/>
        </w:rPr>
        <w:t>Wie trage ich Stunden ein?</w:t>
      </w:r>
    </w:p>
    <w:p w14:paraId="633D13A4" w14:textId="77777777" w:rsidR="007255F4" w:rsidRDefault="00000000">
      <w:pPr>
        <w:spacing w:after="120"/>
      </w:pPr>
      <w:r>
        <w:rPr>
          <w:color w:val="333333"/>
        </w:rPr>
        <w:t>Klicken Sie in die Zelle des entsprechenden Tages in der Zeile Ihres Arbeitspakets. Geben Sie die Stundenzahl ein (z.B. "4" oder "2.5"). Mit Tab oder Enter springen Sie zum nächsten bearbeitbaren Feld. Mit den Pfeiltasten links/rechts gehen Sie in einer Zeile vor und zurück, mit den Pfeiltasten hoch/runter wechseln Sie in einer Spalte zwischen den AP-Zeilen. Wochenenden und Feiertage sind grau hinterlegt und werden automatisch übersprungen.</w:t>
      </w:r>
    </w:p>
    <w:p w14:paraId="392764FA" w14:textId="77777777" w:rsidR="007255F4" w:rsidRDefault="00000000">
      <w:pPr>
        <w:spacing w:after="80"/>
        <w:ind w:left="284"/>
      </w:pPr>
      <w:r>
        <w:rPr>
          <w:i/>
          <w:iCs/>
          <w:color w:val="E65100"/>
          <w:sz w:val="18"/>
          <w:szCs w:val="18"/>
        </w:rPr>
        <w:t>Tipp: Mit der Tastatur können Sie den gesamten Stundennachweis ausfüllen, ohne die Maus zu benutzen.</w:t>
      </w:r>
    </w:p>
    <w:p w14:paraId="3759A1F6" w14:textId="77777777" w:rsidR="007255F4" w:rsidRDefault="00000000">
      <w:pPr>
        <w:spacing w:before="240" w:after="80"/>
      </w:pPr>
      <w:r>
        <w:rPr>
          <w:b/>
          <w:bCs/>
          <w:color w:val="1B5E20"/>
          <w:sz w:val="22"/>
          <w:szCs w:val="22"/>
        </w:rPr>
        <w:t>Was bedeuten die Abschnitte im Stundennachweis?</w:t>
      </w:r>
    </w:p>
    <w:p w14:paraId="04A73DBA" w14:textId="77777777" w:rsidR="007255F4" w:rsidRDefault="00000000">
      <w:pPr>
        <w:spacing w:after="120"/>
      </w:pPr>
      <w:r>
        <w:rPr>
          <w:color w:val="333333"/>
        </w:rPr>
        <w:t>Der Stundennachweis hat drei Abschnitte: (1) Förderbare Projektarbeiten – hier erfassen Sie Ihre Projektstunden pro Arbeitspaket. (2) Nicht zuschussfähige Arbeiten – sonstige betriebliche Tätigkeiten, die nicht zum Projekt gehören. (3) Fehlzeiten – Urlaub (U), Krankheit (K) und sonstige Ausfallzeiten (S).</w:t>
      </w:r>
    </w:p>
    <w:p w14:paraId="1EF7B681" w14:textId="77777777" w:rsidR="007255F4" w:rsidRDefault="00000000">
      <w:pPr>
        <w:pStyle w:val="berschrift1"/>
      </w:pPr>
      <w:bookmarkStart w:id="1" w:name="chap2"/>
      <w:r>
        <w:t>2. Arbeitspakete (AP) und Zuordnung</w:t>
      </w:r>
      <w:bookmarkEnd w:id="1"/>
    </w:p>
    <w:p w14:paraId="2021339B" w14:textId="77777777" w:rsidR="007255F4" w:rsidRDefault="007255F4">
      <w:pPr>
        <w:pBdr>
          <w:bottom w:val="single" w:sz="3" w:space="1" w:color="E8F5E9"/>
        </w:pBdr>
        <w:spacing w:before="60" w:after="120"/>
      </w:pPr>
    </w:p>
    <w:p w14:paraId="34C57263" w14:textId="77777777" w:rsidR="007255F4" w:rsidRDefault="00000000">
      <w:pPr>
        <w:spacing w:before="240" w:after="80"/>
      </w:pPr>
      <w:r>
        <w:rPr>
          <w:b/>
          <w:bCs/>
          <w:color w:val="1B5E20"/>
          <w:sz w:val="22"/>
          <w:szCs w:val="22"/>
        </w:rPr>
        <w:t>Welche Arbeitspakete werden mir angezeigt?</w:t>
      </w:r>
    </w:p>
    <w:p w14:paraId="15C218D5" w14:textId="77777777" w:rsidR="007255F4" w:rsidRDefault="00000000">
      <w:pPr>
        <w:spacing w:after="120"/>
      </w:pPr>
      <w:r>
        <w:rPr>
          <w:color w:val="333333"/>
        </w:rPr>
        <w:t>Das System zeigt Ihnen automatisch die Arbeitspakete, die Ihnen im Arbeitsplan zugeordnet sind und für die noch Stunden verfügbar sind. Sie müssen also nicht selbst heraussuchen, welche APs für Sie relevant sind – das System erledigt das für Sie.</w:t>
      </w:r>
    </w:p>
    <w:p>
      <w:pPr>
        <w:spacing w:before="240" w:after="80"/>
      </w:pPr>
      <w:r>
        <w:rPr>
          <w:b/>
          <w:bCs/>
          <w:color w:val="1B5E20"/>
          <w:sz w:val="22"/>
          <w:szCs w:val="22"/>
        </w:rPr>
        <w:t>Wie sehe ich, welche Arbeitspakete mir zugeordnet sind?</w:t>
      </w:r>
    </w:p>
    <w:p>
      <w:pPr>
        <w:spacing w:after="120"/>
      </w:pPr>
      <w:r>
        <w:rPr>
          <w:color w:val="333333"/>
        </w:rPr>
        <w:t>Neben der Mitarbeiter-Auswahl in der Zeiterfassung finden Sie den Knopf "Meine Arbeitspakete". Die Zahl in Klammern zeigt, wie viele Arbeitspakete Ihnen im Arbeitsplan zugeordnet sind. Ein Klick öffnet ein Fenster mit allen zugeordneten APs samt AP-Nummer, Bezeichnung sowie den geplanten und den noch offenen Stunden. So sehen Sie Ihr Stundenbudget je Arbeitspaket, ohne in den Arbeitsplan wechseln zu müssen.</w:t>
      </w:r>
    </w:p>
    <w:p w14:paraId="523F6730" w14:textId="77777777" w:rsidR="007255F4" w:rsidRDefault="00000000">
      <w:pPr>
        <w:spacing w:before="240" w:after="80"/>
      </w:pPr>
      <w:r>
        <w:rPr>
          <w:b/>
          <w:bCs/>
          <w:color w:val="1B5E20"/>
          <w:sz w:val="22"/>
          <w:szCs w:val="22"/>
        </w:rPr>
        <w:t>Was passiert, wenn ein AP komplett aufgebraucht ist?</w:t>
      </w:r>
    </w:p>
    <w:p w14:paraId="65668509" w14:textId="77777777" w:rsidR="007255F4" w:rsidRDefault="00000000">
      <w:pPr>
        <w:spacing w:after="120"/>
      </w:pPr>
      <w:r>
        <w:rPr>
          <w:color w:val="333333"/>
        </w:rPr>
        <w:t>Wenn für ein AP keine Stunden mehr offen sind (offen = 0 oder negativ), wird es in neuen Monaten nicht mehr automatisch angezeigt. Sie können es aber weiterhin manuell über das Dropdown auswählen (unter "Weitere AP"), falls z.B. Stunden von einem anderen Mitarbeiter umgeschichtet werden sollen.</w:t>
      </w:r>
    </w:p>
    <w:p>
      <w:pPr>
        <w:spacing w:before="240" w:after="80"/>
      </w:pPr>
      <w:r>
        <w:rPr>
          <w:b/>
          <w:bCs/>
          <w:color w:val="1B5E20"/>
          <w:sz w:val="22"/>
          <w:szCs w:val="22"/>
        </w:rPr>
        <w:t>Darf ich Stunden auf ein Arbeitspaket buchen, das mir nicht zugeordnet ist?</w:t>
      </w:r>
    </w:p>
    <w:p>
      <w:pPr>
        <w:spacing w:after="120"/>
      </w:pPr>
      <w:r>
        <w:rPr>
          <w:color w:val="333333"/>
        </w:rPr>
        <w:t>Ja. Über das Dropdown unter "Weitere AP" können Sie jedes weitere Projekt-Arbeitspaket auswählen – zum Beispiel, um einen Kollegen zu unterstützen, der seine geplanten Stunden nicht selbst leisten kann. Bei einem nicht zugeordneten AP erscheint die "offen"-Zahl blau und zeigt die projektweit noch offenen Stunden dieses Arbeitspakets.</w:t>
      </w:r>
    </w:p>
    <w:p w14:paraId="290A99FD" w14:textId="77777777" w:rsidR="007255F4" w:rsidRDefault="00000000">
      <w:pPr>
        <w:spacing w:before="240" w:after="80"/>
      </w:pPr>
      <w:r>
        <w:rPr>
          <w:b/>
          <w:bCs/>
          <w:color w:val="1B5E20"/>
          <w:sz w:val="22"/>
          <w:szCs w:val="22"/>
        </w:rPr>
        <w:t>Wie finde ich APs, die mir nicht zugeordnet sind?</w:t>
      </w:r>
    </w:p>
    <w:p w14:paraId="16C25215" w14:textId="77777777" w:rsidR="007255F4" w:rsidRDefault="00000000">
      <w:pPr>
        <w:spacing w:after="120"/>
      </w:pPr>
      <w:r>
        <w:rPr>
          <w:color w:val="333333"/>
        </w:rPr>
        <w:t>Im AP-Dropdown sind die APs in zwei Gruppen aufgeteilt: "Zugeordnete AP" zeigt Ihre APs mit offenen Stunden, "Weitere AP" zeigt alle übrigen APs des Projekts. So können Sie flexibel Stunden erfassen, auch für APs anderer Mitarbeiter, wenn das im Projekt erforderlich ist.</w:t>
      </w:r>
    </w:p>
    <w:p w14:paraId="37D3BAEF" w14:textId="77777777" w:rsidR="007255F4" w:rsidRDefault="00000000">
      <w:pPr>
        <w:spacing w:before="240" w:after="80"/>
      </w:pPr>
      <w:r>
        <w:rPr>
          <w:b/>
          <w:bCs/>
          <w:color w:val="1B5E20"/>
          <w:sz w:val="22"/>
          <w:szCs w:val="22"/>
        </w:rPr>
        <w:t>Kann ich eine zusätzliche AP-Zeile hinzufügen?</w:t>
      </w:r>
    </w:p>
    <w:p w14:paraId="50B72B5B" w14:textId="77777777" w:rsidR="007255F4" w:rsidRDefault="00000000">
      <w:pPr>
        <w:spacing w:after="120"/>
      </w:pPr>
      <w:r>
        <w:rPr>
          <w:color w:val="333333"/>
        </w:rPr>
        <w:t>Ja. Sobald alle sichtbaren AP-Zeilen belegt sind, erscheint automatisch der Link "+ Weitere AP-Zeile hinzufügen" unterhalb der letzten Zeile.</w:t>
      </w:r>
    </w:p>
    <w:p w14:paraId="1E07154E" w14:textId="77777777" w:rsidR="007255F4" w:rsidRDefault="00000000">
      <w:pPr>
        <w:pStyle w:val="berschrift1"/>
      </w:pPr>
      <w:bookmarkStart w:id="2" w:name="chap3"/>
      <w:r>
        <w:t>3. Die "offen"-Spalte: Stundenbudget im Blick</w:t>
      </w:r>
      <w:bookmarkEnd w:id="2"/>
    </w:p>
    <w:p w14:paraId="10C9239C" w14:textId="77777777" w:rsidR="007255F4" w:rsidRDefault="007255F4">
      <w:pPr>
        <w:pBdr>
          <w:bottom w:val="single" w:sz="3" w:space="1" w:color="E8F5E9"/>
        </w:pBdr>
        <w:spacing w:before="60" w:after="120"/>
      </w:pPr>
    </w:p>
    <w:p w14:paraId="0F67DC16" w14:textId="77777777" w:rsidR="007255F4" w:rsidRDefault="00000000">
      <w:pPr>
        <w:spacing w:before="240" w:after="80"/>
      </w:pPr>
      <w:r>
        <w:rPr>
          <w:b/>
          <w:bCs/>
          <w:color w:val="1B5E20"/>
          <w:sz w:val="22"/>
          <w:szCs w:val="22"/>
        </w:rPr>
        <w:t>Was zeigt die Spalte "offen" an?</w:t>
      </w:r>
    </w:p>
    <w:p w14:paraId="1E72E540" w14:textId="77777777" w:rsidR="007255F4" w:rsidRDefault="00000000">
      <w:pPr>
        <w:spacing w:after="120"/>
      </w:pPr>
      <w:r>
        <w:rPr>
          <w:color w:val="333333"/>
        </w:rPr>
        <w:lastRenderedPageBreak/>
        <w:t>Die "offen"-Spalte zeigt für jedes Arbeitspaket, wie viele Stunden Sie noch erfassen können. Die Berechnung ist: Geplante Stunden laut Arbeitsplan (Ihre PM x 173,33) minus alle bisher erfassten Stunden über alle Monate hinweg.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55F4" w14:paraId="5B9AB12B" w14:textId="77777777">
        <w:tc>
          <w:tcPr>
            <w:tcW w:w="9638" w:type="dxa"/>
            <w:tcBorders>
              <w:top w:val="single" w:sz="1" w:space="0" w:color="E3F2FD"/>
              <w:left w:val="single" w:sz="1" w:space="0" w:color="E3F2FD"/>
              <w:bottom w:val="single" w:sz="1" w:space="0" w:color="E3F2FD"/>
              <w:right w:val="single" w:sz="1" w:space="0" w:color="E3F2FD"/>
            </w:tcBorders>
            <w:shd w:val="clear" w:color="auto" w:fill="E3F2FD"/>
            <w:tcMar>
              <w:top w:w="100" w:type="dxa"/>
              <w:left w:w="200" w:type="dxa"/>
              <w:bottom w:w="100" w:type="dxa"/>
              <w:right w:w="200" w:type="dxa"/>
            </w:tcMar>
          </w:tcPr>
          <w:p w14:paraId="38D19700" w14:textId="77777777" w:rsidR="007255F4" w:rsidRDefault="00000000">
            <w:r>
              <w:rPr>
                <w:sz w:val="18"/>
                <w:szCs w:val="18"/>
              </w:rPr>
              <w:t>Beispiel: Sie haben 0,75 PM für AP1 geplant = 130 Stunden. Bisher haben Sie über alle Monate 50 Stunden erfasst. Die "offen"-Spalte zeigt: 80 (grün).</w:t>
            </w:r>
          </w:p>
        </w:tc>
      </w:tr>
    </w:tbl>
    <w:p w14:paraId="588B941D" w14:textId="77777777" w:rsidR="007255F4" w:rsidRDefault="00000000">
      <w:pPr>
        <w:spacing w:before="240" w:after="80"/>
      </w:pPr>
      <w:r>
        <w:rPr>
          <w:b/>
          <w:bCs/>
          <w:color w:val="1B5E20"/>
          <w:sz w:val="22"/>
          <w:szCs w:val="22"/>
        </w:rPr>
        <w:t>Was bedeuten die Farben?</w:t>
      </w:r>
    </w:p>
    <w:p w14:paraId="7DBE0009" w14:textId="77777777" w:rsidR="007255F4" w:rsidRDefault="00000000">
      <w:pPr>
        <w:spacing w:after="120"/>
      </w:pPr>
      <w:r>
        <w:rPr>
          <w:color w:val="333333"/>
        </w:rPr>
        <w:t>Grün = Es sind noch Stunden verfügbar. Rot (negativer Wert) = Es wurden mehr Stunden erfasst als geplant – das Budget für dieses AP ist überschritten. Blau = Dieses AP ist Ihnen nicht persönlich zugeordnet; die blaue Zahl zeigt die projektweit noch offenen Stunden des Arbeitspakets (rein informativ, keine Warnung). "-" (Strich) = Für dieses AP gibt es derzeit keinen Wert anzuzeigen.</w:t>
      </w:r>
    </w:p>
    <w:p w14:paraId="7D1461DC" w14:textId="77777777" w:rsidR="007255F4" w:rsidRDefault="00000000">
      <w:pPr>
        <w:spacing w:before="240" w:after="80"/>
      </w:pPr>
      <w:r>
        <w:rPr>
          <w:b/>
          <w:bCs/>
          <w:color w:val="1B5E20"/>
          <w:sz w:val="22"/>
          <w:szCs w:val="22"/>
        </w:rPr>
        <w:t>Wann aktualisiert sich die "offen"-Spalte?</w:t>
      </w:r>
    </w:p>
    <w:p w14:paraId="11FB3A39" w14:textId="77777777" w:rsidR="007255F4" w:rsidRDefault="00000000">
      <w:pPr>
        <w:spacing w:after="120"/>
      </w:pPr>
      <w:r>
        <w:rPr>
          <w:color w:val="333333"/>
        </w:rPr>
        <w:t>Die Spalte aktualisiert sich automatisch, sobald Sie den Stundennachweis speichern. So sehen Sie sofort nach dem Speichern, wie viele Stunden noch verfügbar sind.</w:t>
      </w:r>
    </w:p>
    <w:p w14:paraId="6DF55593" w14:textId="77777777" w:rsidR="007255F4" w:rsidRDefault="00000000">
      <w:pPr>
        <w:spacing w:before="240" w:after="80"/>
      </w:pPr>
      <w:r>
        <w:rPr>
          <w:b/>
          <w:bCs/>
          <w:color w:val="1B5E20"/>
          <w:sz w:val="22"/>
          <w:szCs w:val="22"/>
        </w:rPr>
        <w:t>Wird die "offen"-Spalte mit gedruckt?</w:t>
      </w:r>
    </w:p>
    <w:p w14:paraId="77E0E36E" w14:textId="77777777" w:rsidR="007255F4" w:rsidRDefault="00000000">
      <w:pPr>
        <w:spacing w:after="120"/>
      </w:pPr>
      <w:r>
        <w:rPr>
          <w:color w:val="333333"/>
        </w:rPr>
        <w:t>Nein. Die "offen"-Spalte ist nur eine Hilfsinformation auf dem Bildschirm. Beim Drucken oder PDF-Export wird sie ausgeblendet – der offizielle Stundennachweis bleibt unverändert.</w:t>
      </w:r>
    </w:p>
    <w:p w14:paraId="0981FCE8" w14:textId="77777777" w:rsidR="007255F4" w:rsidRDefault="00000000">
      <w:pPr>
        <w:spacing w:after="80"/>
        <w:ind w:left="284"/>
      </w:pPr>
      <w:r>
        <w:rPr>
          <w:i/>
          <w:iCs/>
          <w:color w:val="E65100"/>
          <w:sz w:val="18"/>
          <w:szCs w:val="18"/>
        </w:rPr>
        <w:t>Tipp: Behalten Sie die "offen"-Spalte im Auge, um Budgetüber- und -unterschreitungen frühzeitig zu erkennen!</w:t>
      </w:r>
    </w:p>
    <w:p w14:paraId="5AD01331" w14:textId="77777777" w:rsidR="007255F4" w:rsidRDefault="00000000">
      <w:r>
        <w:br w:type="page"/>
      </w:r>
    </w:p>
    <w:p w14:paraId="7B7D2081" w14:textId="77777777" w:rsidR="007255F4" w:rsidRDefault="00000000">
      <w:pPr>
        <w:pStyle w:val="berschrift1"/>
      </w:pPr>
      <w:bookmarkStart w:id="3" w:name="chap4"/>
      <w:r>
        <w:lastRenderedPageBreak/>
        <w:t>4. Fehlzeiten und sonstige Arbeiten</w:t>
      </w:r>
      <w:bookmarkEnd w:id="3"/>
    </w:p>
    <w:p w14:paraId="0A54EFAD" w14:textId="77777777" w:rsidR="007255F4" w:rsidRDefault="007255F4">
      <w:pPr>
        <w:pBdr>
          <w:bottom w:val="single" w:sz="3" w:space="1" w:color="E8F5E9"/>
        </w:pBdr>
        <w:spacing w:before="60" w:after="120"/>
      </w:pPr>
    </w:p>
    <w:p w14:paraId="777B683B" w14:textId="77777777" w:rsidR="007255F4" w:rsidRDefault="00000000">
      <w:pPr>
        <w:spacing w:before="240" w:after="80"/>
      </w:pPr>
      <w:r>
        <w:rPr>
          <w:b/>
          <w:bCs/>
          <w:color w:val="1B5E20"/>
          <w:sz w:val="22"/>
          <w:szCs w:val="22"/>
        </w:rPr>
        <w:t>Wie erfasse ich Urlaub, Krankheit oder sonstige Ausfallzeiten?</w:t>
      </w:r>
    </w:p>
    <w:p w14:paraId="545A9BF7" w14:textId="77777777" w:rsidR="007255F4" w:rsidRDefault="00000000">
      <w:pPr>
        <w:spacing w:after="120"/>
      </w:pPr>
      <w:r>
        <w:rPr>
          <w:color w:val="333333"/>
        </w:rPr>
        <w:t>Geben Sie in der Tageszelle einer beliebigen AP-Zeile den entsprechenden Buchstaben ein: U = Urlaub, K = Krankheit, S = Sonstige Ausfallzeit. Das System trägt automatisch 8 Stunden für diesen Tag ein und zeigt ihn im entsprechenden Abschnitt (3. Fehlzeiten) an.</w:t>
      </w:r>
    </w:p>
    <w:p w14:paraId="331E283A" w14:textId="77777777" w:rsidR="007255F4" w:rsidRDefault="00000000">
      <w:pPr>
        <w:spacing w:before="240" w:after="80"/>
      </w:pPr>
      <w:r>
        <w:rPr>
          <w:b/>
          <w:bCs/>
          <w:color w:val="1B5E20"/>
          <w:sz w:val="22"/>
          <w:szCs w:val="22"/>
        </w:rPr>
        <w:t>Was trage ich bei "Nicht zuschussfähige Arbeiten" ein?</w:t>
      </w:r>
    </w:p>
    <w:p w14:paraId="26F9F637" w14:textId="77777777" w:rsidR="007255F4" w:rsidRDefault="00000000">
      <w:pPr>
        <w:spacing w:after="120"/>
      </w:pPr>
      <w:r>
        <w:rPr>
          <w:color w:val="333333"/>
        </w:rPr>
        <w:t>Hier erfassen Sie Arbeitsstunden, die nicht dem Förderprojekt zugeordnet werden können – z.B. allgemeine Verwaltungstätigkeiten, Meetings ohne Projektbezug, oder Arbeiten für andere (nicht geförderte) Projekte.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55F4" w14:paraId="3DA1FEB1" w14:textId="77777777">
        <w:tc>
          <w:tcPr>
            <w:tcW w:w="9638" w:type="dxa"/>
            <w:tcBorders>
              <w:top w:val="single" w:sz="1" w:space="0" w:color="FFF3E0"/>
              <w:left w:val="single" w:sz="1" w:space="0" w:color="FFF3E0"/>
              <w:bottom w:val="single" w:sz="1" w:space="0" w:color="FFF3E0"/>
              <w:right w:val="single" w:sz="1" w:space="0" w:color="FFF3E0"/>
            </w:tcBorders>
            <w:shd w:val="clear" w:color="auto" w:fill="FFF3E0"/>
            <w:tcMar>
              <w:top w:w="100" w:type="dxa"/>
              <w:left w:w="200" w:type="dxa"/>
              <w:bottom w:w="100" w:type="dxa"/>
              <w:right w:w="200" w:type="dxa"/>
            </w:tcMar>
          </w:tcPr>
          <w:p w14:paraId="5E6757D9" w14:textId="77777777" w:rsidR="007255F4" w:rsidRDefault="00000000">
            <w:r>
              <w:rPr>
                <w:sz w:val="18"/>
                <w:szCs w:val="18"/>
              </w:rPr>
              <w:t>Wichtig: Jeder Arbeitstag sollte vollständig erfasst sein – entweder mit Projektstunden, sonstigen Arbeiten oder einer Fehlzeit. Nur so wird der Monat als "vollständig" in Ihrem Status angezeigt.</w:t>
            </w:r>
          </w:p>
        </w:tc>
      </w:tr>
    </w:tbl>
    <w:p w14:paraId="0AB4A47F" w14:textId="77777777" w:rsidR="007255F4" w:rsidRDefault="00000000">
      <w:pPr>
        <w:pStyle w:val="berschrift1"/>
      </w:pPr>
      <w:bookmarkStart w:id="4" w:name="chap5"/>
      <w:r>
        <w:t>5. Speichern und Drucken</w:t>
      </w:r>
      <w:bookmarkEnd w:id="4"/>
    </w:p>
    <w:p w14:paraId="4F174798" w14:textId="77777777" w:rsidR="007255F4" w:rsidRDefault="007255F4">
      <w:pPr>
        <w:pBdr>
          <w:bottom w:val="single" w:sz="3" w:space="1" w:color="E8F5E9"/>
        </w:pBdr>
        <w:spacing w:before="60" w:after="120"/>
      </w:pPr>
    </w:p>
    <w:p w14:paraId="4B22798B" w14:textId="77777777" w:rsidR="007255F4" w:rsidRDefault="00000000">
      <w:pPr>
        <w:spacing w:before="240" w:after="80"/>
      </w:pPr>
      <w:r>
        <w:rPr>
          <w:b/>
          <w:bCs/>
          <w:color w:val="1B5E20"/>
          <w:sz w:val="22"/>
          <w:szCs w:val="22"/>
        </w:rPr>
        <w:t>Wie speichere ich meinen Stundennachweis?</w:t>
      </w:r>
    </w:p>
    <w:p w14:paraId="049DB5D9" w14:textId="77777777" w:rsidR="007255F4" w:rsidRDefault="00000000">
      <w:pPr>
        <w:spacing w:after="120"/>
      </w:pPr>
      <w:r>
        <w:rPr>
          <w:color w:val="333333"/>
        </w:rPr>
        <w:t>Klicken Sie auf den grünen "Speichern"-Button oben rechts. Nach erfolgreichem Speichern erscheint eine Bestätigung, und die "offen"-Spalte aktualisiert sich automatisch.</w:t>
      </w:r>
    </w:p>
    <w:p w14:paraId="3155EBF9" w14:textId="77777777" w:rsidR="007255F4" w:rsidRDefault="00000000">
      <w:pPr>
        <w:spacing w:before="240" w:after="80"/>
      </w:pPr>
      <w:r>
        <w:rPr>
          <w:b/>
          <w:bCs/>
          <w:color w:val="1B5E20"/>
          <w:sz w:val="22"/>
          <w:szCs w:val="22"/>
        </w:rPr>
        <w:t>Was passiert, wenn ich den Monat wechsle ohne zu speichern?</w:t>
      </w:r>
    </w:p>
    <w:p w14:paraId="484A7464" w14:textId="77777777" w:rsidR="007255F4" w:rsidRDefault="00000000">
      <w:pPr>
        <w:spacing w:after="120"/>
      </w:pPr>
      <w:r>
        <w:rPr>
          <w:color w:val="333333"/>
        </w:rPr>
        <w:t>Das System warnt Sie mit einem Dialog: Sie können die Änderungen speichern, verwerfen oder den Monatswechsel abbrechen.</w:t>
      </w:r>
    </w:p>
    <w:p w14:paraId="6B5FFE5C" w14:textId="77777777" w:rsidR="007255F4" w:rsidRDefault="00000000">
      <w:pPr>
        <w:spacing w:before="240" w:after="80"/>
      </w:pPr>
      <w:r>
        <w:rPr>
          <w:b/>
          <w:bCs/>
          <w:color w:val="1B5E20"/>
          <w:sz w:val="22"/>
          <w:szCs w:val="22"/>
        </w:rPr>
        <w:t>Wie drucke ich den Stundennachweis?</w:t>
      </w:r>
    </w:p>
    <w:p w14:paraId="5CAE0E0D" w14:textId="77777777" w:rsidR="007255F4" w:rsidRDefault="00000000">
      <w:pPr>
        <w:spacing w:after="120"/>
      </w:pPr>
      <w:r>
        <w:rPr>
          <w:color w:val="333333"/>
        </w:rPr>
        <w:t>Nutzen Sie den "Drucken"-Button für die Druckvorschau oder "PDF Export" für eine PDF-Datei. Der Stundennachweis wird im offiziellen Format (A4 Querformat) gedruckt – ohne die "offen"-Spalte und ohne die Steuerelemente.</w:t>
      </w:r>
    </w:p>
    <w:p w14:paraId="1C5DE184" w14:textId="77777777" w:rsidR="007255F4" w:rsidRDefault="00000000">
      <w:pPr>
        <w:pStyle w:val="berschrift1"/>
      </w:pPr>
      <w:bookmarkStart w:id="5" w:name="chap6"/>
      <w:r>
        <w:t>6. Arbeitsplan: Übersicht für Projektleiter</w:t>
      </w:r>
      <w:bookmarkEnd w:id="5"/>
    </w:p>
    <w:p w14:paraId="58A141CB" w14:textId="77777777" w:rsidR="007255F4" w:rsidRDefault="007255F4">
      <w:pPr>
        <w:pBdr>
          <w:bottom w:val="single" w:sz="3" w:space="1" w:color="E8F5E9"/>
        </w:pBdr>
        <w:spacing w:before="60" w:after="120"/>
      </w:pPr>
    </w:p>
    <w:p w14:paraId="3D65F578" w14:textId="77777777" w:rsidR="007255F4" w:rsidRDefault="00000000">
      <w:pPr>
        <w:spacing w:before="240" w:after="80"/>
      </w:pPr>
      <w:r>
        <w:rPr>
          <w:b/>
          <w:bCs/>
          <w:color w:val="1B5E20"/>
          <w:sz w:val="22"/>
          <w:szCs w:val="22"/>
        </w:rPr>
        <w:t>Wo sehe ich den Gesamtüberblick über alle Mitarbeiter?</w:t>
      </w:r>
    </w:p>
    <w:p w14:paraId="0B86C594" w14:textId="77777777" w:rsidR="007255F4" w:rsidRDefault="00000000">
      <w:pPr>
        <w:spacing w:after="120"/>
      </w:pPr>
      <w:r>
        <w:rPr>
          <w:color w:val="333333"/>
        </w:rPr>
        <w:t>Im Projekt unter dem Tab "Arbeitspakete" finden Sie den Arbeitsplan. Dieser zeigt für jedes AP und jeden Mitarbeiter die geplanten Personenmonate, und rechts davon drei Spalten: Soll (h) = geplante Stunden, Erfasst (h) = bereits erfasste Stunden, Frei (h) = noch verfügbare Stunden.</w:t>
      </w:r>
    </w:p>
    <w:p w14:paraId="4C566F18" w14:textId="77777777" w:rsidR="007255F4" w:rsidRDefault="00000000">
      <w:pPr>
        <w:spacing w:before="240" w:after="80"/>
      </w:pPr>
      <w:r>
        <w:rPr>
          <w:b/>
          <w:bCs/>
          <w:color w:val="1B5E20"/>
          <w:sz w:val="22"/>
          <w:szCs w:val="22"/>
        </w:rPr>
        <w:t>Was bedeuten die Farben im Arbeitsplan?</w:t>
      </w:r>
    </w:p>
    <w:p w14:paraId="2AF0CBA1" w14:textId="77777777" w:rsidR="007255F4" w:rsidRDefault="00000000">
      <w:pPr>
        <w:spacing w:after="120"/>
      </w:pPr>
      <w:r>
        <w:rPr>
          <w:color w:val="333333"/>
        </w:rPr>
        <w:t>Die Spalten "Erfasst" und "Frei" verwenden Farben, um den Budgetstatus auf einen Blick erkennbar zu machen: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5238"/>
      </w:tblGrid>
      <w:tr w:rsidR="007255F4" w14:paraId="08A64656" w14:textId="77777777">
        <w:tc>
          <w:tcPr>
            <w:tcW w:w="1800" w:type="dxa"/>
            <w:tcBorders>
              <w:top w:val="single" w:sz="1" w:space="0" w:color="BDBDBD"/>
              <w:left w:val="single" w:sz="1" w:space="0" w:color="BDBDBD"/>
              <w:bottom w:val="single" w:sz="1" w:space="0" w:color="BDBDBD"/>
              <w:right w:val="single" w:sz="1" w:space="0" w:color="BDBDBD"/>
            </w:tcBorders>
            <w:shd w:val="clear" w:color="auto" w:fill="2E7D32"/>
            <w:tcMar>
              <w:top w:w="60" w:type="dxa"/>
              <w:left w:w="100" w:type="dxa"/>
              <w:bottom w:w="60" w:type="dxa"/>
              <w:right w:w="100" w:type="dxa"/>
            </w:tcMar>
          </w:tcPr>
          <w:p w14:paraId="72C0A625" w14:textId="77777777" w:rsidR="007255F4" w:rsidRDefault="00000000">
            <w:r>
              <w:rPr>
                <w:b/>
                <w:bCs/>
                <w:color w:val="FFFFFF"/>
                <w:sz w:val="18"/>
                <w:szCs w:val="18"/>
              </w:rPr>
              <w:t>Spalte</w:t>
            </w:r>
          </w:p>
        </w:tc>
        <w:tc>
          <w:tcPr>
            <w:tcW w:w="2600" w:type="dxa"/>
            <w:tcBorders>
              <w:top w:val="single" w:sz="1" w:space="0" w:color="BDBDBD"/>
              <w:left w:val="single" w:sz="1" w:space="0" w:color="BDBDBD"/>
              <w:bottom w:val="single" w:sz="1" w:space="0" w:color="BDBDBD"/>
              <w:right w:val="single" w:sz="1" w:space="0" w:color="BDBDBD"/>
            </w:tcBorders>
            <w:shd w:val="clear" w:color="auto" w:fill="2E7D32"/>
            <w:tcMar>
              <w:top w:w="60" w:type="dxa"/>
              <w:left w:w="100" w:type="dxa"/>
              <w:bottom w:w="60" w:type="dxa"/>
              <w:right w:w="100" w:type="dxa"/>
            </w:tcMar>
          </w:tcPr>
          <w:p w14:paraId="63B2BE4B" w14:textId="77777777" w:rsidR="007255F4" w:rsidRDefault="00000000">
            <w:r>
              <w:rPr>
                <w:b/>
                <w:bCs/>
                <w:color w:val="FFFFFF"/>
                <w:sz w:val="18"/>
                <w:szCs w:val="18"/>
              </w:rPr>
              <w:t>Darstellung</w:t>
            </w:r>
          </w:p>
        </w:tc>
        <w:tc>
          <w:tcPr>
            <w:tcW w:w="5238" w:type="dxa"/>
            <w:tcBorders>
              <w:top w:val="single" w:sz="1" w:space="0" w:color="BDBDBD"/>
              <w:left w:val="single" w:sz="1" w:space="0" w:color="BDBDBD"/>
              <w:bottom w:val="single" w:sz="1" w:space="0" w:color="BDBDBD"/>
              <w:right w:val="single" w:sz="1" w:space="0" w:color="BDBDBD"/>
            </w:tcBorders>
            <w:shd w:val="clear" w:color="auto" w:fill="2E7D32"/>
            <w:tcMar>
              <w:top w:w="60" w:type="dxa"/>
              <w:left w:w="100" w:type="dxa"/>
              <w:bottom w:w="60" w:type="dxa"/>
              <w:right w:w="100" w:type="dxa"/>
            </w:tcMar>
          </w:tcPr>
          <w:p w14:paraId="5B3B2FD1" w14:textId="77777777" w:rsidR="007255F4" w:rsidRDefault="00000000">
            <w:r>
              <w:rPr>
                <w:b/>
                <w:bCs/>
                <w:color w:val="FFFFFF"/>
                <w:sz w:val="18"/>
                <w:szCs w:val="18"/>
              </w:rPr>
              <w:t>Bedeutung</w:t>
            </w:r>
          </w:p>
        </w:tc>
      </w:tr>
      <w:tr w:rsidR="007255F4" w14:paraId="4B4360FB" w14:textId="77777777">
        <w:tc>
          <w:tcPr>
            <w:tcW w:w="18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6DE509D0" w14:textId="77777777" w:rsidR="007255F4" w:rsidRDefault="00000000">
            <w:r>
              <w:rPr>
                <w:sz w:val="18"/>
                <w:szCs w:val="18"/>
              </w:rPr>
              <w:t>Erfasst (h)</w:t>
            </w:r>
          </w:p>
        </w:tc>
        <w:tc>
          <w:tcPr>
            <w:tcW w:w="26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06B64FBA" w14:textId="77777777" w:rsidR="007255F4" w:rsidRDefault="00000000">
            <w:r>
              <w:rPr>
                <w:sz w:val="18"/>
                <w:szCs w:val="18"/>
              </w:rPr>
              <w:t>Weißer Hintergrund</w:t>
            </w:r>
          </w:p>
        </w:tc>
        <w:tc>
          <w:tcPr>
            <w:tcW w:w="5238"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1B1D39E9" w14:textId="77777777" w:rsidR="007255F4" w:rsidRDefault="00000000">
            <w:r>
              <w:rPr>
                <w:sz w:val="18"/>
                <w:szCs w:val="18"/>
              </w:rPr>
              <w:t>Erfassung läuft planmäßig</w:t>
            </w:r>
          </w:p>
        </w:tc>
      </w:tr>
      <w:tr w:rsidR="007255F4" w14:paraId="4E584758" w14:textId="77777777">
        <w:tc>
          <w:tcPr>
            <w:tcW w:w="18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72EC6601" w14:textId="77777777" w:rsidR="007255F4" w:rsidRDefault="00000000">
            <w:r>
              <w:rPr>
                <w:sz w:val="18"/>
                <w:szCs w:val="18"/>
              </w:rPr>
              <w:t>Erfasst (h)</w:t>
            </w:r>
          </w:p>
        </w:tc>
        <w:tc>
          <w:tcPr>
            <w:tcW w:w="2600" w:type="dxa"/>
            <w:tcBorders>
              <w:top w:val="single" w:sz="1" w:space="0" w:color="BDBDBD"/>
              <w:left w:val="single" w:sz="1" w:space="0" w:color="BDBDBD"/>
              <w:bottom w:val="single" w:sz="1" w:space="0" w:color="BDBDBD"/>
              <w:right w:val="single" w:sz="1" w:space="0" w:color="BDBDBD"/>
            </w:tcBorders>
            <w:shd w:val="clear" w:color="auto" w:fill="FFF3E0"/>
            <w:tcMar>
              <w:top w:w="60" w:type="dxa"/>
              <w:left w:w="100" w:type="dxa"/>
              <w:bottom w:w="60" w:type="dxa"/>
              <w:right w:w="100" w:type="dxa"/>
            </w:tcMar>
          </w:tcPr>
          <w:p w14:paraId="721238FC" w14:textId="77777777" w:rsidR="007255F4" w:rsidRDefault="00000000">
            <w:r>
              <w:rPr>
                <w:sz w:val="18"/>
                <w:szCs w:val="18"/>
              </w:rPr>
              <w:t>Oranger Hintergrund</w:t>
            </w:r>
          </w:p>
        </w:tc>
        <w:tc>
          <w:tcPr>
            <w:tcW w:w="5238" w:type="dxa"/>
            <w:tcBorders>
              <w:top w:val="single" w:sz="1" w:space="0" w:color="BDBDBD"/>
              <w:left w:val="single" w:sz="1" w:space="0" w:color="BDBDBD"/>
              <w:bottom w:val="single" w:sz="1" w:space="0" w:color="BDBDBD"/>
              <w:right w:val="single" w:sz="1" w:space="0" w:color="BDBDBD"/>
            </w:tcBorders>
            <w:shd w:val="clear" w:color="auto" w:fill="FFF3E0"/>
            <w:tcMar>
              <w:top w:w="60" w:type="dxa"/>
              <w:left w:w="100" w:type="dxa"/>
              <w:bottom w:w="60" w:type="dxa"/>
              <w:right w:w="100" w:type="dxa"/>
            </w:tcMar>
          </w:tcPr>
          <w:p w14:paraId="402108B8" w14:textId="77777777" w:rsidR="007255F4" w:rsidRDefault="00000000">
            <w:r>
              <w:rPr>
                <w:sz w:val="18"/>
                <w:szCs w:val="18"/>
              </w:rPr>
              <w:t>Warnung: Die Erfassung hinkt dem Zeitfortschritt deutlich hinterher (mehr als 25 Prozentpunkte Differenz)</w:t>
            </w:r>
          </w:p>
        </w:tc>
      </w:tr>
      <w:tr w:rsidR="007255F4" w14:paraId="5A0E1AE3" w14:textId="77777777">
        <w:tc>
          <w:tcPr>
            <w:tcW w:w="18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2BB5E645" w14:textId="77777777" w:rsidR="007255F4" w:rsidRDefault="00000000">
            <w:r>
              <w:rPr>
                <w:sz w:val="18"/>
                <w:szCs w:val="18"/>
              </w:rPr>
              <w:t>Frei (h)</w:t>
            </w:r>
          </w:p>
        </w:tc>
        <w:tc>
          <w:tcPr>
            <w:tcW w:w="26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7C4F9CBC" w14:textId="77777777" w:rsidR="007255F4" w:rsidRDefault="00000000">
            <w:r>
              <w:rPr>
                <w:sz w:val="18"/>
                <w:szCs w:val="18"/>
              </w:rPr>
              <w:t>Grüne Schrift</w:t>
            </w:r>
          </w:p>
        </w:tc>
        <w:tc>
          <w:tcPr>
            <w:tcW w:w="5238"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153CD6EE" w14:textId="77777777" w:rsidR="007255F4" w:rsidRDefault="00000000">
            <w:r>
              <w:rPr>
                <w:sz w:val="18"/>
                <w:szCs w:val="18"/>
              </w:rPr>
              <w:t>Stunden noch verfügbar</w:t>
            </w:r>
          </w:p>
        </w:tc>
      </w:tr>
      <w:tr w:rsidR="007255F4" w14:paraId="6C4AE678" w14:textId="77777777">
        <w:tc>
          <w:tcPr>
            <w:tcW w:w="18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6A2A59AB" w14:textId="77777777" w:rsidR="007255F4" w:rsidRDefault="00000000">
            <w:r>
              <w:rPr>
                <w:sz w:val="18"/>
                <w:szCs w:val="18"/>
              </w:rPr>
              <w:t>Frei (h)</w:t>
            </w:r>
          </w:p>
        </w:tc>
        <w:tc>
          <w:tcPr>
            <w:tcW w:w="26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75BEE1D7" w14:textId="77777777" w:rsidR="007255F4" w:rsidRDefault="00000000">
            <w:r>
              <w:rPr>
                <w:sz w:val="18"/>
                <w:szCs w:val="18"/>
              </w:rPr>
              <w:t>Rote Schrift</w:t>
            </w:r>
          </w:p>
        </w:tc>
        <w:tc>
          <w:tcPr>
            <w:tcW w:w="5238"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36EAE473" w14:textId="77777777" w:rsidR="007255F4" w:rsidRDefault="00000000">
            <w:r>
              <w:rPr>
                <w:sz w:val="18"/>
                <w:szCs w:val="18"/>
              </w:rPr>
              <w:t>Budget überschritten (mehr erfasst als geplant)</w:t>
            </w:r>
          </w:p>
        </w:tc>
      </w:tr>
    </w:tbl>
    <w:p w14:paraId="10786981" w14:textId="77777777" w:rsidR="007255F4" w:rsidRDefault="007255F4">
      <w:pPr>
        <w:spacing w:before="120"/>
      </w:pPr>
    </w:p>
    <w:p w14:paraId="76744085" w14:textId="77777777" w:rsidR="007255F4" w:rsidRDefault="00000000">
      <w:pPr>
        <w:spacing w:after="120"/>
      </w:pPr>
      <w:r>
        <w:rPr>
          <w:color w:val="333333"/>
        </w:rPr>
        <w:t xml:space="preserve">Die Orange-Warnung basiert auf dem Vergleich von Zeitfortschritt und Erfassungsgrad: Wenn z.B. 60% der AP-Laufzeit verstrichen sind, aber erst 30% der Stunden erfasst wurden, wird es zunehmend unrealistisch, </w:t>
        <w:lastRenderedPageBreak/>
        <w:t>die verbleibenden Stunden noch zu nutzen. Das ist ein Hinweis für den Projektleiter, rechtzeitig gegenzusteuern.</w:t>
      </w:r>
    </w:p>
    <w:p w14:paraId="64DC132B" w14:textId="77777777" w:rsidR="007255F4" w:rsidRDefault="00000000">
      <w:pPr>
        <w:spacing w:after="80"/>
        <w:ind w:left="284"/>
      </w:pPr>
      <w:r>
        <w:rPr>
          <w:i/>
          <w:iCs/>
          <w:color w:val="E65100"/>
          <w:sz w:val="18"/>
          <w:szCs w:val="18"/>
        </w:rPr>
        <w:t>Hinweis: Diese Farbcodes sind nur im Arbeitsplan sichtbar (PL/Admin-Ansicht). Mitarbeiter sehen in ihrem Stundennachweis die "offen"-Spalte mit grüner/roter Schrift.</w:t>
      </w:r>
    </w:p>
    <w:p w14:paraId="69D84531" w14:textId="77777777" w:rsidR="007255F4" w:rsidRDefault="00000000">
      <w:pPr>
        <w:spacing w:before="240" w:after="80"/>
      </w:pPr>
      <w:r>
        <w:rPr>
          <w:b/>
          <w:bCs/>
          <w:color w:val="1B5E20"/>
          <w:sz w:val="22"/>
          <w:szCs w:val="22"/>
        </w:rPr>
        <w:t>Was sind die Kontrollsummen (Anlage 5)?</w:t>
      </w:r>
    </w:p>
    <w:p w14:paraId="28E34A36" w14:textId="77777777" w:rsidR="007255F4" w:rsidRDefault="00000000">
      <w:pPr>
        <w:spacing w:after="120"/>
      </w:pPr>
      <w:r>
        <w:rPr>
          <w:color w:val="333333"/>
        </w:rPr>
        <w:t>Die Kontrollsummen fassen die Personenmonate pro Arbeitspaket und pro Mitarbeiter zusammen – analog zur Anlage 5 des ZIM-Antrags. Sie können diese per Klick auf "Kontrollsummen (Anlage 5)" auf- und zuklappen. Bei ZIM-Durchführbarkeitsstudien werden die Werte nach technisch (T) und nicht-technisch (NT) aufgeschlüsselt.</w:t>
      </w:r>
    </w:p>
    <w:p w14:paraId="32A2B230" w14:textId="77777777" w:rsidR="007255F4" w:rsidRDefault="00000000">
      <w:pPr>
        <w:pStyle w:val="berschrift1"/>
      </w:pPr>
      <w:bookmarkStart w:id="6" w:name="chap7"/>
      <w:r>
        <w:t>7. Häufige Probleme und Lösungen</w:t>
      </w:r>
      <w:bookmarkEnd w:id="6"/>
    </w:p>
    <w:p w14:paraId="269ABA99" w14:textId="77777777" w:rsidR="007255F4" w:rsidRDefault="007255F4">
      <w:pPr>
        <w:pBdr>
          <w:bottom w:val="single" w:sz="3" w:space="1" w:color="E8F5E9"/>
        </w:pBdr>
        <w:spacing w:before="60" w:after="120"/>
      </w:pPr>
    </w:p>
    <w:p w14:paraId="18F54D49" w14:textId="77777777" w:rsidR="007255F4" w:rsidRDefault="00000000">
      <w:pPr>
        <w:spacing w:before="240" w:after="80"/>
      </w:pPr>
      <w:r>
        <w:rPr>
          <w:b/>
          <w:bCs/>
          <w:color w:val="1B5E20"/>
          <w:sz w:val="22"/>
          <w:szCs w:val="22"/>
        </w:rPr>
        <w:t>Mein Monat wird als "In Bearbeitung" angezeigt, obwohl ich alles eingetragen habe.</w:t>
      </w:r>
    </w:p>
    <w:p w14:paraId="15A2AADC" w14:textId="77777777" w:rsidR="007255F4" w:rsidRDefault="00000000">
      <w:pPr>
        <w:spacing w:after="120"/>
      </w:pPr>
      <w:r>
        <w:rPr>
          <w:color w:val="333333"/>
        </w:rPr>
        <w:t>Prüfen Sie, ob wirklich jeder Arbeitstag einen Eintrag hat – entweder Projektstunden, sonstige Arbeiten oder eine Fehlzeit (U/K/S). Schon ein einziger leerer Arbeitstag führt zum Status "In Bearbeitung". Typische Ursache: Ein Brückentag oder ein Tag, an dem Sie frei hatten, aber kein "U" eingetragen wurde.</w:t>
      </w:r>
    </w:p>
    <w:p w14:paraId="1C817C63" w14:textId="77777777" w:rsidR="007255F4" w:rsidRDefault="00000000">
      <w:pPr>
        <w:spacing w:before="240" w:after="80"/>
      </w:pPr>
      <w:r>
        <w:rPr>
          <w:b/>
          <w:bCs/>
          <w:color w:val="1B5E20"/>
          <w:sz w:val="22"/>
          <w:szCs w:val="22"/>
        </w:rPr>
        <w:t>Die "offen"-Spalte zeigt einen negativen Wert (rot).</w:t>
      </w:r>
    </w:p>
    <w:p w14:paraId="2E8D99DD" w14:textId="77777777" w:rsidR="007255F4" w:rsidRDefault="00000000">
      <w:pPr>
        <w:spacing w:after="120"/>
      </w:pPr>
      <w:r>
        <w:rPr>
          <w:color w:val="333333"/>
        </w:rPr>
        <w:t>Das bedeutet, dass für dieses AP mehr Stunden erfasst wurden als im Arbeitsplan vorgesehen. Sprechen Sie mit Ihrem Projektleiter – möglicherweise muss der Arbeitsplan angepasst werden, oder die Stunden sollten einem anderen AP zugeordnet werden.</w:t>
      </w:r>
    </w:p>
    <w:p w14:paraId="09547A19" w14:textId="77777777" w:rsidR="007255F4" w:rsidRDefault="00000000">
      <w:pPr>
        <w:spacing w:before="240" w:after="80"/>
      </w:pPr>
      <w:r>
        <w:rPr>
          <w:b/>
          <w:bCs/>
          <w:color w:val="1B5E20"/>
          <w:sz w:val="22"/>
          <w:szCs w:val="22"/>
        </w:rPr>
        <w:t>Ich möchte Stunden für ein AP erfassen, das mir nicht zugeordnet ist.</w:t>
      </w:r>
    </w:p>
    <w:p w14:paraId="08DCB726" w14:textId="77777777" w:rsidR="007255F4" w:rsidRDefault="00000000">
      <w:pPr>
        <w:spacing w:after="120"/>
      </w:pPr>
      <w:r>
        <w:rPr>
          <w:color w:val="333333"/>
        </w:rPr>
        <w:t>Das ist möglich. Wählen Sie im AP-Dropdown unter "Weitere AP" das gewünschte Arbeitspaket aus. So können Sie z.B. Stunden übernehmen, wenn ein Kollege seine geplanten Stunden nicht vollständig nutzen kann.</w:t>
      </w:r>
    </w:p>
    <w:p w14:paraId="166AEAC6" w14:textId="77777777" w:rsidR="007255F4" w:rsidRDefault="00000000">
      <w:pPr>
        <w:spacing w:before="240" w:after="80"/>
      </w:pPr>
      <w:r>
        <w:rPr>
          <w:b/>
          <w:bCs/>
          <w:color w:val="1B5E20"/>
          <w:sz w:val="22"/>
          <w:szCs w:val="22"/>
        </w:rPr>
        <w:t>Ich arbeite in mehreren Projekten. Wie wechsle ich zwischen ihnen?</w:t>
      </w:r>
    </w:p>
    <w:p w14:paraId="1EBD69BA" w14:textId="77777777" w:rsidR="007255F4" w:rsidRDefault="00000000">
      <w:pPr>
        <w:spacing w:after="120"/>
      </w:pPr>
      <w:r>
        <w:rPr>
          <w:color w:val="333333"/>
        </w:rPr>
        <w:t>Wählen Sie oben im Stundennachweis über das Projekt-Dropdown das gewünschte Projekt aus. Das System zeigt Ihnen dann automatisch die Arbeitspakete, die Ihnen in diesem Projekt zugeordnet sind. Für jedes Projekt gibt es einen eigenen Stundennachweis pro Monat.</w:t>
      </w:r>
    </w:p>
    <w:sectPr w:rsidR="007255F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E86A" w14:textId="77777777" w:rsidR="004063FB" w:rsidRDefault="004063FB">
      <w:r>
        <w:separator/>
      </w:r>
    </w:p>
  </w:endnote>
  <w:endnote w:type="continuationSeparator" w:id="0">
    <w:p w14:paraId="09B727F6" w14:textId="77777777" w:rsidR="004063FB" w:rsidRDefault="00406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CB2D" w14:textId="77777777" w:rsidR="007255F4" w:rsidRDefault="00000000">
    <w:pPr>
      <w:pBdr>
        <w:top w:val="single" w:sz="3" w:space="4" w:color="65A655"/>
      </w:pBdr>
      <w:tabs>
        <w:tab w:val="right" w:pos="9026"/>
      </w:tabs>
    </w:pPr>
    <w:r>
      <w:rPr>
        <w:color w:val="616161"/>
        <w:sz w:val="14"/>
        <w:szCs w:val="14"/>
      </w:rPr>
      <w:t xml:space="preserve">PZE – </w:t>
    </w:r>
    <w:proofErr w:type="gramStart"/>
    <w:r>
      <w:rPr>
        <w:color w:val="616161"/>
        <w:sz w:val="14"/>
        <w:szCs w:val="14"/>
      </w:rPr>
      <w:t>Projektzeiterfassung  |</w:t>
    </w:r>
    <w:proofErr w:type="gramEnd"/>
    <w:r>
      <w:rPr>
        <w:color w:val="616161"/>
        <w:sz w:val="14"/>
        <w:szCs w:val="14"/>
      </w:rPr>
      <w:t xml:space="preserve">  </w:t>
    </w:r>
    <w:proofErr w:type="spellStart"/>
    <w:r>
      <w:rPr>
        <w:color w:val="616161"/>
        <w:sz w:val="14"/>
        <w:szCs w:val="14"/>
      </w:rPr>
      <w:t>Cubintec</w:t>
    </w:r>
    <w:proofErr w:type="spellEnd"/>
    <w:r>
      <w:rPr>
        <w:color w:val="616161"/>
        <w:sz w:val="14"/>
        <w:szCs w:val="14"/>
      </w:rPr>
      <w:t xml:space="preserve"> </w:t>
    </w:r>
    <w:proofErr w:type="gramStart"/>
    <w:r>
      <w:rPr>
        <w:color w:val="616161"/>
        <w:sz w:val="14"/>
        <w:szCs w:val="14"/>
      </w:rPr>
      <w:t>GmbH  |</w:t>
    </w:r>
    <w:proofErr w:type="gramEnd"/>
    <w:r>
      <w:rPr>
        <w:color w:val="616161"/>
        <w:sz w:val="14"/>
        <w:szCs w:val="14"/>
      </w:rPr>
      <w:t xml:space="preserve">  FAQ </w:t>
    </w:r>
    <w:proofErr w:type="gramStart"/>
    <w:r>
      <w:rPr>
        <w:color w:val="616161"/>
        <w:sz w:val="14"/>
        <w:szCs w:val="14"/>
      </w:rPr>
      <w:t>v1.1  |</w:t>
    </w:r>
    <w:proofErr w:type="gramEnd"/>
    <w:r>
      <w:rPr>
        <w:color w:val="616161"/>
        <w:sz w:val="14"/>
        <w:szCs w:val="14"/>
      </w:rPr>
      <w:t xml:space="preserve">  Stand: Juni 2026</w:t>
    </w:r>
    <w:r>
      <w:rPr>
        <w:sz w:val="14"/>
        <w:szCs w:val="14"/>
      </w:rPr>
      <w:tab/>
    </w:r>
    <w:r>
      <w:rPr>
        <w:color w:val="616161"/>
        <w:sz w:val="14"/>
        <w:szCs w:val="14"/>
      </w:rPr>
      <w:t xml:space="preserve">Seite </w:t>
    </w:r>
    <w:r>
      <w:rPr>
        <w:color w:val="616161"/>
        <w:sz w:val="14"/>
        <w:szCs w:val="14"/>
      </w:rPr>
      <w:fldChar w:fldCharType="begin"/>
    </w:r>
    <w:r>
      <w:rPr>
        <w:color w:val="616161"/>
        <w:sz w:val="14"/>
        <w:szCs w:val="14"/>
      </w:rPr>
      <w:instrText>PAGE</w:instrText>
    </w:r>
    <w:r>
      <w:rPr>
        <w:color w:val="616161"/>
        <w:sz w:val="14"/>
        <w:szCs w:val="14"/>
      </w:rPr>
      <w:fldChar w:fldCharType="separate"/>
    </w:r>
    <w:r w:rsidR="00C6118A">
      <w:rPr>
        <w:noProof/>
        <w:color w:val="616161"/>
        <w:sz w:val="14"/>
        <w:szCs w:val="14"/>
      </w:rPr>
      <w:t>1</w:t>
    </w:r>
    <w:r>
      <w:rPr>
        <w:color w:val="616161"/>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E86F1" w14:textId="77777777" w:rsidR="004063FB" w:rsidRDefault="004063FB">
      <w:r>
        <w:separator/>
      </w:r>
    </w:p>
  </w:footnote>
  <w:footnote w:type="continuationSeparator" w:id="0">
    <w:p w14:paraId="7C24C966" w14:textId="77777777" w:rsidR="004063FB" w:rsidRDefault="00406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658B" w14:textId="77777777" w:rsidR="007255F4" w:rsidRDefault="00000000">
    <w:pPr>
      <w:pBdr>
        <w:bottom w:val="single" w:sz="6" w:space="4" w:color="65A655"/>
      </w:pBdr>
      <w:tabs>
        <w:tab w:val="right" w:pos="9026"/>
      </w:tabs>
      <w:spacing w:after="60"/>
    </w:pPr>
    <w:r>
      <w:rPr>
        <w:color w:val="616161"/>
        <w:sz w:val="16"/>
        <w:szCs w:val="16"/>
      </w:rPr>
      <w:t xml:space="preserve">PZE – </w:t>
    </w:r>
    <w:proofErr w:type="gramStart"/>
    <w:r>
      <w:rPr>
        <w:color w:val="616161"/>
        <w:sz w:val="16"/>
        <w:szCs w:val="16"/>
      </w:rPr>
      <w:t>FAQ Zeiterfassung</w:t>
    </w:r>
    <w:proofErr w:type="gramEnd"/>
    <w:r>
      <w:tab/>
    </w:r>
    <w:r>
      <w:rPr>
        <w:noProof/>
      </w:rPr>
      <w:drawing>
        <wp:inline distT="0" distB="0" distL="0" distR="0" wp14:anchorId="4BD5159C" wp14:editId="48AAF1FD">
          <wp:extent cx="1143000" cy="304800"/>
          <wp:effectExtent l="0" t="0" r="0" b="0"/>
          <wp:docPr id="1" name="cubintec-logo" descr="Cubintec GmbH Logo" title="Cubi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304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37D3C"/>
    <w:multiLevelType w:val="hybridMultilevel"/>
    <w:tmpl w:val="7BB08FDC"/>
    <w:lvl w:ilvl="0" w:tplc="506EE3C2">
      <w:start w:val="1"/>
      <w:numFmt w:val="bullet"/>
      <w:lvlText w:val="●"/>
      <w:lvlJc w:val="left"/>
      <w:pPr>
        <w:ind w:left="720" w:hanging="360"/>
      </w:pPr>
    </w:lvl>
    <w:lvl w:ilvl="1" w:tplc="03E0F9FC">
      <w:start w:val="1"/>
      <w:numFmt w:val="bullet"/>
      <w:lvlText w:val="○"/>
      <w:lvlJc w:val="left"/>
      <w:pPr>
        <w:ind w:left="1440" w:hanging="360"/>
      </w:pPr>
    </w:lvl>
    <w:lvl w:ilvl="2" w:tplc="DF427178">
      <w:start w:val="1"/>
      <w:numFmt w:val="bullet"/>
      <w:lvlText w:val="■"/>
      <w:lvlJc w:val="left"/>
      <w:pPr>
        <w:ind w:left="2160" w:hanging="360"/>
      </w:pPr>
    </w:lvl>
    <w:lvl w:ilvl="3" w:tplc="9968B6E2">
      <w:start w:val="1"/>
      <w:numFmt w:val="bullet"/>
      <w:lvlText w:val="●"/>
      <w:lvlJc w:val="left"/>
      <w:pPr>
        <w:ind w:left="2880" w:hanging="360"/>
      </w:pPr>
    </w:lvl>
    <w:lvl w:ilvl="4" w:tplc="9D5687B6">
      <w:start w:val="1"/>
      <w:numFmt w:val="bullet"/>
      <w:lvlText w:val="○"/>
      <w:lvlJc w:val="left"/>
      <w:pPr>
        <w:ind w:left="3600" w:hanging="360"/>
      </w:pPr>
    </w:lvl>
    <w:lvl w:ilvl="5" w:tplc="C16CD9BA">
      <w:start w:val="1"/>
      <w:numFmt w:val="bullet"/>
      <w:lvlText w:val="■"/>
      <w:lvlJc w:val="left"/>
      <w:pPr>
        <w:ind w:left="4320" w:hanging="360"/>
      </w:pPr>
    </w:lvl>
    <w:lvl w:ilvl="6" w:tplc="6F86EBB0">
      <w:start w:val="1"/>
      <w:numFmt w:val="bullet"/>
      <w:lvlText w:val="●"/>
      <w:lvlJc w:val="left"/>
      <w:pPr>
        <w:ind w:left="5040" w:hanging="360"/>
      </w:pPr>
    </w:lvl>
    <w:lvl w:ilvl="7" w:tplc="7FE85FA2">
      <w:start w:val="1"/>
      <w:numFmt w:val="bullet"/>
      <w:lvlText w:val="●"/>
      <w:lvlJc w:val="left"/>
      <w:pPr>
        <w:ind w:left="5760" w:hanging="360"/>
      </w:pPr>
    </w:lvl>
    <w:lvl w:ilvl="8" w:tplc="5A888D64">
      <w:start w:val="1"/>
      <w:numFmt w:val="bullet"/>
      <w:lvlText w:val="●"/>
      <w:lvlJc w:val="left"/>
      <w:pPr>
        <w:ind w:left="6480" w:hanging="360"/>
      </w:pPr>
    </w:lvl>
  </w:abstractNum>
  <w:num w:numId="1" w16cid:durableId="1308701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5F4"/>
    <w:rsid w:val="000E18AC"/>
    <w:rsid w:val="004063FB"/>
    <w:rsid w:val="007255F4"/>
    <w:rsid w:val="009B176A"/>
    <w:rsid w:val="009C274F"/>
    <w:rsid w:val="00C611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84BB4EE"/>
  <w15:docId w15:val="{C54B7D11-48E9-E54B-891A-8D9B7021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2E7D32"/>
      <w:sz w:val="28"/>
      <w:szCs w:val="28"/>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1334</Words>
  <Characters>8171</Characters>
  <Application>Microsoft Office Word</Application>
  <DocSecurity>0</DocSecurity>
  <Lines>160</Lines>
  <Paragraphs>104</Paragraphs>
  <ScaleCrop>false</ScaleCrop>
  <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Ditscherlein</cp:lastModifiedBy>
  <cp:revision>3</cp:revision>
  <cp:lastPrinted>2026-03-03T00:02:00Z</cp:lastPrinted>
  <dcterms:created xsi:type="dcterms:W3CDTF">2026-03-03T00:02:00Z</dcterms:created>
  <dcterms:modified xsi:type="dcterms:W3CDTF">2026-03-03T00:02:00Z</dcterms:modified>
</cp:coreProperties>
</file>