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Name"/>
        <w:jc w:val="center"/>
      </w:pPr>
      <w:r>
        <w:rPr>
          <w:b/>
          <w:bCs/>
          <w:sz w:val="28"/>
          <w:szCs w:val="28"/>
        </w:rPr>
        <w:t xml:space="preserve">Michael David Johnson</w:t>
      </w:r>
    </w:p>
    <w:p>
      <w:pPr>
        <w:pStyle w:val="Subtitle"/>
        <w:jc w:val="center"/>
      </w:pPr>
      <w:r>
        <w:rPr>
          <w:sz w:val="22"/>
          <w:szCs w:val="22"/>
        </w:rPr>
        <w:t xml:space="preserve">AI Engineer &amp; Senior Data Scientist | GenAI, LLMs &amp; Production ML</w:t>
      </w:r>
    </w:p>
    <w:p>
      <w:pPr>
        <w:spacing w:after="200"/>
        <w:jc w:val="center"/>
      </w:pPr>
      <w:r>
        <w:rPr>
          <w:sz w:val="20"/>
          <w:szCs w:val="20"/>
        </w:rPr>
        <w:t xml:space="preserve">Orange County, CA | (949) 340-4330 | mchl.dvd.jhnsn@gmail.com</w:t>
      </w:r>
    </w:p>
    <w:p>
      <w:pPr>
        <w:spacing w:after="200"/>
        <w:jc w:val="center"/>
      </w:pPr>
      <w:r>
        <w:rPr>
          <w:sz w:val="20"/>
          <w:szCs w:val="20"/>
        </w:rPr>
        <w:t xml:space="preserve">linkedin.com/in/data-arts-data-science | mdjhnsn.github.io</w:t>
      </w:r>
    </w:p>
    <w:p>
      <w:pPr>
        <w:pStyle w:val="SectionHeader"/>
      </w:pPr>
      <w:r>
        <w:rPr>
          <w:b/>
          <w:bCs/>
          <w:sz w:val="24"/>
          <w:szCs w:val="24"/>
        </w:rPr>
        <w:t xml:space="preserve">PROFESSIONAL SUMMARY</w:t>
      </w:r>
    </w:p>
    <w:p>
      <w:pPr>
        <w:spacing w:after="120"/>
      </w:pPr>
      <w:r>
        <w:rPr>
          <w:b/>
          <w:bCs/>
        </w:rPr>
        <w:t xml:space="preserve">10-year AI/ML veteran </w:t>
      </w:r>
      <w:r>
        <w:t xml:space="preserve">with production experience building </w:t>
      </w:r>
      <w:r>
        <w:rPr>
          <w:b/>
          <w:bCs/>
        </w:rPr>
        <w:t xml:space="preserve">RAG systems, LLM applications, and enterprise-grade ML pipelines</w:t>
      </w:r>
      <w:r>
        <w:t xml:space="preserve">. Proven track record deploying models serving </w:t>
      </w:r>
      <w:r>
        <w:rPr>
          <w:b/>
          <w:bCs/>
        </w:rPr>
        <w:t xml:space="preserve">100M+ users</w:t>
      </w:r>
      <w:r>
        <w:t xml:space="preserve"> while maintaining reliability and governance. Recent fintech experience includes architecting data infrastructure and developing </w:t>
      </w:r>
      <w:r>
        <w:rPr>
          <w:b/>
          <w:bCs/>
        </w:rPr>
        <w:t xml:space="preserve">risk scoring models for fraud detection</w:t>
      </w:r>
      <w:r>
        <w:t xml:space="preserve">. Expert in </w:t>
      </w:r>
      <w:r>
        <w:rPr>
          <w:b/>
          <w:bCs/>
        </w:rPr>
        <w:t xml:space="preserve">Python, PyTorch, Deep Learning, and GenAI-assisted development</w:t>
      </w:r>
      <w:r>
        <w:t xml:space="preserve"> (Cursor, Copilot, LLM APIs). MS Statistics and MA Economics background provides rigorous framework for building AI systems that drive measurable business outcomes in regulated financial environments.</w:t>
      </w:r>
    </w:p>
    <w:p>
      <w:pPr>
        <w:pStyle w:val="SectionHeader"/>
      </w:pPr>
      <w:r>
        <w:rPr>
          <w:b/>
          <w:bCs/>
          <w:sz w:val="24"/>
          <w:szCs w:val="24"/>
        </w:rPr>
        <w:t xml:space="preserve">CORE COMPETENCIES</w:t>
      </w:r>
    </w:p>
    <w:p>
      <w:pPr>
        <w:spacing w:after="60"/>
      </w:pPr>
      <w:r>
        <w:rPr>
          <w:b/>
          <w:bCs/>
        </w:rPr>
        <w:t xml:space="preserve">GenAI &amp; LLMs: </w:t>
      </w:r>
      <w:r>
        <w:t xml:space="preserve">RAG Architecture, Prompt Engineering, LLM APIs (OpenAI, Claude), Vector Embeddings, Document Intelligence, Agentic Workflows</w:t>
      </w:r>
    </w:p>
    <w:p>
      <w:pPr>
        <w:spacing w:after="60"/>
      </w:pPr>
      <w:r>
        <w:rPr>
          <w:b/>
          <w:bCs/>
        </w:rPr>
        <w:t xml:space="preserve">ML &amp; Deep Learning: </w:t>
      </w:r>
      <w:r>
        <w:t xml:space="preserve">PyTorch, Keras/TensorFlow, Scikit-learn, XGBoost/CatBoost, NLP, Sentence-Transformers, MLFlow, Ray</w:t>
      </w:r>
    </w:p>
    <w:p>
      <w:pPr>
        <w:spacing w:after="60"/>
      </w:pPr>
      <w:r>
        <w:rPr>
          <w:b/>
          <w:bCs/>
        </w:rPr>
        <w:t xml:space="preserve">Production &amp; MLOps: </w:t>
      </w:r>
      <w:r>
        <w:t xml:space="preserve">Terraform (IaC), CI/CD Pipelines, Model Lifecycle Management, Feature Pipelines, Databricks, AWS (S3, Glue, Athena, DMS)</w:t>
      </w:r>
    </w:p>
    <w:p>
      <w:pPr>
        <w:spacing w:after="60"/>
      </w:pPr>
      <w:r>
        <w:rPr>
          <w:b/>
          <w:bCs/>
        </w:rPr>
        <w:t xml:space="preserve">AI Development Tools: </w:t>
      </w:r>
      <w:r>
        <w:t xml:space="preserve">Cursor, GitHub Copilot, Claude Code, LangChain, API Development (FastAPI)</w:t>
      </w:r>
    </w:p>
    <w:p>
      <w:pPr>
        <w:spacing w:after="60"/>
      </w:pPr>
      <w:r>
        <w:rPr>
          <w:b/>
          <w:bCs/>
        </w:rPr>
        <w:t xml:space="preserve">Financial AI Applications: </w:t>
      </w:r>
      <w:r>
        <w:t xml:space="preserve">Risk Scoring, Fraud Detection, Transaction Monitoring, Customer Segmentation, Churn Prediction</w:t>
      </w:r>
    </w:p>
    <w:p>
      <w:pPr>
        <w:spacing w:after="120"/>
      </w:pPr>
      <w:r>
        <w:rPr>
          <w:b/>
          <w:bCs/>
        </w:rPr>
        <w:t xml:space="preserve">Technical Stack: </w:t>
      </w:r>
      <w:r>
        <w:t xml:space="preserve">Python (Expert), SQL (Expert), R, PySpark, Snowflake, Tableau, Streamlit, Plotly</w:t>
      </w:r>
    </w:p>
    <w:p>
      <w:pPr>
        <w:pStyle w:val="SectionHeader"/>
      </w:pPr>
      <w:r>
        <w:rPr>
          <w:b/>
          <w:bCs/>
          <w:sz w:val="24"/>
          <w:szCs w:val="24"/>
        </w:rPr>
        <w:t xml:space="preserve">PROFESSIONAL EXPERIENCE</w:t>
      </w:r>
    </w:p>
    <w:p>
      <w:pPr>
        <w:pStyle w:val="JobTitle"/>
      </w:pPr>
      <w:r>
        <w:rPr>
          <w:b/>
          <w:bCs/>
        </w:rPr>
        <w:t xml:space="preserve">Senior Data Scientist / Infrastructure Lead</w:t>
      </w:r>
      <w:r>
        <w:t xml:space="preserve"> | Fancy | Irvine, CA | Aug 2025 – Jan 2026</w:t>
      </w:r>
    </w:p>
    <w:p>
      <w:pPr>
        <w:spacing w:after="60"/>
      </w:pPr>
      <w:r>
        <w:rPr>
          <w:i/>
          <w:iCs/>
        </w:rPr>
        <w:t xml:space="preserve">High-growth fintech platform serving 2,500+ merchant partners.</w:t>
      </w:r>
    </w:p>
    <w:p>
      <w:pPr>
        <w:pStyle w:val="BulletPoint"/>
      </w:pPr>
      <w:r>
        <w:t xml:space="preserve">• Built Merchant Risk Scoring models to identify high-value vs. high-risk partners, enabling fraud detection and anomalous transaction pattern identification across 2,500+ merchants.</w:t>
      </w:r>
    </w:p>
    <w:p>
      <w:pPr>
        <w:pStyle w:val="BulletPoint"/>
      </w:pPr>
      <w:r>
        <w:t xml:space="preserve">• Developed Customer Loyalty Scoring using ML combining behavioral signals (visit frequency, spend patterns) for personalized targeting and fraud-resilient marketing campaigns.</w:t>
      </w:r>
    </w:p>
    <w:p>
      <w:pPr>
        <w:pStyle w:val="BulletPoint"/>
      </w:pPr>
      <w:r>
        <w:t xml:space="preserve">• Architected production-grade Data Lakehouse (AWS DMS, S3, Glue, Athena) replicating 8 schemas and 124 tables—establishing single source of truth for ML feature stores. [See: mdjhnsn.github.io/portfolio.html#lakehouse]</w:t>
      </w:r>
    </w:p>
    <w:p>
      <w:pPr>
        <w:pStyle w:val="BulletPoint"/>
      </w:pPr>
      <w:r>
        <w:t xml:space="preserve">• Implemented Terraform for Infrastructure as Code, enabling repeatable, auditable data resource provisioning across Dev, Staging, and Production environments.</w:t>
      </w:r>
    </w:p>
    <w:p>
      <w:pPr>
        <w:pStyle w:val="JobTitle"/>
      </w:pPr>
      <w:r>
        <w:rPr>
          <w:b/>
          <w:bCs/>
        </w:rPr>
        <w:t xml:space="preserve">Senior Data Scientist</w:t>
      </w:r>
      <w:r>
        <w:t xml:space="preserve"> | Pluto TV (Paramount) | Remote | Oct 2021 – July 2025</w:t>
      </w:r>
    </w:p>
    <w:p>
      <w:pPr>
        <w:spacing w:after="60"/>
      </w:pPr>
      <w:r>
        <w:rPr>
          <w:i/>
          <w:iCs/>
        </w:rPr>
        <w:t xml:space="preserve">Lead data scientist for Paramount's ad-supported streaming platform serving 100M+ users.</w:t>
      </w:r>
    </w:p>
    <w:p>
      <w:pPr>
        <w:pStyle w:val="BulletPoint"/>
      </w:pPr>
      <w:r>
        <w:t xml:space="preserve">• Production ML at Scale: Architected churn prediction models using Ray on Databricks for 100M+ users, with full model lifecycle management (training, deployment, monitoring), driving 15% increase in retention ROI.</w:t>
      </w:r>
    </w:p>
    <w:p>
      <w:pPr>
        <w:pStyle w:val="BulletPoint"/>
      </w:pPr>
      <w:r>
        <w:t xml:space="preserve">• Spearheaded GenAI Applications for streaming user preference analytics, including prototyping LLM-powered content recommendation systems.</w:t>
      </w:r>
    </w:p>
    <w:p>
      <w:pPr>
        <w:pStyle w:val="BulletPoint"/>
      </w:pPr>
      <w:r>
        <w:t xml:space="preserve">• Built Bayesian A/B testing framework (PyMC) with full uncertainty quantification, shortening SDLC by 20%. [See: mdjhnsn.github.io/portfolio.html#ab-testing]</w:t>
      </w:r>
    </w:p>
    <w:p>
      <w:pPr>
        <w:pStyle w:val="BulletPoint"/>
      </w:pPr>
      <w:r>
        <w:t xml:space="preserve">• Owned revenue forecasting (Prophet, PySpark) across 30+ device types, reducing MAPE by 5%—primary input for executive financial planning. [See: mdjhnsn.github.io/portfolio.html#revenue-forecasting]</w:t>
      </w:r>
    </w:p>
    <w:p>
      <w:pPr>
        <w:pStyle w:val="BulletPoint"/>
      </w:pPr>
      <w:r>
        <w:t xml:space="preserve">• Platform Governance: Administered Databricks workspace processing 50TB+ monthly (hundreds of millions of events), ensuring stability and compliance for 10-person data science team.</w:t>
      </w:r>
    </w:p>
    <w:p>
      <w:pPr>
        <w:pStyle w:val="JobTitle"/>
      </w:pPr>
      <w:r>
        <w:rPr>
          <w:b/>
          <w:bCs/>
        </w:rPr>
        <w:t xml:space="preserve">Data Scientist</w:t>
      </w:r>
      <w:r>
        <w:t xml:space="preserve"> | Evolus Inc | Remote | Oct 2020 – Sep 2021</w:t>
      </w:r>
    </w:p>
    <w:p>
      <w:pPr>
        <w:pStyle w:val="BulletPoint"/>
      </w:pPr>
      <w:r>
        <w:t xml:space="preserve">• Developed user preference segmentation using DBSCAN clustering, driving 12% improvement in trial conversion rates.</w:t>
      </w:r>
    </w:p>
    <w:p>
      <w:pPr>
        <w:pStyle w:val="BulletPoint"/>
      </w:pPr>
      <w:r>
        <w:t xml:space="preserve">• Automated reporting pipelines via Apache Airflow, reducing time-to-insight from 48 hours to 4 hours.</w:t>
      </w:r>
    </w:p>
    <w:p>
      <w:pPr>
        <w:pStyle w:val="BulletPoint"/>
      </w:pPr>
      <w:r>
        <w:t xml:space="preserve">• Managed analytics for $10M monthly marketing budgets, ensuring spend efficiency across digital and print channels.</w:t>
      </w:r>
    </w:p>
    <w:p>
      <w:pPr>
        <w:pStyle w:val="JobTitle"/>
      </w:pPr>
      <w:r>
        <w:rPr>
          <w:b/>
          <w:bCs/>
        </w:rPr>
        <w:t xml:space="preserve">Data Scientist</w:t>
      </w:r>
      <w:r>
        <w:t xml:space="preserve"> | Aviana Global Technologies | Brea, CA | Feb 2019 – Sep 2020</w:t>
      </w:r>
    </w:p>
    <w:p>
      <w:pPr>
        <w:pStyle w:val="BulletPoint"/>
      </w:pPr>
      <w:r>
        <w:t xml:space="preserve">• Deployed XGBoost churn detection models for 5 enterprise clients, achieving 18% reduction in churn through anomaly detection and risk scoring.</w:t>
      </w:r>
    </w:p>
    <w:p>
      <w:pPr>
        <w:pStyle w:val="BulletPoint"/>
      </w:pPr>
      <w:r>
        <w:t xml:space="preserve">• Engineered real-time ML pipelines for 10M+ semi-structured records using NVIDIA GPUs, enabling low-latency predictive analytics.</w:t>
      </w:r>
    </w:p>
    <w:p>
      <w:pPr>
        <w:pStyle w:val="BulletPoint"/>
      </w:pPr>
      <w:r>
        <w:t xml:space="preserve">• Built custom Streamlit/Plotly interfaces, enabling non-technical stakeholders to access real-time insights self-serve.</w:t>
      </w:r>
    </w:p>
    <w:p>
      <w:pPr>
        <w:pStyle w:val="JobTitle"/>
      </w:pPr>
      <w:r>
        <w:rPr>
          <w:b/>
          <w:bCs/>
        </w:rPr>
        <w:t xml:space="preserve">Data Scientist</w:t>
      </w:r>
      <w:r>
        <w:t xml:space="preserve"> | MINDBODY Software | Irvine, CA | Apr 2018 – Jan 2019</w:t>
      </w:r>
    </w:p>
    <w:p>
      <w:pPr>
        <w:pStyle w:val="BulletPoint"/>
      </w:pPr>
      <w:r>
        <w:t xml:space="preserve">• Built Deep Learning retention models (Keras) with 90% accuracy—the definitive signal for customer retention intervention programs.</w:t>
      </w:r>
    </w:p>
    <w:p>
      <w:pPr>
        <w:pStyle w:val="BulletPoint"/>
      </w:pPr>
      <w:r>
        <w:t xml:space="preserve">• Validated $2M in strategic business investments through predictive modeling using R and AWS Redshift.</w:t>
      </w:r>
    </w:p>
    <w:p>
      <w:pPr>
        <w:pStyle w:val="JobTitle"/>
      </w:pPr>
      <w:r>
        <w:rPr>
          <w:b/>
          <w:bCs/>
        </w:rPr>
        <w:t xml:space="preserve">Content Analyst</w:t>
      </w:r>
      <w:r>
        <w:t xml:space="preserve"> | Hanover Research Council | Washington, DC | Jul 2013 – Mar 2018</w:t>
      </w:r>
    </w:p>
    <w:p>
      <w:pPr>
        <w:pStyle w:val="BulletPoint"/>
      </w:pPr>
      <w:r>
        <w:t xml:space="preserve">• Led quantitative analysis projects using R and SQL; delivered research insights shaping $5M+ in client marketing campaigns.</w:t>
      </w:r>
    </w:p>
    <w:p>
      <w:pPr>
        <w:pStyle w:val="SectionHeader"/>
      </w:pPr>
      <w:r>
        <w:rPr>
          <w:b/>
          <w:bCs/>
          <w:sz w:val="24"/>
          <w:szCs w:val="24"/>
        </w:rPr>
        <w:t xml:space="preserve">GENAI &amp; ML PROJECTS</w:t>
      </w:r>
    </w:p>
    <w:p>
      <w:pPr>
        <w:pStyle w:val="BulletPoint"/>
      </w:pPr>
      <w:r>
        <w:rPr>
          <w:b/>
          <w:bCs/>
        </w:rPr>
        <w:t xml:space="preserve">RAG Document Ranking Application: </w:t>
      </w:r>
      <w:r>
        <w:t xml:space="preserve">Built Retrieval-Augmented Generation tool using vector embeddings to rank 100K+ documents, reducing manual review time by 30 hours/month—directly applicable to document intelligence and loan processing automation. [See: mdjhnsn.github.io/portfolio.html#llm-entity]</w:t>
      </w:r>
    </w:p>
    <w:p>
      <w:pPr>
        <w:pStyle w:val="BulletPoint"/>
      </w:pPr>
      <w:r>
        <w:rPr>
          <w:b/>
          <w:bCs/>
        </w:rPr>
        <w:t xml:space="preserve">LLM-based Entity Resolution (Identity Matching): </w:t>
      </w:r>
      <w:r>
        <w:t xml:space="preserve">Achieved 98% accuracy in duplicate detection using Sentence-Transformers and PyTorch vector embeddings—applicable to KYC and identity verification workflows. [See: mdjhnsn.github.io/portfolio.html#llm-entity]</w:t>
      </w:r>
    </w:p>
    <w:p>
      <w:pPr>
        <w:pStyle w:val="BulletPoint"/>
      </w:pPr>
      <w:r>
        <w:rPr>
          <w:b/>
          <w:bCs/>
        </w:rPr>
        <w:t xml:space="preserve">Predictive Model Optimization: </w:t>
      </w:r>
      <w:r>
        <w:t xml:space="preserve">Improved Census microdata model R² from 0.65 to 0.82 using CatBoost with extensive feature engineering.</w:t>
      </w:r>
    </w:p>
    <w:p>
      <w:pPr>
        <w:pStyle w:val="SectionHeader"/>
      </w:pPr>
      <w:r>
        <w:rPr>
          <w:b/>
          <w:bCs/>
          <w:sz w:val="24"/>
          <w:szCs w:val="24"/>
        </w:rPr>
        <w:t xml:space="preserve">EDUCATION</w:t>
      </w:r>
    </w:p>
    <w:p>
      <w:pPr>
        <w:spacing w:after="40"/>
      </w:pPr>
      <w:r>
        <w:rPr>
          <w:b/>
          <w:bCs/>
        </w:rPr>
        <w:t xml:space="preserve">MS Statistics</w:t>
      </w:r>
      <w:r>
        <w:t xml:space="preserve"> — Texas A&amp;M University</w:t>
      </w:r>
    </w:p>
    <w:p>
      <w:pPr>
        <w:spacing w:after="40"/>
      </w:pPr>
      <w:r>
        <w:rPr>
          <w:b/>
          <w:bCs/>
        </w:rPr>
        <w:t xml:space="preserve">MA Economics</w:t>
      </w:r>
      <w:r>
        <w:t xml:space="preserve"> — George Washington University</w:t>
      </w:r>
    </w:p>
    <w:p>
      <w:r>
        <w:rPr>
          <w:b/>
          <w:bCs/>
        </w:rPr>
        <w:t xml:space="preserve">BA Literature</w:t>
      </w:r>
      <w:r>
        <w:t xml:space="preserve"> — UC Santa Cruz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ame">
    <w:name w:val="Name"/>
    <w:basedOn w:val="Normal"/>
    <w:pPr>
      <w:spacing w:after="60"/>
    </w:pPr>
    <w:rPr>
      <w:rFonts w:ascii="Calibri" w:cs="Calibri" w:eastAsia="Calibri" w:hAnsi="Calibri"/>
      <w:b/>
      <w:bCs/>
      <w:sz w:val="28"/>
      <w:szCs w:val="28"/>
    </w:rPr>
  </w:style>
  <w:style w:type="paragraph" w:styleId="Subtitle">
    <w:name w:val="Subtitle"/>
    <w:basedOn w:val="Normal"/>
    <w:pPr>
      <w:spacing w:after="120"/>
    </w:pPr>
    <w:rPr>
      <w:rFonts w:ascii="Calibri" w:cs="Calibri" w:eastAsia="Calibri" w:hAnsi="Calibri"/>
      <w:sz w:val="22"/>
      <w:szCs w:val="22"/>
    </w:rPr>
  </w:style>
  <w:style w:type="paragraph" w:styleId="SectionHeader">
    <w:name w:val="Section Header"/>
    <w:basedOn w:val="Normal"/>
    <w:pPr>
      <w:pBdr>
        <w:bottom w:val="single" w:color="000000" w:sz="6"/>
      </w:pBdr>
      <w:spacing w:before="200" w:after="80"/>
    </w:pPr>
    <w:rPr>
      <w:rFonts w:ascii="Calibri" w:cs="Calibri" w:eastAsia="Calibri" w:hAnsi="Calibri"/>
      <w:b/>
      <w:bCs/>
      <w:caps/>
      <w:sz w:val="24"/>
      <w:szCs w:val="24"/>
    </w:rPr>
  </w:style>
  <w:style w:type="paragraph" w:styleId="JobTitle">
    <w:name w:val="Job Title"/>
    <w:basedOn w:val="Normal"/>
    <w:pPr>
      <w:spacing w:before="120" w:after="40"/>
    </w:pPr>
    <w:rPr>
      <w:rFonts w:ascii="Calibri" w:cs="Calibri" w:eastAsia="Calibri" w:hAnsi="Calibri"/>
      <w:b/>
      <w:bCs/>
      <w:sz w:val="22"/>
      <w:szCs w:val="22"/>
    </w:rPr>
  </w:style>
  <w:style w:type="paragraph" w:styleId="BulletPoint">
    <w:name w:val="Bullet Point"/>
    <w:basedOn w:val="Normal"/>
    <w:pPr>
      <w:spacing w:after="60"/>
    </w:pPr>
    <w:rPr>
      <w:rFonts w:ascii="Calibri" w:cs="Calibri" w:eastAsia="Calibri" w:hAnsi="Calibri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2026-02-08T06:05:31.988Z</dcterms:created>
  <dcterms:modified xsi:type="dcterms:W3CDTF">2026-02-08T06:05:31.989Z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