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e8dk5fmil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Leader : </w:t>
        <w:tab/>
      </w:r>
      <w:hyperlink r:id="rId6">
        <w:r w:rsidDel="00000000" w:rsidR="00000000" w:rsidRPr="00000000">
          <w:rPr>
            <w:b w:val="1"/>
            <w:bCs w:val="1"/>
            <w:color w:val="0000ee"/>
            <w:sz w:val="26"/>
            <w:szCs w:val="26"/>
            <w:u w:val="single"/>
            <w:rtl w:val="0"/>
          </w:rPr>
          <w:t xml:space="preserve">Linux Mandrake Adona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Members:</w:t>
        <w:tab/>
        <w:tab/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Xyreel Laguras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440" w:firstLine="720"/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Andre Cachola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lqh0ln670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Brief: iCARE++</w:t>
      </w:r>
    </w:p>
    <w:p w:rsidR="00000000" w:rsidDel="00000000" w:rsidP="00000000" w:rsidRDefault="00000000" w:rsidRPr="00000000" w14:paraId="00000005">
      <w:pPr>
        <w:spacing w:after="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 Name: </w:t>
      </w:r>
    </w:p>
    <w:p w:rsidR="00000000" w:rsidDel="00000000" w:rsidP="00000000" w:rsidRDefault="00000000" w:rsidRPr="00000000" w14:paraId="00000006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iCARE++ — </w:t>
      </w:r>
      <w:r w:rsidDel="00000000" w:rsidR="00000000" w:rsidRPr="00000000">
        <w:rPr>
          <w:rtl w:val="0"/>
        </w:rPr>
        <w:t xml:space="preserve">A Scalable Machine Learning-Driven Clinical Competency Assessment and Adaptive Learning System for Nursing Students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Core Problem:</w:t>
        <w:br w:type="textWrapping"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Nursing education at BatStateU – TNEU ARASOF Nasugbu still relies on manual, paper-based clinical training (faculty observation, paper charts, static exams), with no unified digital system to track student performance over time or flag at-risk students before they fall behind. Two predecessor systems — MHED (2022) and iCARE (2023) — attempted to digitize this workflow but were never fully deployed and lacked any predictive or adaptive intelligence: they recorded student activity but couldn't learn from it, offered no more than basic task monitoring, and had no way to forecast clinical or academic failure. </w:t>
      </w:r>
    </w:p>
    <w:p w:rsidR="00000000" w:rsidDel="00000000" w:rsidP="00000000" w:rsidRDefault="00000000" w:rsidRPr="00000000" w14:paraId="00000008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Users: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Nursing students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Nursing faculty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Administrators</w:t>
      </w:r>
    </w:p>
    <w:p w:rsidR="00000000" w:rsidDel="00000000" w:rsidP="00000000" w:rsidRDefault="00000000" w:rsidRPr="00000000" w14:paraId="0000000C">
      <w:pPr>
        <w:spacing w:after="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ML-Based Student Performance Prediction</w:t>
      </w:r>
      <w:r w:rsidDel="00000000" w:rsidR="00000000" w:rsidRPr="00000000">
        <w:rPr>
          <w:rtl w:val="0"/>
        </w:rPr>
        <w:t xml:space="preserve"> — uses Random Forest and Logistic Regression to forecast at-risk students from historical performance data.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AI-Driven Clinical Decision Support</w:t>
      </w:r>
      <w:r w:rsidDel="00000000" w:rsidR="00000000" w:rsidRPr="00000000">
        <w:rPr>
          <w:rtl w:val="0"/>
        </w:rPr>
        <w:t xml:space="preserve"> — embedded in a simulated EHR environment for patient case management and clinical documentation training.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Quiz &amp; Learning Recommendation Engine</w:t>
      </w:r>
      <w:r w:rsidDel="00000000" w:rsidR="00000000" w:rsidRPr="00000000">
        <w:rPr>
          <w:rtl w:val="0"/>
        </w:rPr>
        <w:t xml:space="preserve"> — content-based filtering personalizes quizzes to each student's specific knowledge gaps.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Rule-Based Vital Signs Monitoring</w:t>
      </w:r>
      <w:r w:rsidDel="00000000" w:rsidR="00000000" w:rsidRPr="00000000">
        <w:rPr>
          <w:rtl w:val="0"/>
        </w:rPr>
        <w:t xml:space="preserve"> — real-time anomaly detection on simulated patient vitals.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Cross-Platform Access</w:t>
      </w:r>
      <w:r w:rsidDel="00000000" w:rsidR="00000000" w:rsidRPr="00000000">
        <w:rPr>
          <w:rtl w:val="0"/>
        </w:rPr>
        <w:t xml:space="preserve"> — offline-first Progressive Web App (Next.js) + native mobile app (React Native/Expo) for Android and iOS.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Reporting &amp; Auditing</w:t>
      </w:r>
      <w:r w:rsidDel="00000000" w:rsidR="00000000" w:rsidRPr="00000000">
        <w:rPr>
          <w:rtl w:val="0"/>
        </w:rPr>
        <w:t xml:space="preserve"> — PDF competency reports, full audit trail/activity logging, and real-time notifications/alerts.</w:t>
      </w:r>
    </w:p>
    <w:p w:rsidR="00000000" w:rsidDel="00000000" w:rsidP="00000000" w:rsidRDefault="00000000" w:rsidRPr="00000000" w14:paraId="00000013">
      <w:pPr>
        <w:spacing w:after="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Emerging Tech Integration: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— Random Forest &amp; Logistic Regression for performance prediction; content-based filtering for adaptive quiz recommendations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AI-driven decision support</w:t>
      </w:r>
      <w:r w:rsidDel="00000000" w:rsidR="00000000" w:rsidRPr="00000000">
        <w:rPr>
          <w:rtl w:val="0"/>
        </w:rPr>
        <w:t xml:space="preserve"> — for simulated clinical case management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Engineering</w:t>
      </w:r>
      <w:r w:rsidDel="00000000" w:rsidR="00000000" w:rsidRPr="00000000">
        <w:rPr>
          <w:rtl w:val="0"/>
        </w:rPr>
        <w:t xml:space="preserve"> — star-schema data warehouse for multi-campus analytics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Full-Stack Architecture</w:t>
      </w:r>
      <w:r w:rsidDel="00000000" w:rsidR="00000000" w:rsidRPr="00000000">
        <w:rPr>
          <w:rtl w:val="0"/>
        </w:rPr>
        <w:t xml:space="preserve"> — Next.js (web), FastAPI (backend/API), React Native + Expo (mobile), PostgreSQL (database)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Offline-First / PWA</w:t>
      </w:r>
      <w:r w:rsidDel="00000000" w:rsidR="00000000" w:rsidRPr="00000000">
        <w:rPr>
          <w:rtl w:val="0"/>
        </w:rPr>
        <w:t xml:space="preserve"> — ensures availability in low-connectivity campus settings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23-74349@g.batstate-u.edu.ph" TargetMode="External"/><Relationship Id="rId7" Type="http://schemas.openxmlformats.org/officeDocument/2006/relationships/hyperlink" Target="mailto:23-74466@g.batstate-u.edu.ph" TargetMode="External"/><Relationship Id="rId8" Type="http://schemas.openxmlformats.org/officeDocument/2006/relationships/hyperlink" Target="mailto:23-75538@g.batstate-u.edu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