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The Build-First Pattern — Quick Card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“All good rules were written in blood.”  ·  Run it top to bottom. ✓ = proof it worked — if it doesn't happen, STOP and fix it.</w:t>
      </w:r>
    </w:p>
    <w:p>
      <w:pPr>
        <w:pBdr>
          <w:top w:val="single" w:color="8A6D3B" w:sz="4" w:space="5"/>
          <w:bottom w:val="single" w:color="8A6D3B" w:sz="4" w:space="5"/>
          <w:left w:val="single" w:color="8A6D3B" w:sz="4" w:space="5"/>
          <w:right w:val="single" w:color="8A6D3B" w:sz="4" w:space="5"/>
        </w:pBdr>
        <w:shd w:fill="F4F1EA" w:val="clear"/>
        <w:spacing w:after="20" w:before="20"/>
        <w:ind w:left="144" w:right="144"/>
      </w:pPr>
      <w:r>
        <w:rPr>
          <w:rFonts w:ascii="Calibri" w:cs="Calibri" w:eastAsia="Calibri" w:hAnsi="Calibri"/>
          <w:b/>
          <w:bCs/>
          <w:color w:val="1F3A5F"/>
          <w:sz w:val="15"/>
          <w:szCs w:val="15"/>
        </w:rPr>
        <w:t xml:space="preserve">TWO AIs, two windows.  </w:t>
      </w:r>
      <w:r>
        <w:rPr>
          <w:rFonts w:ascii="Calibri" w:cs="Calibri" w:eastAsia="Calibri" w:hAnsi="Calibri"/>
          <w:color w:val="1F3A5F"/>
          <w:sz w:val="15"/>
          <w:szCs w:val="15"/>
        </w:rPr>
        <w:t xml:space="preserve">PLANNER (browser chat) = sealed room, sees only what you hand it → thinking. BUILDER (laptop tool) = works as you, sees everything → doing. Plan with one, build with the other. “Private” never blocks your Builder.</w:t>
      </w:r>
    </w:p>
    <w:p>
      <w:pPr>
        <w:pBdr>
          <w:bottom w:val="single" w:color="8A6D3B" w:sz="6" w:space="3"/>
        </w:pBdr>
        <w:spacing w:after="3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PART A — Workshop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1  Project + name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Create a Project in your AI chat. Name it. That name is THE name, everywhere.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named Project appears, you can click in.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2  Repository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github.com → New → same name → leave PRIVATE → add README → Create.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GitHub page shows your name + README.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3  Builder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Open your laptop build tool; connect it to the repo (logs in as you).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Builder open, logged in, sees the repo.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4  Planning brain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Pick the mid/upper all-rounder model — not cheapest, not top specialist.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chosen model shows as active.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5  Project instructions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Fill the Project description. Know: this + AI docs here live CLOUD-ONLY. Cloud = planning; repo = permanent.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description filled; you know it's cloud-only until saved to repo.</w:t>
      </w:r>
    </w:p>
    <w:p>
      <w:pPr>
        <w:pBdr>
          <w:bottom w:val="single" w:color="8A6D3B" w:sz="6" w:space="3"/>
        </w:pBdr>
        <w:spacing w:after="3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PART B — Foundation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6  Docs home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Make docs/ + README.md: “decisions get written here before work is done.”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docs/README.md committed.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7  Secrets out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.gitignore lists .env; put all keys in the platform, never in a file.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search project → zero real keys.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8  Self-contained tests (do early)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Tests run isolated — no internet, no services. Add one trivial test.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tests pass in seconds with internet OFF.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9  The gate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Auto-deploy only if tests pass; ship by MERGING. Deploy token scoped + named exactly right.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(proven in step 10 — don't trust yet).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10  PROVE the gate (never skip)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Push a FAILING test → watch deploy get blocked → fix → watch it ship.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you SAW it block bad, allow good.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11  Hand-deploy dies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Merging is the only way to ship. Manual = emergencies only.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a merge reaches prod with no command from you.</w:t>
      </w:r>
    </w:p>
    <w:p>
      <w:pPr>
        <w:pBdr>
          <w:top w:val="single" w:color="8A6D3B" w:sz="4" w:space="5"/>
          <w:bottom w:val="single" w:color="8A6D3B" w:sz="4" w:space="5"/>
          <w:left w:val="single" w:color="8A6D3B" w:sz="4" w:space="5"/>
          <w:right w:val="single" w:color="8A6D3B" w:sz="4" w:space="5"/>
        </w:pBdr>
        <w:shd w:fill="F4F1EA" w:val="clear"/>
        <w:spacing w:after="30" w:before="60"/>
        <w:ind w:left="144" w:right="144"/>
      </w:pPr>
      <w:r>
        <w:rPr>
          <w:rFonts w:ascii="Calibri" w:cs="Calibri" w:eastAsia="Calibri" w:hAnsi="Calibri"/>
          <w:b/>
          <w:bCs/>
          <w:color w:val="1F3A5F"/>
          <w:sz w:val="15"/>
          <w:szCs w:val="15"/>
        </w:rPr>
        <w:t xml:space="preserve">DAILY RITUALS — every session (never keep one chat open for days; continuity lives in the REPO, not the chat)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Post-flight (close of session)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AI writes a session close-out → commit it to docs/. That's tomorrow's baton.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Pre-flight (start of session)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New chat (not yesterday's). Snapshot + upload:  git archive --format=tar.gz -o ‹name›-$(date +%Y%m%d).tar.gz HEAD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Tell it: “Read the latest close-out and [doc]. Where are we, what's next?”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it summarizes your state with no explaining from you. Grounded in a minute.</w:t>
      </w:r>
    </w:p>
    <w:sectPr>
      <w:pgSz w:w="12240" w:h="15840" w:orient="portrait"/>
      <w:pgMar w:top="720" w:right="1008" w:bottom="57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4A5A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Quick-Reference Card</dc:title>
  <dc:creator>Matt</dc:creator>
  <cp:lastModifiedBy>Un-named</cp:lastModifiedBy>
  <cp:revision>1</cp:revision>
  <dcterms:created xsi:type="dcterms:W3CDTF">2026-07-16T17:30:47.281Z</dcterms:created>
  <dcterms:modified xsi:type="dcterms:W3CDTF">2026-07-16T17:30:47.282Z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