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C1037" w14:textId="77777777" w:rsidR="00613CE2" w:rsidRDefault="00613CE2" w:rsidP="00613CE2">
      <w:pPr>
        <w:pStyle w:val="Title"/>
        <w:jc w:val="center"/>
        <w:rPr>
          <w:sz w:val="72"/>
          <w:szCs w:val="72"/>
        </w:rPr>
      </w:pPr>
      <w:bookmarkStart w:id="0" w:name="_dmr464y62eh9" w:colFirst="0" w:colLast="0"/>
      <w:bookmarkEnd w:id="0"/>
    </w:p>
    <w:p w14:paraId="4498B157" w14:textId="77777777" w:rsidR="00613CE2" w:rsidRDefault="00613CE2" w:rsidP="00613CE2">
      <w:pPr>
        <w:pStyle w:val="Title"/>
        <w:jc w:val="center"/>
        <w:rPr>
          <w:sz w:val="72"/>
          <w:szCs w:val="72"/>
        </w:rPr>
      </w:pPr>
    </w:p>
    <w:p w14:paraId="70B0581E" w14:textId="77777777" w:rsidR="00613CE2" w:rsidRDefault="00613CE2" w:rsidP="00613CE2">
      <w:pPr>
        <w:pStyle w:val="Title"/>
        <w:jc w:val="center"/>
        <w:rPr>
          <w:sz w:val="72"/>
          <w:szCs w:val="72"/>
        </w:rPr>
      </w:pPr>
    </w:p>
    <w:p w14:paraId="56E3036D" w14:textId="30D82FD9" w:rsidR="00613CE2" w:rsidRDefault="00000000" w:rsidP="00613CE2">
      <w:pPr>
        <w:pStyle w:val="Title"/>
        <w:jc w:val="center"/>
        <w:rPr>
          <w:sz w:val="72"/>
          <w:szCs w:val="72"/>
        </w:rPr>
      </w:pPr>
      <w:r w:rsidRPr="00613CE2">
        <w:rPr>
          <w:sz w:val="72"/>
          <w:szCs w:val="72"/>
        </w:rPr>
        <w:t>Browsing History and Notepad Parser</w:t>
      </w:r>
    </w:p>
    <w:p w14:paraId="23D313DD" w14:textId="77777777" w:rsidR="00613CE2" w:rsidRPr="00613CE2" w:rsidRDefault="00613CE2" w:rsidP="00613CE2">
      <w:pPr>
        <w:jc w:val="center"/>
      </w:pPr>
    </w:p>
    <w:p w14:paraId="25F5A9C0" w14:textId="73ADDA2D" w:rsidR="001A5418" w:rsidRDefault="00000000" w:rsidP="00613CE2">
      <w:pPr>
        <w:pStyle w:val="Title"/>
        <w:jc w:val="center"/>
      </w:pPr>
      <w:r>
        <w:t>User Guide</w:t>
      </w:r>
    </w:p>
    <w:p w14:paraId="5C7E009E" w14:textId="77777777" w:rsidR="001A5418" w:rsidRDefault="001A5418" w:rsidP="00613CE2">
      <w:pPr>
        <w:jc w:val="center"/>
      </w:pPr>
    </w:p>
    <w:p w14:paraId="68EA8D61" w14:textId="77777777" w:rsidR="001A5418" w:rsidRDefault="00000000" w:rsidP="00613CE2">
      <w:pPr>
        <w:pStyle w:val="Title"/>
        <w:jc w:val="center"/>
      </w:pPr>
      <w:bookmarkStart w:id="1" w:name="_uwqr8i903ufp" w:colFirst="0" w:colLast="0"/>
      <w:bookmarkEnd w:id="1"/>
      <w:r>
        <w:br w:type="page"/>
      </w:r>
    </w:p>
    <w:p w14:paraId="093EB63B" w14:textId="77777777" w:rsidR="001A5418" w:rsidRDefault="001A5418">
      <w:pPr>
        <w:pStyle w:val="Title"/>
      </w:pPr>
      <w:bookmarkStart w:id="2" w:name="_3j7cx8nz7mr4" w:colFirst="0" w:colLast="0"/>
      <w:bookmarkEnd w:id="2"/>
    </w:p>
    <w:sdt>
      <w:sdtPr>
        <w:id w:val="1289704828"/>
        <w:docPartObj>
          <w:docPartGallery w:val="Table of Contents"/>
          <w:docPartUnique/>
        </w:docPartObj>
      </w:sdtPr>
      <w:sdtContent>
        <w:p w14:paraId="45E1AFCD" w14:textId="77777777" w:rsidR="001A5418"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j6c4p3bixx23">
            <w:r>
              <w:rPr>
                <w:b/>
                <w:color w:val="000000"/>
              </w:rPr>
              <w:t>Introduction</w:t>
            </w:r>
            <w:r>
              <w:rPr>
                <w:b/>
                <w:color w:val="000000"/>
              </w:rPr>
              <w:tab/>
              <w:t>3</w:t>
            </w:r>
          </w:hyperlink>
        </w:p>
        <w:p w14:paraId="7E22386A" w14:textId="77777777" w:rsidR="001A5418" w:rsidRDefault="00000000">
          <w:pPr>
            <w:widowControl w:val="0"/>
            <w:tabs>
              <w:tab w:val="right" w:pos="12000"/>
            </w:tabs>
            <w:spacing w:before="60" w:line="240" w:lineRule="auto"/>
            <w:rPr>
              <w:b/>
              <w:color w:val="000000"/>
            </w:rPr>
          </w:pPr>
          <w:hyperlink w:anchor="_lsrfkqc5zzmp">
            <w:r>
              <w:rPr>
                <w:b/>
                <w:color w:val="000000"/>
              </w:rPr>
              <w:t>Getting Started</w:t>
            </w:r>
            <w:r>
              <w:rPr>
                <w:b/>
                <w:color w:val="000000"/>
              </w:rPr>
              <w:tab/>
              <w:t>3</w:t>
            </w:r>
          </w:hyperlink>
        </w:p>
        <w:p w14:paraId="01DB3EC3" w14:textId="77777777" w:rsidR="001A5418" w:rsidRDefault="00000000">
          <w:pPr>
            <w:widowControl w:val="0"/>
            <w:tabs>
              <w:tab w:val="right" w:pos="12000"/>
            </w:tabs>
            <w:spacing w:before="60" w:line="240" w:lineRule="auto"/>
            <w:ind w:left="360"/>
            <w:rPr>
              <w:color w:val="000000"/>
            </w:rPr>
          </w:pPr>
          <w:hyperlink w:anchor="_n4lnqdggbktn">
            <w:r>
              <w:rPr>
                <w:color w:val="000000"/>
              </w:rPr>
              <w:t>Installation</w:t>
            </w:r>
            <w:r>
              <w:rPr>
                <w:color w:val="000000"/>
              </w:rPr>
              <w:tab/>
              <w:t>3</w:t>
            </w:r>
          </w:hyperlink>
        </w:p>
        <w:p w14:paraId="530362E1" w14:textId="77777777" w:rsidR="001A5418" w:rsidRDefault="00000000">
          <w:pPr>
            <w:widowControl w:val="0"/>
            <w:tabs>
              <w:tab w:val="right" w:pos="12000"/>
            </w:tabs>
            <w:spacing w:before="60" w:line="240" w:lineRule="auto"/>
            <w:ind w:left="360"/>
            <w:rPr>
              <w:color w:val="000000"/>
            </w:rPr>
          </w:pPr>
          <w:hyperlink w:anchor="_1kudamy64g34">
            <w:r>
              <w:rPr>
                <w:color w:val="000000"/>
              </w:rPr>
              <w:t>Setup</w:t>
            </w:r>
            <w:r>
              <w:rPr>
                <w:color w:val="000000"/>
              </w:rPr>
              <w:tab/>
              <w:t>3</w:t>
            </w:r>
          </w:hyperlink>
        </w:p>
        <w:p w14:paraId="43F539BE" w14:textId="77777777" w:rsidR="001A5418" w:rsidRDefault="00000000">
          <w:pPr>
            <w:widowControl w:val="0"/>
            <w:tabs>
              <w:tab w:val="right" w:pos="12000"/>
            </w:tabs>
            <w:spacing w:before="60" w:line="240" w:lineRule="auto"/>
            <w:rPr>
              <w:b/>
              <w:color w:val="000000"/>
            </w:rPr>
          </w:pPr>
          <w:hyperlink w:anchor="_a0qo20xxm7e7">
            <w:r>
              <w:rPr>
                <w:b/>
                <w:color w:val="000000"/>
              </w:rPr>
              <w:t>Usage</w:t>
            </w:r>
            <w:r>
              <w:rPr>
                <w:b/>
                <w:color w:val="000000"/>
              </w:rPr>
              <w:tab/>
              <w:t>3</w:t>
            </w:r>
          </w:hyperlink>
        </w:p>
        <w:p w14:paraId="31B4FD00" w14:textId="77777777" w:rsidR="001A5418" w:rsidRDefault="00000000">
          <w:pPr>
            <w:widowControl w:val="0"/>
            <w:tabs>
              <w:tab w:val="right" w:pos="12000"/>
            </w:tabs>
            <w:spacing w:before="60" w:line="240" w:lineRule="auto"/>
            <w:ind w:left="360"/>
            <w:rPr>
              <w:color w:val="000000"/>
            </w:rPr>
          </w:pPr>
          <w:hyperlink w:anchor="_fk56w3iur2vb">
            <w:r>
              <w:rPr>
                <w:color w:val="000000"/>
              </w:rPr>
              <w:t>Basic Usage</w:t>
            </w:r>
            <w:r>
              <w:rPr>
                <w:color w:val="000000"/>
              </w:rPr>
              <w:tab/>
              <w:t>3</w:t>
            </w:r>
          </w:hyperlink>
        </w:p>
        <w:p w14:paraId="075AADB7" w14:textId="77777777" w:rsidR="001A5418" w:rsidRDefault="00000000">
          <w:pPr>
            <w:widowControl w:val="0"/>
            <w:tabs>
              <w:tab w:val="right" w:pos="12000"/>
            </w:tabs>
            <w:spacing w:before="60" w:line="240" w:lineRule="auto"/>
            <w:ind w:left="360"/>
            <w:rPr>
              <w:color w:val="000000"/>
            </w:rPr>
          </w:pPr>
          <w:hyperlink w:anchor="_mezpkbja8i5z">
            <w:r>
              <w:rPr>
                <w:color w:val="000000"/>
              </w:rPr>
              <w:t>Advanced Usage</w:t>
            </w:r>
            <w:r>
              <w:rPr>
                <w:color w:val="000000"/>
              </w:rPr>
              <w:tab/>
              <w:t>3</w:t>
            </w:r>
          </w:hyperlink>
        </w:p>
        <w:p w14:paraId="3CC6E83F" w14:textId="77777777" w:rsidR="001A5418" w:rsidRDefault="00000000">
          <w:pPr>
            <w:widowControl w:val="0"/>
            <w:tabs>
              <w:tab w:val="right" w:pos="12000"/>
            </w:tabs>
            <w:spacing w:before="60" w:line="240" w:lineRule="auto"/>
            <w:ind w:left="360"/>
            <w:rPr>
              <w:color w:val="000000"/>
            </w:rPr>
          </w:pPr>
          <w:hyperlink w:anchor="_2ftr5o78d1ph">
            <w:r>
              <w:rPr>
                <w:color w:val="000000"/>
              </w:rPr>
              <w:t>Command Reference</w:t>
            </w:r>
            <w:r>
              <w:rPr>
                <w:color w:val="000000"/>
              </w:rPr>
              <w:tab/>
              <w:t>3</w:t>
            </w:r>
          </w:hyperlink>
        </w:p>
        <w:p w14:paraId="35C89D84" w14:textId="77777777" w:rsidR="001A5418" w:rsidRDefault="00000000">
          <w:pPr>
            <w:widowControl w:val="0"/>
            <w:tabs>
              <w:tab w:val="right" w:pos="12000"/>
            </w:tabs>
            <w:spacing w:before="60" w:line="240" w:lineRule="auto"/>
            <w:rPr>
              <w:b/>
              <w:color w:val="000000"/>
            </w:rPr>
          </w:pPr>
          <w:hyperlink w:anchor="_2sclvr146cki">
            <w:r>
              <w:rPr>
                <w:b/>
                <w:color w:val="000000"/>
              </w:rPr>
              <w:t>Configuration</w:t>
            </w:r>
            <w:r>
              <w:rPr>
                <w:b/>
                <w:color w:val="000000"/>
              </w:rPr>
              <w:tab/>
              <w:t>4</w:t>
            </w:r>
          </w:hyperlink>
        </w:p>
        <w:p w14:paraId="6C4FA89E" w14:textId="77777777" w:rsidR="001A5418" w:rsidRDefault="00000000">
          <w:pPr>
            <w:widowControl w:val="0"/>
            <w:tabs>
              <w:tab w:val="right" w:pos="12000"/>
            </w:tabs>
            <w:spacing w:before="60" w:line="240" w:lineRule="auto"/>
            <w:ind w:left="360"/>
            <w:rPr>
              <w:color w:val="000000"/>
            </w:rPr>
          </w:pPr>
          <w:hyperlink w:anchor="_xpfpyijvdr9v">
            <w:r>
              <w:rPr>
                <w:color w:val="000000"/>
              </w:rPr>
              <w:t>Config File</w:t>
            </w:r>
            <w:r>
              <w:rPr>
                <w:color w:val="000000"/>
              </w:rPr>
              <w:tab/>
              <w:t>4</w:t>
            </w:r>
          </w:hyperlink>
        </w:p>
        <w:p w14:paraId="4704A32B" w14:textId="77777777" w:rsidR="001A5418" w:rsidRDefault="00000000">
          <w:pPr>
            <w:widowControl w:val="0"/>
            <w:tabs>
              <w:tab w:val="right" w:pos="12000"/>
            </w:tabs>
            <w:spacing w:before="60" w:line="240" w:lineRule="auto"/>
            <w:ind w:left="360"/>
            <w:rPr>
              <w:color w:val="000000"/>
            </w:rPr>
          </w:pPr>
          <w:hyperlink w:anchor="_84xf8zmywooh">
            <w:r>
              <w:rPr>
                <w:color w:val="000000"/>
              </w:rPr>
              <w:t>Environment Variables</w:t>
            </w:r>
            <w:r>
              <w:rPr>
                <w:color w:val="000000"/>
              </w:rPr>
              <w:tab/>
              <w:t>4</w:t>
            </w:r>
          </w:hyperlink>
        </w:p>
        <w:p w14:paraId="17F48682" w14:textId="77777777" w:rsidR="001A5418" w:rsidRDefault="00000000">
          <w:pPr>
            <w:widowControl w:val="0"/>
            <w:tabs>
              <w:tab w:val="right" w:pos="12000"/>
            </w:tabs>
            <w:spacing w:before="60" w:line="240" w:lineRule="auto"/>
            <w:rPr>
              <w:b/>
              <w:color w:val="000000"/>
            </w:rPr>
          </w:pPr>
          <w:hyperlink w:anchor="_6rdb74sp4a0y">
            <w:r>
              <w:rPr>
                <w:b/>
                <w:color w:val="000000"/>
              </w:rPr>
              <w:t>Troubleshooting</w:t>
            </w:r>
            <w:r>
              <w:rPr>
                <w:b/>
                <w:color w:val="000000"/>
              </w:rPr>
              <w:tab/>
              <w:t>4</w:t>
            </w:r>
          </w:hyperlink>
        </w:p>
        <w:p w14:paraId="1AD8F38F" w14:textId="77777777" w:rsidR="001A5418" w:rsidRDefault="00000000">
          <w:pPr>
            <w:widowControl w:val="0"/>
            <w:tabs>
              <w:tab w:val="right" w:pos="12000"/>
            </w:tabs>
            <w:spacing w:before="60" w:line="240" w:lineRule="auto"/>
            <w:rPr>
              <w:b/>
              <w:color w:val="000000"/>
            </w:rPr>
          </w:pPr>
          <w:hyperlink w:anchor="_k052x5423ckr">
            <w:r>
              <w:rPr>
                <w:b/>
                <w:color w:val="000000"/>
              </w:rPr>
              <w:t>FAQ</w:t>
            </w:r>
            <w:r>
              <w:rPr>
                <w:b/>
                <w:color w:val="000000"/>
              </w:rPr>
              <w:tab/>
              <w:t>4</w:t>
            </w:r>
          </w:hyperlink>
        </w:p>
        <w:p w14:paraId="10046F9F" w14:textId="77777777" w:rsidR="001A5418" w:rsidRDefault="00000000">
          <w:pPr>
            <w:widowControl w:val="0"/>
            <w:tabs>
              <w:tab w:val="right" w:pos="12000"/>
            </w:tabs>
            <w:spacing w:before="60" w:line="240" w:lineRule="auto"/>
            <w:rPr>
              <w:b/>
              <w:color w:val="000000"/>
            </w:rPr>
          </w:pPr>
          <w:hyperlink w:anchor="_fvvc0lseced0">
            <w:r>
              <w:rPr>
                <w:b/>
                <w:color w:val="000000"/>
              </w:rPr>
              <w:t>Glossary</w:t>
            </w:r>
            <w:r>
              <w:rPr>
                <w:b/>
                <w:color w:val="000000"/>
              </w:rPr>
              <w:tab/>
              <w:t>4</w:t>
            </w:r>
          </w:hyperlink>
        </w:p>
        <w:p w14:paraId="153AE2DB" w14:textId="77777777" w:rsidR="001A5418" w:rsidRDefault="00000000">
          <w:pPr>
            <w:widowControl w:val="0"/>
            <w:tabs>
              <w:tab w:val="right" w:pos="12000"/>
            </w:tabs>
            <w:spacing w:before="60" w:line="240" w:lineRule="auto"/>
            <w:rPr>
              <w:b/>
              <w:color w:val="000000"/>
            </w:rPr>
          </w:pPr>
          <w:hyperlink w:anchor="_1csbmz5ipggs">
            <w:r>
              <w:rPr>
                <w:b/>
                <w:color w:val="000000"/>
              </w:rPr>
              <w:t>Appendices</w:t>
            </w:r>
            <w:r>
              <w:rPr>
                <w:b/>
                <w:color w:val="000000"/>
              </w:rPr>
              <w:tab/>
              <w:t>4</w:t>
            </w:r>
          </w:hyperlink>
          <w:r>
            <w:fldChar w:fldCharType="end"/>
          </w:r>
        </w:p>
      </w:sdtContent>
    </w:sdt>
    <w:p w14:paraId="0F1DB8F6" w14:textId="77777777" w:rsidR="001A5418" w:rsidRDefault="001A5418">
      <w:pPr>
        <w:pStyle w:val="Title"/>
      </w:pPr>
      <w:bookmarkStart w:id="3" w:name="_5z5c9qeh3iv7" w:colFirst="0" w:colLast="0"/>
      <w:bookmarkEnd w:id="3"/>
    </w:p>
    <w:p w14:paraId="024D8133" w14:textId="77777777" w:rsidR="001A5418" w:rsidRDefault="001A5418"/>
    <w:p w14:paraId="72622E1B" w14:textId="77777777" w:rsidR="001A5418" w:rsidRDefault="00000000">
      <w:r>
        <w:br w:type="page"/>
      </w:r>
    </w:p>
    <w:p w14:paraId="3B8FC4F0" w14:textId="77777777" w:rsidR="001A5418" w:rsidRDefault="00000000">
      <w:pPr>
        <w:pStyle w:val="Heading1"/>
      </w:pPr>
      <w:bookmarkStart w:id="4" w:name="_j6c4p3bixx23" w:colFirst="0" w:colLast="0"/>
      <w:bookmarkEnd w:id="4"/>
      <w:r>
        <w:lastRenderedPageBreak/>
        <w:t>Introduction</w:t>
      </w:r>
    </w:p>
    <w:p w14:paraId="1582F0CC" w14:textId="77777777" w:rsidR="001A5418" w:rsidRDefault="00000000">
      <w:r>
        <w:t xml:space="preserve">In the world of Digital Forensics, it is known that there are multiple ways through which evidence may be hidden or abstracted away, one of which is to </w:t>
      </w:r>
      <w:r>
        <w:rPr>
          <w:i/>
        </w:rPr>
        <w:t>not</w:t>
      </w:r>
      <w:r>
        <w:t xml:space="preserve"> save content made in a text-editor such as Notepad, </w:t>
      </w:r>
      <w:proofErr w:type="gramStart"/>
      <w:r>
        <w:t>so as to</w:t>
      </w:r>
      <w:proofErr w:type="gramEnd"/>
      <w:r>
        <w:t xml:space="preserve"> avoid creating a file that may be searched and viewed. It is also known that there are often remnant traces of activity that can point to some incriminatory evidence, e.g. the browsing history of a defendant.</w:t>
      </w:r>
    </w:p>
    <w:p w14:paraId="5B5C9222" w14:textId="77777777" w:rsidR="001A5418" w:rsidRDefault="00000000">
      <w:r>
        <w:t xml:space="preserve">Our tool is handy for fetching, compiling, and viewing the </w:t>
      </w:r>
      <w:r>
        <w:rPr>
          <w:b/>
        </w:rPr>
        <w:t>unsaved Notepad content</w:t>
      </w:r>
      <w:r>
        <w:t xml:space="preserve"> and as well as </w:t>
      </w:r>
      <w:r>
        <w:rPr>
          <w:b/>
        </w:rPr>
        <w:t>Edge and Chrome browsing history</w:t>
      </w:r>
      <w:r>
        <w:t xml:space="preserve"> on Windows 11 machines.</w:t>
      </w:r>
    </w:p>
    <w:p w14:paraId="095EFBE5" w14:textId="77777777" w:rsidR="001A5418" w:rsidRDefault="00000000">
      <w:pPr>
        <w:pStyle w:val="Heading1"/>
      </w:pPr>
      <w:bookmarkStart w:id="5" w:name="_lsrfkqc5zzmp" w:colFirst="0" w:colLast="0"/>
      <w:bookmarkEnd w:id="5"/>
      <w:r>
        <w:t>Getting Started</w:t>
      </w:r>
    </w:p>
    <w:p w14:paraId="1BF235FE" w14:textId="77777777" w:rsidR="001A5418" w:rsidRDefault="00000000">
      <w:pPr>
        <w:pStyle w:val="Heading2"/>
      </w:pPr>
      <w:bookmarkStart w:id="6" w:name="_n4lnqdggbktn" w:colFirst="0" w:colLast="0"/>
      <w:bookmarkEnd w:id="6"/>
      <w:r>
        <w:t>Installation</w:t>
      </w:r>
    </w:p>
    <w:p w14:paraId="360E14C9" w14:textId="77777777" w:rsidR="001A5418" w:rsidRDefault="00000000">
      <w:r>
        <w:t>Requirements:</w:t>
      </w:r>
    </w:p>
    <w:p w14:paraId="55402FBF" w14:textId="3E8DDEB0" w:rsidR="001A5418" w:rsidRDefault="00000000">
      <w:pPr>
        <w:numPr>
          <w:ilvl w:val="0"/>
          <w:numId w:val="1"/>
        </w:numPr>
      </w:pPr>
      <w:r>
        <w:t>Windows 11</w:t>
      </w:r>
      <w:r w:rsidR="00613CE2">
        <w:t>/10</w:t>
      </w:r>
    </w:p>
    <w:p w14:paraId="1A748C3A" w14:textId="77777777" w:rsidR="001A5418" w:rsidRDefault="00000000">
      <w:pPr>
        <w:numPr>
          <w:ilvl w:val="0"/>
          <w:numId w:val="1"/>
        </w:numPr>
      </w:pPr>
      <w:r>
        <w:t>Python 3</w:t>
      </w:r>
    </w:p>
    <w:p w14:paraId="04345EBF" w14:textId="77777777" w:rsidR="001A5418" w:rsidRDefault="00000000">
      <w:pPr>
        <w:numPr>
          <w:ilvl w:val="0"/>
          <w:numId w:val="1"/>
        </w:numPr>
      </w:pPr>
      <w:r>
        <w:t>pywin32 (python library)</w:t>
      </w:r>
    </w:p>
    <w:p w14:paraId="68237869" w14:textId="77777777" w:rsidR="001A5418" w:rsidRDefault="00000000">
      <w:pPr>
        <w:numPr>
          <w:ilvl w:val="0"/>
          <w:numId w:val="1"/>
        </w:numPr>
      </w:pPr>
      <w:r>
        <w:t>cryptography (python library)</w:t>
      </w:r>
    </w:p>
    <w:p w14:paraId="33CF48BC" w14:textId="77777777" w:rsidR="001A5418" w:rsidRDefault="00000000">
      <w:pPr>
        <w:numPr>
          <w:ilvl w:val="0"/>
          <w:numId w:val="1"/>
        </w:numPr>
      </w:pPr>
      <w:r>
        <w:t>sqlite3 (python library for SQL)</w:t>
      </w:r>
    </w:p>
    <w:p w14:paraId="3226200D" w14:textId="77777777" w:rsidR="001A5418" w:rsidRDefault="00000000">
      <w:r>
        <w:t>To install the python libraries, open Command Prompt, and enter:</w:t>
      </w:r>
    </w:p>
    <w:p w14:paraId="7BA85EB2" w14:textId="77777777" w:rsidR="001A5418" w:rsidRDefault="00000000">
      <w:pPr>
        <w:ind w:left="720"/>
        <w:rPr>
          <w:rFonts w:ascii="Courier New" w:eastAsia="Courier New" w:hAnsi="Courier New" w:cs="Courier New"/>
        </w:rPr>
      </w:pPr>
      <w:r>
        <w:rPr>
          <w:rFonts w:ascii="Courier New" w:eastAsia="Courier New" w:hAnsi="Courier New" w:cs="Courier New"/>
        </w:rPr>
        <w:t>pip install cryptography</w:t>
      </w:r>
    </w:p>
    <w:p w14:paraId="0545D9EA" w14:textId="77777777" w:rsidR="001A5418" w:rsidRDefault="00000000">
      <w:pPr>
        <w:ind w:left="720"/>
        <w:rPr>
          <w:rFonts w:ascii="Courier New" w:eastAsia="Courier New" w:hAnsi="Courier New" w:cs="Courier New"/>
        </w:rPr>
      </w:pPr>
      <w:r>
        <w:rPr>
          <w:rFonts w:ascii="Courier New" w:eastAsia="Courier New" w:hAnsi="Courier New" w:cs="Courier New"/>
        </w:rPr>
        <w:t>pip install pywin32</w:t>
      </w:r>
    </w:p>
    <w:p w14:paraId="63C5943D" w14:textId="77777777" w:rsidR="001A5418" w:rsidRDefault="00000000">
      <w:pPr>
        <w:ind w:left="720"/>
      </w:pPr>
      <w:r>
        <w:rPr>
          <w:rFonts w:ascii="Courier New" w:eastAsia="Courier New" w:hAnsi="Courier New" w:cs="Courier New"/>
        </w:rPr>
        <w:t>pip install sqlite3</w:t>
      </w:r>
    </w:p>
    <w:p w14:paraId="2DD4C4C6" w14:textId="77777777" w:rsidR="001A5418" w:rsidRDefault="00000000">
      <w:r>
        <w:t>For the respective libraries.</w:t>
      </w:r>
    </w:p>
    <w:p w14:paraId="568DA6E3" w14:textId="77777777" w:rsidR="001A5418" w:rsidRDefault="00000000">
      <w:pPr>
        <w:pStyle w:val="Heading2"/>
      </w:pPr>
      <w:bookmarkStart w:id="7" w:name="_1kudamy64g34" w:colFirst="0" w:colLast="0"/>
      <w:bookmarkEnd w:id="7"/>
      <w:r>
        <w:t>Setup</w:t>
      </w:r>
    </w:p>
    <w:p w14:paraId="13482CD5" w14:textId="77777777" w:rsidR="001A5418" w:rsidRDefault="00000000">
      <w:pPr>
        <w:numPr>
          <w:ilvl w:val="0"/>
          <w:numId w:val="2"/>
        </w:numPr>
      </w:pPr>
      <w:r>
        <w:t xml:space="preserve">Open </w:t>
      </w:r>
      <w:r>
        <w:rPr>
          <w:i/>
        </w:rPr>
        <w:t>File Explorer</w:t>
      </w:r>
    </w:p>
    <w:p w14:paraId="52EC9D1A" w14:textId="77777777" w:rsidR="001A5418" w:rsidRDefault="00000000">
      <w:pPr>
        <w:numPr>
          <w:ilvl w:val="0"/>
          <w:numId w:val="2"/>
        </w:numPr>
      </w:pPr>
      <w:r>
        <w:t>Move “</w:t>
      </w:r>
      <w:r>
        <w:rPr>
          <w:b/>
        </w:rPr>
        <w:t>HistoryParser.py</w:t>
      </w:r>
      <w:r>
        <w:t>” to a directory of your choice.</w:t>
      </w:r>
    </w:p>
    <w:p w14:paraId="5A53D159" w14:textId="77777777" w:rsidR="001A5418" w:rsidRDefault="00000000">
      <w:pPr>
        <w:numPr>
          <w:ilvl w:val="0"/>
          <w:numId w:val="2"/>
        </w:numPr>
      </w:pPr>
      <w:r>
        <w:t xml:space="preserve">Go to that directory, click on the </w:t>
      </w:r>
      <w:r>
        <w:rPr>
          <w:b/>
        </w:rPr>
        <w:t>directory-path field</w:t>
      </w:r>
      <w:r>
        <w:t xml:space="preserve"> at the top, and enter “</w:t>
      </w:r>
      <w:proofErr w:type="spellStart"/>
      <w:r>
        <w:rPr>
          <w:u w:val="single"/>
        </w:rPr>
        <w:t>cmd</w:t>
      </w:r>
      <w:proofErr w:type="spellEnd"/>
      <w:r>
        <w:t>” (this should open Command Prompt in that directory)</w:t>
      </w:r>
    </w:p>
    <w:p w14:paraId="5C933A8B" w14:textId="77777777" w:rsidR="001A5418" w:rsidRDefault="00000000">
      <w:r>
        <w:rPr>
          <w:noProof/>
        </w:rPr>
        <w:drawing>
          <wp:inline distT="114300" distB="114300" distL="114300" distR="114300" wp14:anchorId="0584AF55" wp14:editId="4E46FA4A">
            <wp:extent cx="6538913" cy="1186385"/>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538913" cy="1186385"/>
                    </a:xfrm>
                    <a:prstGeom prst="rect">
                      <a:avLst/>
                    </a:prstGeom>
                    <a:ln w="12700">
                      <a:solidFill>
                        <a:srgbClr val="000000"/>
                      </a:solidFill>
                      <a:prstDash val="solid"/>
                    </a:ln>
                  </pic:spPr>
                </pic:pic>
              </a:graphicData>
            </a:graphic>
          </wp:inline>
        </w:drawing>
      </w:r>
    </w:p>
    <w:p w14:paraId="1739BFF7" w14:textId="77777777" w:rsidR="001A5418" w:rsidRDefault="00000000">
      <w:pPr>
        <w:numPr>
          <w:ilvl w:val="0"/>
          <w:numId w:val="2"/>
        </w:numPr>
      </w:pPr>
      <w:r>
        <w:t>Enter “</w:t>
      </w:r>
      <w:r>
        <w:rPr>
          <w:rFonts w:ascii="Courier New" w:eastAsia="Courier New" w:hAnsi="Courier New" w:cs="Courier New"/>
        </w:rPr>
        <w:t>.\HistoryParser.py</w:t>
      </w:r>
      <w:r>
        <w:t>”</w:t>
      </w:r>
    </w:p>
    <w:p w14:paraId="1D861590" w14:textId="77777777" w:rsidR="001A5418" w:rsidRDefault="00000000">
      <w:r>
        <w:t>A window should open– the tool is now running!</w:t>
      </w:r>
    </w:p>
    <w:p w14:paraId="3BF5FCF2" w14:textId="77777777" w:rsidR="001A5418" w:rsidRDefault="00000000">
      <w:pPr>
        <w:pStyle w:val="Heading1"/>
      </w:pPr>
      <w:bookmarkStart w:id="8" w:name="_a0qo20xxm7e7" w:colFirst="0" w:colLast="0"/>
      <w:bookmarkEnd w:id="8"/>
      <w:r>
        <w:lastRenderedPageBreak/>
        <w:t>Usage</w:t>
      </w:r>
    </w:p>
    <w:p w14:paraId="66F59C44" w14:textId="77777777" w:rsidR="001A5418" w:rsidRDefault="00000000">
      <w:pPr>
        <w:pStyle w:val="Heading2"/>
      </w:pPr>
      <w:bookmarkStart w:id="9" w:name="_pfeqgx3e1sh3" w:colFirst="0" w:colLast="0"/>
      <w:bookmarkEnd w:id="9"/>
      <w:r>
        <w:t>Main Menu</w:t>
      </w:r>
    </w:p>
    <w:p w14:paraId="7778BA10" w14:textId="77777777" w:rsidR="001A5418" w:rsidRDefault="00000000">
      <w:r>
        <w:t>Upon opening, you will see the main menu with 2 buttons.</w:t>
      </w:r>
    </w:p>
    <w:p w14:paraId="6D86DE16" w14:textId="77777777" w:rsidR="001A5418" w:rsidRDefault="00000000">
      <w:r>
        <w:rPr>
          <w:noProof/>
        </w:rPr>
        <w:drawing>
          <wp:inline distT="114300" distB="114300" distL="114300" distR="114300" wp14:anchorId="13FCBB62" wp14:editId="61AD518D">
            <wp:extent cx="6380722" cy="35874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80722" cy="3587404"/>
                    </a:xfrm>
                    <a:prstGeom prst="rect">
                      <a:avLst/>
                    </a:prstGeom>
                    <a:ln/>
                  </pic:spPr>
                </pic:pic>
              </a:graphicData>
            </a:graphic>
          </wp:inline>
        </w:drawing>
      </w:r>
    </w:p>
    <w:p w14:paraId="6A02EFF2" w14:textId="77777777" w:rsidR="001A5418" w:rsidRDefault="00000000">
      <w:r>
        <w:t>You may click on either “</w:t>
      </w:r>
      <w:r>
        <w:rPr>
          <w:b/>
        </w:rPr>
        <w:t>History Parser</w:t>
      </w:r>
      <w:r>
        <w:t>” or “</w:t>
      </w:r>
      <w:r>
        <w:rPr>
          <w:b/>
        </w:rPr>
        <w:t>Notepad Viewer</w:t>
      </w:r>
      <w:r>
        <w:t>”</w:t>
      </w:r>
    </w:p>
    <w:p w14:paraId="0DBBFDCB" w14:textId="77777777" w:rsidR="001A5418" w:rsidRDefault="00000000">
      <w:pPr>
        <w:pStyle w:val="Heading2"/>
      </w:pPr>
      <w:bookmarkStart w:id="10" w:name="_knjhrdh7na5y" w:colFirst="0" w:colLast="0"/>
      <w:bookmarkEnd w:id="10"/>
      <w:r>
        <w:t>History Parser</w:t>
      </w:r>
    </w:p>
    <w:p w14:paraId="00041749" w14:textId="77777777" w:rsidR="001A5418" w:rsidRDefault="00000000">
      <w:r>
        <w:t>Upon clicking “</w:t>
      </w:r>
      <w:r>
        <w:rPr>
          <w:b/>
        </w:rPr>
        <w:t>History Parser</w:t>
      </w:r>
      <w:r>
        <w:t xml:space="preserve">”, you may see a screen </w:t>
      </w:r>
      <w:proofErr w:type="gramStart"/>
      <w:r>
        <w:t>similar to</w:t>
      </w:r>
      <w:proofErr w:type="gramEnd"/>
      <w:r>
        <w:t xml:space="preserve"> the one shown below:</w:t>
      </w:r>
    </w:p>
    <w:p w14:paraId="37FE0A63" w14:textId="77777777" w:rsidR="001A5418" w:rsidRDefault="00000000">
      <w:r>
        <w:rPr>
          <w:noProof/>
        </w:rPr>
        <w:lastRenderedPageBreak/>
        <w:drawing>
          <wp:inline distT="114300" distB="114300" distL="114300" distR="114300" wp14:anchorId="511E7BD8" wp14:editId="1981DD58">
            <wp:extent cx="5943600" cy="3340100"/>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40100"/>
                    </a:xfrm>
                    <a:prstGeom prst="rect">
                      <a:avLst/>
                    </a:prstGeom>
                    <a:ln w="12700">
                      <a:solidFill>
                        <a:srgbClr val="000000"/>
                      </a:solidFill>
                      <a:prstDash val="solid"/>
                    </a:ln>
                  </pic:spPr>
                </pic:pic>
              </a:graphicData>
            </a:graphic>
          </wp:inline>
        </w:drawing>
      </w:r>
    </w:p>
    <w:p w14:paraId="27E13AA7" w14:textId="77777777" w:rsidR="001A5418" w:rsidRDefault="00000000">
      <w:r>
        <w:t xml:space="preserve">At the top, there are </w:t>
      </w:r>
      <w:proofErr w:type="gramStart"/>
      <w:r>
        <w:t>two tab</w:t>
      </w:r>
      <w:proofErr w:type="gramEnd"/>
      <w:r>
        <w:t xml:space="preserve"> selectors (“Chrome” and “Edge”) for you to switch the browser to fetch the history data of.</w:t>
      </w:r>
    </w:p>
    <w:p w14:paraId="0693F356" w14:textId="77777777" w:rsidR="001A5418" w:rsidRDefault="00000000">
      <w:r>
        <w:t>Inside the tabs, there is first a dropdown menu.</w:t>
      </w:r>
    </w:p>
    <w:p w14:paraId="74EAD579" w14:textId="77777777" w:rsidR="001A5418" w:rsidRDefault="00000000">
      <w:pPr>
        <w:pStyle w:val="Heading1"/>
      </w:pPr>
      <w:bookmarkStart w:id="11" w:name="_6rdb74sp4a0y" w:colFirst="0" w:colLast="0"/>
      <w:bookmarkEnd w:id="11"/>
      <w:r>
        <w:t>Troubleshooting</w:t>
      </w:r>
    </w:p>
    <w:p w14:paraId="700C7BBD" w14:textId="4CB1A8B0" w:rsidR="001A5418" w:rsidRDefault="00000000">
      <w:r>
        <w:t>Contac</w:t>
      </w:r>
      <w:r w:rsidR="00613CE2">
        <w:t xml:space="preserve">t </w:t>
      </w:r>
      <w:r w:rsidR="00613CE2">
        <w:rPr>
          <w:color w:val="1155CC"/>
          <w:u w:val="single"/>
        </w:rPr>
        <w:t>Muhammadd.khalidkarim@gmail.com</w:t>
      </w:r>
    </w:p>
    <w:p w14:paraId="29F3FA5F" w14:textId="77777777" w:rsidR="001A5418" w:rsidRDefault="00000000">
      <w:pPr>
        <w:pStyle w:val="Heading1"/>
      </w:pPr>
      <w:bookmarkStart w:id="12" w:name="_k052x5423ckr" w:colFirst="0" w:colLast="0"/>
      <w:bookmarkEnd w:id="12"/>
      <w:r>
        <w:t>FAQ</w:t>
      </w:r>
    </w:p>
    <w:p w14:paraId="0FD8D9F8" w14:textId="77777777" w:rsidR="001A5418" w:rsidRDefault="00000000">
      <w:r>
        <w:t>Q: You did this all by yourself?</w:t>
      </w:r>
    </w:p>
    <w:p w14:paraId="0D2EAF33" w14:textId="77777777" w:rsidR="001A5418" w:rsidRDefault="00000000">
      <w:r>
        <w:t>A: Effectively yes.</w:t>
      </w:r>
    </w:p>
    <w:p w14:paraId="53040288" w14:textId="77777777" w:rsidR="001A5418" w:rsidRDefault="001A5418"/>
    <w:p w14:paraId="5BE1EE6D" w14:textId="77777777" w:rsidR="001A5418" w:rsidRDefault="001A5418"/>
    <w:sectPr w:rsidR="001A54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A19A4"/>
    <w:multiLevelType w:val="multilevel"/>
    <w:tmpl w:val="D3A6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793D0E"/>
    <w:multiLevelType w:val="multilevel"/>
    <w:tmpl w:val="F9CCC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937943">
    <w:abstractNumId w:val="0"/>
  </w:num>
  <w:num w:numId="2" w16cid:durableId="395399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18"/>
    <w:rsid w:val="001A5418"/>
    <w:rsid w:val="003A7601"/>
    <w:rsid w:val="0061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CD2C"/>
  <w15:docId w15:val="{124CF265-DB32-48E6-9632-3C2E97D2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i221612</cp:lastModifiedBy>
  <cp:revision>2</cp:revision>
  <dcterms:created xsi:type="dcterms:W3CDTF">2024-11-17T18:10:00Z</dcterms:created>
  <dcterms:modified xsi:type="dcterms:W3CDTF">2024-11-17T18:12:00Z</dcterms:modified>
</cp:coreProperties>
</file>