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Attendance Data - April 2026</w:t>
      </w:r>
    </w:p>
    <w:p>
      <w:pPr>
        <w:spacing w:after="200"/>
      </w:pPr>
      <w:r>
        <w:t xml:space="preserve">Instructions: The table below is pre-filled with auto-calculated data based on config.json (holidays, thresholds, etc.). You can edit these values. Save this file before running all.js.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Ab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Absent Dates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Late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Late Details (Day:Mins)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Hasan Mahmud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1, 2, 5, 6, 7, 8, 9, 12, 13, 15, 16, 18, 19, 20, 21, 22, 23, 25, 26, 27, 28, 29, 30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Hasina Mohammed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Sadia Sultana Rima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Farida Yesmin Tamanna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Fatema Akter Mili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Shalina Akter Eity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Rabia Sultana Prity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Afrin Jahan Uzma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2(5m), 19(4m)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Ariful Islam Maruf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1, 2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Jinat Farhana Chy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Tabassuma Barat Chowdhury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7(1m)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Sumaya Rahman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21(62m)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Warda Siraj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1, 9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16(2m), 19(10m), 26(9m)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Irfan Hossain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Sanjida Islam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Mohoshina Shifa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Sadia Akter Lubna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Taslima Akter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5(3m)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Samiya Hashem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30(16m)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Humaira Tasnim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Aziza Sultana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Farhana Yesmin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Kamrun Nahar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19(183m), 20(15m), 30(4m)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Tashmem Al Faed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1(45m), 12(1m)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Murad Hoshen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5(73m)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Najmul Haque Masum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Rahnuman Nesa Chowdhury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Othora Nausin Jafrin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28(413m), 29(7m)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Rahat Chy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26, 27, 28, 29, 30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1(8m), 21(174m)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Sania Rahman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Jaharin Subah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1(13m), 2(3m), 12(1m), 28(6m), 30(2m)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Afroza Akter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Ummay Hani Juthi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1, 2, 5, 6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7(391m), 22(6m)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Tanzina Haque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30(5m)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Tahsina Tarannum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Mohammad Arafat Ul Alam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Kawser Hussain Rasel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Md. Mainuddin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5(2m)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Sumaiya Nusrat Pushpo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Ismat Tasnia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Ayesha Siddika Ruba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8(21m), 19(1m)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Jannatur Rahman Eshita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1, 2, 5, 6, 7, 8, 9, 12, 13, 15, 16, 18, 19, 20, 21, 22, 23, 25, 26, 27, 28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29(42m)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Boro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23(220m)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Rabia Rima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19, 28, 29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Moyna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1, 15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7(441m)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Rojina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23(20m)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Sharmin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Nargis Akter Nanny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21(239m)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Sultana Yasmin Geeti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1, 2, 5, 6, 7, 8, 9, 12, 13, 15, 16, 18, 19, 20, 21, 22, 23, 25, 26, 27, 28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29(39m)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Shaila Parvin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sz w:val="18"/>
                <w:szCs w:val="18"/>
              </w:rPr>
              <w:t xml:space="preserve">1, 2, 5, 6, 7, 8, 9, 12, 13, 15, 16, 18, 19, 20, 21, 22, 23, 25, 26, 27, 28, 30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29(13m)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2026-05-21T16:49:41.253Z</dcterms:created>
  <dcterms:modified xsi:type="dcterms:W3CDTF">2026-05-21T16:49:41.253Z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