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644838"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644839"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644840"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tbl>
      <w:tblPr>
        <w:tblpPr w:leftFromText="180" w:rightFromText="180" w:vertAnchor="page" w:horzAnchor="margin" w:tblpY="976"/>
        <w:tblW w:w="9853" w:type="dxa"/>
        <w:tblLook w:val="04A0" w:firstRow="1" w:lastRow="0" w:firstColumn="1" w:lastColumn="0" w:noHBand="0" w:noVBand="1"/>
      </w:tblPr>
      <w:tblGrid>
        <w:gridCol w:w="433"/>
        <w:gridCol w:w="2069"/>
        <w:gridCol w:w="2198"/>
        <w:gridCol w:w="1817"/>
        <w:gridCol w:w="1498"/>
        <w:gridCol w:w="1838"/>
      </w:tblGrid>
      <w:tr w:rsidR="001C5115" w:rsidRPr="001C5115" w14:paraId="0B7B0220" w14:textId="77777777" w:rsidTr="001C5115">
        <w:trPr>
          <w:trHeight w:val="479"/>
        </w:trPr>
        <w:tc>
          <w:tcPr>
            <w:tcW w:w="433" w:type="dxa"/>
            <w:tcBorders>
              <w:top w:val="single" w:sz="4" w:space="0" w:color="auto"/>
              <w:left w:val="single" w:sz="4" w:space="0" w:color="auto"/>
              <w:bottom w:val="single" w:sz="4" w:space="0" w:color="auto"/>
              <w:right w:val="single" w:sz="4" w:space="0" w:color="auto"/>
            </w:tcBorders>
            <w:vAlign w:val="center"/>
            <w:hideMark/>
          </w:tcPr>
          <w:p w14:paraId="4149E029"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r w:rsidRPr="001C5115">
              <w:rPr>
                <w:rFonts w:ascii="Aptos Narrow" w:eastAsia="Times New Roman" w:hAnsi="Aptos Narrow" w:cs="Times New Roman"/>
                <w:b/>
                <w:bCs/>
                <w:color w:val="000000"/>
                <w:kern w:val="0"/>
                <w:lang w:val="en-US"/>
                <w14:ligatures w14:val="none"/>
              </w:rPr>
              <w:lastRenderedPageBreak/>
              <w:t>Nr</w:t>
            </w:r>
          </w:p>
        </w:tc>
        <w:tc>
          <w:tcPr>
            <w:tcW w:w="2069" w:type="dxa"/>
            <w:tcBorders>
              <w:top w:val="single" w:sz="4" w:space="0" w:color="auto"/>
              <w:left w:val="nil"/>
              <w:bottom w:val="single" w:sz="4" w:space="0" w:color="auto"/>
              <w:right w:val="single" w:sz="4" w:space="0" w:color="auto"/>
            </w:tcBorders>
            <w:vAlign w:val="center"/>
            <w:hideMark/>
          </w:tcPr>
          <w:p w14:paraId="4A295511"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Technika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Wektor</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Ataku</w:t>
            </w:r>
            <w:proofErr w:type="spellEnd"/>
          </w:p>
        </w:tc>
        <w:tc>
          <w:tcPr>
            <w:tcW w:w="2198" w:type="dxa"/>
            <w:tcBorders>
              <w:top w:val="single" w:sz="4" w:space="0" w:color="auto"/>
              <w:left w:val="nil"/>
              <w:bottom w:val="single" w:sz="4" w:space="0" w:color="auto"/>
              <w:right w:val="single" w:sz="4" w:space="0" w:color="auto"/>
            </w:tcBorders>
            <w:vAlign w:val="center"/>
            <w:hideMark/>
          </w:tcPr>
          <w:p w14:paraId="2EB154A7"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Opis</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testu</w:t>
            </w:r>
            <w:proofErr w:type="spellEnd"/>
          </w:p>
        </w:tc>
        <w:tc>
          <w:tcPr>
            <w:tcW w:w="1817" w:type="dxa"/>
            <w:tcBorders>
              <w:top w:val="single" w:sz="4" w:space="0" w:color="auto"/>
              <w:left w:val="nil"/>
              <w:bottom w:val="single" w:sz="4" w:space="0" w:color="auto"/>
              <w:right w:val="single" w:sz="4" w:space="0" w:color="auto"/>
            </w:tcBorders>
            <w:vAlign w:val="center"/>
            <w:hideMark/>
          </w:tcPr>
          <w:p w14:paraId="64095E96"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Kompatybilność</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systemowa</w:t>
            </w:r>
            <w:proofErr w:type="spellEnd"/>
          </w:p>
        </w:tc>
        <w:tc>
          <w:tcPr>
            <w:tcW w:w="1498" w:type="dxa"/>
            <w:tcBorders>
              <w:top w:val="single" w:sz="4" w:space="0" w:color="auto"/>
              <w:left w:val="nil"/>
              <w:bottom w:val="single" w:sz="4" w:space="0" w:color="auto"/>
              <w:right w:val="single" w:sz="4" w:space="0" w:color="auto"/>
            </w:tcBorders>
            <w:vAlign w:val="center"/>
            <w:hideMark/>
          </w:tcPr>
          <w:p w14:paraId="567E8B1D"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Wymagane</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narzędzia</w:t>
            </w:r>
            <w:proofErr w:type="spellEnd"/>
            <w:r w:rsidRPr="001C5115">
              <w:rPr>
                <w:rFonts w:ascii="Aptos Narrow" w:eastAsia="Times New Roman" w:hAnsi="Aptos Narrow" w:cs="Times New Roman"/>
                <w:b/>
                <w:bCs/>
                <w:color w:val="000000"/>
                <w:kern w:val="0"/>
                <w:lang w:val="en-US"/>
                <w14:ligatures w14:val="none"/>
              </w:rPr>
              <w:t xml:space="preserve"> / </w:t>
            </w:r>
            <w:proofErr w:type="spellStart"/>
            <w:r w:rsidRPr="001C5115">
              <w:rPr>
                <w:rFonts w:ascii="Aptos Narrow" w:eastAsia="Times New Roman" w:hAnsi="Aptos Narrow" w:cs="Times New Roman"/>
                <w:b/>
                <w:bCs/>
                <w:color w:val="000000"/>
                <w:kern w:val="0"/>
                <w:lang w:val="en-US"/>
                <w14:ligatures w14:val="none"/>
              </w:rPr>
              <w:t>warunki</w:t>
            </w:r>
            <w:proofErr w:type="spellEnd"/>
          </w:p>
        </w:tc>
        <w:tc>
          <w:tcPr>
            <w:tcW w:w="1838" w:type="dxa"/>
            <w:tcBorders>
              <w:top w:val="single" w:sz="4" w:space="0" w:color="auto"/>
              <w:left w:val="nil"/>
              <w:bottom w:val="single" w:sz="4" w:space="0" w:color="auto"/>
              <w:right w:val="single" w:sz="4" w:space="0" w:color="auto"/>
            </w:tcBorders>
            <w:vAlign w:val="center"/>
            <w:hideMark/>
          </w:tcPr>
          <w:p w14:paraId="4FABC395" w14:textId="77777777" w:rsidR="001C5115" w:rsidRPr="001C5115" w:rsidRDefault="001C5115" w:rsidP="001C5115">
            <w:pPr>
              <w:spacing w:after="0" w:line="240" w:lineRule="auto"/>
              <w:jc w:val="center"/>
              <w:rPr>
                <w:rFonts w:ascii="Aptos Narrow" w:eastAsia="Times New Roman" w:hAnsi="Aptos Narrow" w:cs="Times New Roman"/>
                <w:b/>
                <w:bCs/>
                <w:color w:val="000000"/>
                <w:kern w:val="0"/>
                <w:lang w:val="en-US"/>
                <w14:ligatures w14:val="none"/>
              </w:rPr>
            </w:pPr>
            <w:proofErr w:type="spellStart"/>
            <w:r w:rsidRPr="001C5115">
              <w:rPr>
                <w:rFonts w:ascii="Aptos Narrow" w:eastAsia="Times New Roman" w:hAnsi="Aptos Narrow" w:cs="Times New Roman"/>
                <w:b/>
                <w:bCs/>
                <w:color w:val="000000"/>
                <w:kern w:val="0"/>
                <w:lang w:val="en-US"/>
                <w14:ligatures w14:val="none"/>
              </w:rPr>
              <w:t>Oczekiwany</w:t>
            </w:r>
            <w:proofErr w:type="spellEnd"/>
            <w:r w:rsidRPr="001C5115">
              <w:rPr>
                <w:rFonts w:ascii="Aptos Narrow" w:eastAsia="Times New Roman" w:hAnsi="Aptos Narrow" w:cs="Times New Roman"/>
                <w:b/>
                <w:bCs/>
                <w:color w:val="000000"/>
                <w:kern w:val="0"/>
                <w:lang w:val="en-US"/>
                <w14:ligatures w14:val="none"/>
              </w:rPr>
              <w:t xml:space="preserve"> </w:t>
            </w:r>
            <w:proofErr w:type="spellStart"/>
            <w:r w:rsidRPr="001C5115">
              <w:rPr>
                <w:rFonts w:ascii="Aptos Narrow" w:eastAsia="Times New Roman" w:hAnsi="Aptos Narrow" w:cs="Times New Roman"/>
                <w:b/>
                <w:bCs/>
                <w:color w:val="000000"/>
                <w:kern w:val="0"/>
                <w:lang w:val="en-US"/>
                <w14:ligatures w14:val="none"/>
              </w:rPr>
              <w:t>efekt</w:t>
            </w:r>
            <w:proofErr w:type="spellEnd"/>
          </w:p>
        </w:tc>
      </w:tr>
      <w:tr w:rsidR="001C5115" w:rsidRPr="001C5115" w14:paraId="513C72BF" w14:textId="77777777" w:rsidTr="001C5115">
        <w:trPr>
          <w:trHeight w:val="703"/>
        </w:trPr>
        <w:tc>
          <w:tcPr>
            <w:tcW w:w="433" w:type="dxa"/>
            <w:tcBorders>
              <w:top w:val="nil"/>
              <w:left w:val="single" w:sz="4" w:space="0" w:color="auto"/>
              <w:bottom w:val="single" w:sz="4" w:space="0" w:color="auto"/>
              <w:right w:val="single" w:sz="4" w:space="0" w:color="auto"/>
            </w:tcBorders>
            <w:vAlign w:val="center"/>
            <w:hideMark/>
          </w:tcPr>
          <w:p w14:paraId="090D34AF"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1</w:t>
            </w:r>
          </w:p>
        </w:tc>
        <w:tc>
          <w:tcPr>
            <w:tcW w:w="2069" w:type="dxa"/>
            <w:tcBorders>
              <w:top w:val="nil"/>
              <w:left w:val="nil"/>
              <w:bottom w:val="single" w:sz="4" w:space="0" w:color="auto"/>
              <w:right w:val="single" w:sz="4" w:space="0" w:color="auto"/>
            </w:tcBorders>
            <w:vAlign w:val="center"/>
            <w:hideMark/>
          </w:tcPr>
          <w:p w14:paraId="5AAAD3BF"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sudo</w:t>
            </w:r>
            <w:proofErr w:type="spellEnd"/>
            <w:r w:rsidRPr="001C5115">
              <w:rPr>
                <w:rFonts w:ascii="Arial Unicode MS" w:eastAsia="Times New Roman" w:hAnsi="Arial Unicode MS" w:cs="Times New Roman"/>
                <w:color w:val="000000"/>
                <w:kern w:val="0"/>
                <w:sz w:val="20"/>
                <w:szCs w:val="20"/>
                <w14:ligatures w14:val="none"/>
              </w:rPr>
              <w:t xml:space="preserve"> -l</w:t>
            </w:r>
            <w:r w:rsidRPr="001C5115">
              <w:rPr>
                <w:rFonts w:ascii="Aptos Narrow" w:eastAsia="Times New Roman" w:hAnsi="Aptos Narrow" w:cs="Times New Roman"/>
                <w:color w:val="000000"/>
                <w:kern w:val="0"/>
                <w14:ligatures w14:val="none"/>
              </w:rPr>
              <w:t xml:space="preserve"> – błędna konfiguracja </w:t>
            </w:r>
            <w:proofErr w:type="spellStart"/>
            <w:r w:rsidRPr="001C5115">
              <w:rPr>
                <w:rFonts w:ascii="Aptos Narrow" w:eastAsia="Times New Roman" w:hAnsi="Aptos Narrow" w:cs="Times New Roman"/>
                <w:color w:val="000000"/>
                <w:kern w:val="0"/>
                <w14:ligatures w14:val="none"/>
              </w:rPr>
              <w:t>sudo</w:t>
            </w:r>
            <w:proofErr w:type="spellEnd"/>
          </w:p>
        </w:tc>
        <w:tc>
          <w:tcPr>
            <w:tcW w:w="2198" w:type="dxa"/>
            <w:tcBorders>
              <w:top w:val="nil"/>
              <w:left w:val="nil"/>
              <w:bottom w:val="single" w:sz="4" w:space="0" w:color="auto"/>
              <w:right w:val="single" w:sz="4" w:space="0" w:color="auto"/>
            </w:tcBorders>
            <w:vAlign w:val="center"/>
            <w:hideMark/>
          </w:tcPr>
          <w:p w14:paraId="668A2CBD"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użytkownik może wykonać komendę jako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xml:space="preserve"> bez hasła</w:t>
            </w:r>
          </w:p>
        </w:tc>
        <w:tc>
          <w:tcPr>
            <w:tcW w:w="1817" w:type="dxa"/>
            <w:tcBorders>
              <w:top w:val="nil"/>
              <w:left w:val="nil"/>
              <w:bottom w:val="single" w:sz="4" w:space="0" w:color="auto"/>
              <w:right w:val="single" w:sz="4" w:space="0" w:color="auto"/>
            </w:tcBorders>
            <w:vAlign w:val="center"/>
            <w:hideMark/>
          </w:tcPr>
          <w:p w14:paraId="5DE32D2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F47C02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Dostęp do lokalnego konta użytkownika</w:t>
            </w:r>
          </w:p>
        </w:tc>
        <w:tc>
          <w:tcPr>
            <w:tcW w:w="1838" w:type="dxa"/>
            <w:tcBorders>
              <w:top w:val="nil"/>
              <w:left w:val="nil"/>
              <w:bottom w:val="single" w:sz="4" w:space="0" w:color="auto"/>
              <w:right w:val="single" w:sz="4" w:space="0" w:color="auto"/>
            </w:tcBorders>
            <w:vAlign w:val="center"/>
            <w:hideMark/>
          </w:tcPr>
          <w:p w14:paraId="2EA37E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shella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jako</w:t>
            </w:r>
            <w:proofErr w:type="spellEnd"/>
            <w:r w:rsidRPr="001C5115">
              <w:rPr>
                <w:rFonts w:ascii="Aptos Narrow" w:eastAsia="Times New Roman" w:hAnsi="Aptos Narrow" w:cs="Times New Roman"/>
                <w:color w:val="000000"/>
                <w:kern w:val="0"/>
                <w:lang w:val="en-US"/>
                <w14:ligatures w14:val="none"/>
              </w:rPr>
              <w:t xml:space="preserve"> root</w:t>
            </w:r>
          </w:p>
        </w:tc>
      </w:tr>
      <w:tr w:rsidR="001C5115" w:rsidRPr="001C5115" w14:paraId="53BFA2A4" w14:textId="77777777" w:rsidTr="001C5115">
        <w:trPr>
          <w:trHeight w:val="413"/>
        </w:trPr>
        <w:tc>
          <w:tcPr>
            <w:tcW w:w="433" w:type="dxa"/>
            <w:tcBorders>
              <w:top w:val="nil"/>
              <w:left w:val="single" w:sz="4" w:space="0" w:color="auto"/>
              <w:bottom w:val="single" w:sz="4" w:space="0" w:color="auto"/>
              <w:right w:val="single" w:sz="4" w:space="0" w:color="auto"/>
            </w:tcBorders>
            <w:vAlign w:val="center"/>
            <w:hideMark/>
          </w:tcPr>
          <w:p w14:paraId="170AE7F3"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2</w:t>
            </w:r>
          </w:p>
        </w:tc>
        <w:tc>
          <w:tcPr>
            <w:tcW w:w="2069" w:type="dxa"/>
            <w:tcBorders>
              <w:top w:val="nil"/>
              <w:left w:val="nil"/>
              <w:bottom w:val="single" w:sz="4" w:space="0" w:color="auto"/>
              <w:right w:val="single" w:sz="4" w:space="0" w:color="auto"/>
            </w:tcBorders>
            <w:vAlign w:val="center"/>
            <w:hideMark/>
          </w:tcPr>
          <w:p w14:paraId="18711199"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Pliki</w:t>
            </w:r>
            <w:proofErr w:type="spellEnd"/>
            <w:r w:rsidRPr="001C5115">
              <w:rPr>
                <w:rFonts w:ascii="Aptos Narrow" w:eastAsia="Times New Roman" w:hAnsi="Aptos Narrow" w:cs="Times New Roman"/>
                <w:color w:val="000000"/>
                <w:kern w:val="0"/>
                <w:lang w:val="en-US"/>
                <w14:ligatures w14:val="none"/>
              </w:rPr>
              <w:t xml:space="preserve"> SUID</w:t>
            </w:r>
          </w:p>
        </w:tc>
        <w:tc>
          <w:tcPr>
            <w:tcW w:w="2198" w:type="dxa"/>
            <w:tcBorders>
              <w:top w:val="nil"/>
              <w:left w:val="nil"/>
              <w:bottom w:val="single" w:sz="4" w:space="0" w:color="auto"/>
              <w:right w:val="single" w:sz="4" w:space="0" w:color="auto"/>
            </w:tcBorders>
            <w:vAlign w:val="center"/>
            <w:hideMark/>
          </w:tcPr>
          <w:p w14:paraId="44BCD686"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Wyszukiwanie plików z bitem SUID i analiza ich wykorzystania</w:t>
            </w:r>
          </w:p>
        </w:tc>
        <w:tc>
          <w:tcPr>
            <w:tcW w:w="1817" w:type="dxa"/>
            <w:tcBorders>
              <w:top w:val="nil"/>
              <w:left w:val="nil"/>
              <w:bottom w:val="single" w:sz="4" w:space="0" w:color="auto"/>
              <w:right w:val="single" w:sz="4" w:space="0" w:color="auto"/>
            </w:tcBorders>
            <w:vAlign w:val="center"/>
            <w:hideMark/>
          </w:tcPr>
          <w:p w14:paraId="1B7EB88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6779274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GTFOBins</w:t>
            </w:r>
            <w:proofErr w:type="spellEnd"/>
          </w:p>
        </w:tc>
        <w:tc>
          <w:tcPr>
            <w:tcW w:w="1838" w:type="dxa"/>
            <w:tcBorders>
              <w:top w:val="nil"/>
              <w:left w:val="nil"/>
              <w:bottom w:val="single" w:sz="4" w:space="0" w:color="auto"/>
              <w:right w:val="single" w:sz="4" w:space="0" w:color="auto"/>
            </w:tcBorders>
            <w:vAlign w:val="center"/>
            <w:hideMark/>
          </w:tcPr>
          <w:p w14:paraId="2DE560C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podniesionych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p>
        </w:tc>
      </w:tr>
      <w:tr w:rsidR="001C5115" w:rsidRPr="001C5115" w14:paraId="70AB9C1B" w14:textId="77777777" w:rsidTr="001C5115">
        <w:trPr>
          <w:trHeight w:val="761"/>
        </w:trPr>
        <w:tc>
          <w:tcPr>
            <w:tcW w:w="433" w:type="dxa"/>
            <w:tcBorders>
              <w:top w:val="nil"/>
              <w:left w:val="single" w:sz="4" w:space="0" w:color="auto"/>
              <w:bottom w:val="single" w:sz="4" w:space="0" w:color="auto"/>
              <w:right w:val="single" w:sz="4" w:space="0" w:color="auto"/>
            </w:tcBorders>
            <w:vAlign w:val="center"/>
            <w:hideMark/>
          </w:tcPr>
          <w:p w14:paraId="79CF455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3</w:t>
            </w:r>
          </w:p>
        </w:tc>
        <w:tc>
          <w:tcPr>
            <w:tcW w:w="2069" w:type="dxa"/>
            <w:tcBorders>
              <w:top w:val="nil"/>
              <w:left w:val="nil"/>
              <w:bottom w:val="single" w:sz="4" w:space="0" w:color="auto"/>
              <w:right w:val="single" w:sz="4" w:space="0" w:color="auto"/>
            </w:tcBorders>
            <w:vAlign w:val="center"/>
            <w:hideMark/>
          </w:tcPr>
          <w:p w14:paraId="1FA3292B"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cron</w:t>
            </w:r>
            <w:proofErr w:type="spellEnd"/>
            <w:r w:rsidRPr="001C5115">
              <w:rPr>
                <w:rFonts w:ascii="Aptos Narrow" w:eastAsia="Times New Roman" w:hAnsi="Aptos Narrow" w:cs="Times New Roman"/>
                <w:color w:val="000000"/>
                <w:kern w:val="0"/>
                <w:lang w:val="en-US"/>
                <w14:ligatures w14:val="none"/>
              </w:rPr>
              <w:t xml:space="preserve"> / </w:t>
            </w:r>
            <w:proofErr w:type="spellStart"/>
            <w:r w:rsidRPr="001C5115">
              <w:rPr>
                <w:rFonts w:ascii="Aptos Narrow" w:eastAsia="Times New Roman" w:hAnsi="Aptos Narrow" w:cs="Times New Roman"/>
                <w:color w:val="000000"/>
                <w:kern w:val="0"/>
                <w:lang w:val="en-US"/>
                <w14:ligatures w14:val="none"/>
              </w:rPr>
              <w:t>zadania</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cykliczne</w:t>
            </w:r>
            <w:proofErr w:type="spellEnd"/>
          </w:p>
        </w:tc>
        <w:tc>
          <w:tcPr>
            <w:tcW w:w="2198" w:type="dxa"/>
            <w:tcBorders>
              <w:top w:val="nil"/>
              <w:left w:val="nil"/>
              <w:bottom w:val="single" w:sz="4" w:space="0" w:color="auto"/>
              <w:right w:val="single" w:sz="4" w:space="0" w:color="auto"/>
            </w:tcBorders>
            <w:vAlign w:val="center"/>
            <w:hideMark/>
          </w:tcPr>
          <w:p w14:paraId="516F0A1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Zbadanie zadań cyklicznych wykonywanych z uprawnieniami </w:t>
            </w:r>
            <w:proofErr w:type="spellStart"/>
            <w:r w:rsidRPr="001C5115">
              <w:rPr>
                <w:rFonts w:ascii="Aptos Narrow" w:eastAsia="Times New Roman" w:hAnsi="Aptos Narrow" w:cs="Times New Roman"/>
                <w:color w:val="000000"/>
                <w:kern w:val="0"/>
                <w14:ligatures w14:val="none"/>
              </w:rPr>
              <w:t>root</w:t>
            </w:r>
            <w:proofErr w:type="spellEnd"/>
          </w:p>
        </w:tc>
        <w:tc>
          <w:tcPr>
            <w:tcW w:w="1817" w:type="dxa"/>
            <w:tcBorders>
              <w:top w:val="nil"/>
              <w:left w:val="nil"/>
              <w:bottom w:val="single" w:sz="4" w:space="0" w:color="auto"/>
              <w:right w:val="single" w:sz="4" w:space="0" w:color="auto"/>
            </w:tcBorders>
            <w:vAlign w:val="center"/>
            <w:hideMark/>
          </w:tcPr>
          <w:p w14:paraId="2BE332C1"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461EEF8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crontab</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dostęp</w:t>
            </w:r>
            <w:proofErr w:type="spellEnd"/>
            <w:r w:rsidRPr="001C5115">
              <w:rPr>
                <w:rFonts w:ascii="Aptos Narrow" w:eastAsia="Times New Roman" w:hAnsi="Aptos Narrow" w:cs="Times New Roman"/>
                <w:color w:val="000000"/>
                <w:kern w:val="0"/>
                <w:lang w:val="en-US"/>
                <w14:ligatures w14:val="none"/>
              </w:rPr>
              <w:t xml:space="preserve"> do </w:t>
            </w:r>
            <w:proofErr w:type="spellStart"/>
            <w:r w:rsidRPr="001C5115">
              <w:rPr>
                <w:rFonts w:ascii="Aptos Narrow" w:eastAsia="Times New Roman" w:hAnsi="Aptos Narrow" w:cs="Times New Roman"/>
                <w:color w:val="000000"/>
                <w:kern w:val="0"/>
                <w:lang w:val="en-US"/>
                <w14:ligatures w14:val="none"/>
              </w:rPr>
              <w:t>logów</w:t>
            </w:r>
            <w:proofErr w:type="spellEnd"/>
          </w:p>
        </w:tc>
        <w:tc>
          <w:tcPr>
            <w:tcW w:w="1838" w:type="dxa"/>
            <w:tcBorders>
              <w:top w:val="nil"/>
              <w:left w:val="nil"/>
              <w:bottom w:val="single" w:sz="4" w:space="0" w:color="auto"/>
              <w:right w:val="single" w:sz="4" w:space="0" w:color="auto"/>
            </w:tcBorders>
            <w:vAlign w:val="center"/>
            <w:hideMark/>
          </w:tcPr>
          <w:p w14:paraId="2BD6F617"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Wstrzyknięcie polecenia z uprawnieniami </w:t>
            </w:r>
            <w:proofErr w:type="spellStart"/>
            <w:r w:rsidRPr="001C5115">
              <w:rPr>
                <w:rFonts w:ascii="Aptos Narrow" w:eastAsia="Times New Roman" w:hAnsi="Aptos Narrow" w:cs="Times New Roman"/>
                <w:color w:val="000000"/>
                <w:kern w:val="0"/>
                <w14:ligatures w14:val="none"/>
              </w:rPr>
              <w:t>root</w:t>
            </w:r>
            <w:proofErr w:type="spellEnd"/>
          </w:p>
        </w:tc>
      </w:tr>
      <w:tr w:rsidR="001C5115" w:rsidRPr="001C5115" w14:paraId="15764F29" w14:textId="77777777" w:rsidTr="001C5115">
        <w:trPr>
          <w:trHeight w:val="802"/>
        </w:trPr>
        <w:tc>
          <w:tcPr>
            <w:tcW w:w="433" w:type="dxa"/>
            <w:tcBorders>
              <w:top w:val="nil"/>
              <w:left w:val="single" w:sz="4" w:space="0" w:color="auto"/>
              <w:bottom w:val="single" w:sz="4" w:space="0" w:color="auto"/>
              <w:right w:val="single" w:sz="4" w:space="0" w:color="auto"/>
            </w:tcBorders>
            <w:vAlign w:val="center"/>
            <w:hideMark/>
          </w:tcPr>
          <w:p w14:paraId="0290AA2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4</w:t>
            </w:r>
          </w:p>
        </w:tc>
        <w:tc>
          <w:tcPr>
            <w:tcW w:w="2069" w:type="dxa"/>
            <w:tcBorders>
              <w:top w:val="nil"/>
              <w:left w:val="nil"/>
              <w:bottom w:val="single" w:sz="4" w:space="0" w:color="auto"/>
              <w:right w:val="single" w:sz="4" w:space="0" w:color="auto"/>
            </w:tcBorders>
            <w:vAlign w:val="center"/>
            <w:hideMark/>
          </w:tcPr>
          <w:p w14:paraId="02DC54D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Niezabezpieczone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skrypty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startowe</w:t>
            </w:r>
            <w:proofErr w:type="spellEnd"/>
          </w:p>
        </w:tc>
        <w:tc>
          <w:tcPr>
            <w:tcW w:w="2198" w:type="dxa"/>
            <w:tcBorders>
              <w:top w:val="nil"/>
              <w:left w:val="nil"/>
              <w:bottom w:val="single" w:sz="4" w:space="0" w:color="auto"/>
              <w:right w:val="single" w:sz="4" w:space="0" w:color="auto"/>
            </w:tcBorders>
            <w:vAlign w:val="center"/>
            <w:hideMark/>
          </w:tcPr>
          <w:p w14:paraId="59AF7833"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Sprawdzenie, czy istnieją skrypty uruchamiane z uprawnieniami </w:t>
            </w:r>
            <w:proofErr w:type="spellStart"/>
            <w:r w:rsidRPr="001C5115">
              <w:rPr>
                <w:rFonts w:ascii="Aptos Narrow" w:eastAsia="Times New Roman" w:hAnsi="Aptos Narrow" w:cs="Times New Roman"/>
                <w:color w:val="000000"/>
                <w:kern w:val="0"/>
                <w14:ligatures w14:val="none"/>
              </w:rPr>
              <w:t>root</w:t>
            </w:r>
            <w:proofErr w:type="spellEnd"/>
            <w:r w:rsidRPr="001C5115">
              <w:rPr>
                <w:rFonts w:ascii="Aptos Narrow" w:eastAsia="Times New Roman" w:hAnsi="Aptos Narrow" w:cs="Times New Roman"/>
                <w:color w:val="000000"/>
                <w:kern w:val="0"/>
                <w14:ligatures w14:val="none"/>
              </w:rPr>
              <w:t>, które można modyfikować</w:t>
            </w:r>
          </w:p>
        </w:tc>
        <w:tc>
          <w:tcPr>
            <w:tcW w:w="1817" w:type="dxa"/>
            <w:tcBorders>
              <w:top w:val="nil"/>
              <w:left w:val="nil"/>
              <w:bottom w:val="single" w:sz="4" w:space="0" w:color="auto"/>
              <w:right w:val="single" w:sz="4" w:space="0" w:color="auto"/>
            </w:tcBorders>
            <w:vAlign w:val="center"/>
            <w:hideMark/>
          </w:tcPr>
          <w:p w14:paraId="3BA320E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7C330593"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r w:rsidRPr="001C5115">
              <w:rPr>
                <w:rFonts w:ascii="Arial Unicode MS" w:eastAsia="Times New Roman" w:hAnsi="Arial Unicode MS" w:cs="Times New Roman"/>
                <w:color w:val="000000"/>
                <w:kern w:val="0"/>
                <w:sz w:val="20"/>
                <w:szCs w:val="20"/>
                <w:lang w:val="en-US"/>
                <w14:ligatures w14:val="none"/>
              </w:rPr>
              <w:t>ls</w:t>
            </w:r>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find</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ps</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grep</w:t>
            </w:r>
          </w:p>
        </w:tc>
        <w:tc>
          <w:tcPr>
            <w:tcW w:w="1838" w:type="dxa"/>
            <w:tcBorders>
              <w:top w:val="nil"/>
              <w:left w:val="nil"/>
              <w:bottom w:val="single" w:sz="4" w:space="0" w:color="auto"/>
              <w:right w:val="single" w:sz="4" w:space="0" w:color="auto"/>
            </w:tcBorders>
            <w:vAlign w:val="center"/>
            <w:hideMark/>
          </w:tcPr>
          <w:p w14:paraId="4C69E4AB"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Przejęcie kontroli nad wykonywanym kodem</w:t>
            </w:r>
          </w:p>
        </w:tc>
      </w:tr>
      <w:tr w:rsidR="001C5115" w:rsidRPr="001C5115" w14:paraId="37520298" w14:textId="77777777" w:rsidTr="001C5115">
        <w:trPr>
          <w:trHeight w:val="521"/>
        </w:trPr>
        <w:tc>
          <w:tcPr>
            <w:tcW w:w="433" w:type="dxa"/>
            <w:tcBorders>
              <w:top w:val="nil"/>
              <w:left w:val="single" w:sz="4" w:space="0" w:color="auto"/>
              <w:bottom w:val="single" w:sz="4" w:space="0" w:color="auto"/>
              <w:right w:val="single" w:sz="4" w:space="0" w:color="auto"/>
            </w:tcBorders>
            <w:vAlign w:val="center"/>
            <w:hideMark/>
          </w:tcPr>
          <w:p w14:paraId="76C7A5F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5</w:t>
            </w:r>
          </w:p>
        </w:tc>
        <w:tc>
          <w:tcPr>
            <w:tcW w:w="2069" w:type="dxa"/>
            <w:tcBorders>
              <w:top w:val="nil"/>
              <w:left w:val="nil"/>
              <w:bottom w:val="single" w:sz="4" w:space="0" w:color="auto"/>
              <w:right w:val="single" w:sz="4" w:space="0" w:color="auto"/>
            </w:tcBorders>
            <w:vAlign w:val="center"/>
            <w:hideMark/>
          </w:tcPr>
          <w:p w14:paraId="6436FF4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2CEBF4BA"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 xml:space="preserve">Wykrywanie wektorów przy pomocy </w:t>
            </w:r>
            <w:r w:rsidRPr="001C5115">
              <w:rPr>
                <w:rFonts w:ascii="Arial Unicode MS" w:eastAsia="Times New Roman" w:hAnsi="Arial Unicode MS" w:cs="Times New Roman"/>
                <w:color w:val="000000"/>
                <w:kern w:val="0"/>
                <w:sz w:val="20"/>
                <w:szCs w:val="20"/>
                <w14:ligatures w14:val="none"/>
              </w:rPr>
              <w:t>linPEAS.sh</w:t>
            </w:r>
          </w:p>
        </w:tc>
        <w:tc>
          <w:tcPr>
            <w:tcW w:w="1817" w:type="dxa"/>
            <w:tcBorders>
              <w:top w:val="nil"/>
              <w:left w:val="nil"/>
              <w:bottom w:val="single" w:sz="4" w:space="0" w:color="auto"/>
              <w:right w:val="single" w:sz="4" w:space="0" w:color="auto"/>
            </w:tcBorders>
            <w:vAlign w:val="center"/>
            <w:hideMark/>
          </w:tcPr>
          <w:p w14:paraId="7318444E"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Ubuntu VM / bare metal</w:t>
            </w:r>
          </w:p>
        </w:tc>
        <w:tc>
          <w:tcPr>
            <w:tcW w:w="1498" w:type="dxa"/>
            <w:tcBorders>
              <w:top w:val="nil"/>
              <w:left w:val="nil"/>
              <w:bottom w:val="single" w:sz="4" w:space="0" w:color="auto"/>
              <w:right w:val="single" w:sz="4" w:space="0" w:color="auto"/>
            </w:tcBorders>
            <w:vAlign w:val="center"/>
            <w:hideMark/>
          </w:tcPr>
          <w:p w14:paraId="05016225"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linPEAS</w:t>
            </w:r>
            <w:proofErr w:type="spellEnd"/>
          </w:p>
        </w:tc>
        <w:tc>
          <w:tcPr>
            <w:tcW w:w="1838" w:type="dxa"/>
            <w:tcBorders>
              <w:top w:val="nil"/>
              <w:left w:val="nil"/>
              <w:bottom w:val="single" w:sz="4" w:space="0" w:color="auto"/>
              <w:right w:val="single" w:sz="4" w:space="0" w:color="auto"/>
            </w:tcBorders>
            <w:vAlign w:val="center"/>
            <w:hideMark/>
          </w:tcPr>
          <w:p w14:paraId="211ED805"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podatności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i</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03CFB2A6" w14:textId="77777777" w:rsidTr="001C5115">
        <w:trPr>
          <w:trHeight w:val="629"/>
        </w:trPr>
        <w:tc>
          <w:tcPr>
            <w:tcW w:w="433" w:type="dxa"/>
            <w:tcBorders>
              <w:top w:val="nil"/>
              <w:left w:val="single" w:sz="4" w:space="0" w:color="auto"/>
              <w:bottom w:val="single" w:sz="4" w:space="0" w:color="auto"/>
              <w:right w:val="single" w:sz="4" w:space="0" w:color="auto"/>
            </w:tcBorders>
            <w:vAlign w:val="center"/>
            <w:hideMark/>
          </w:tcPr>
          <w:p w14:paraId="603A65B2"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6</w:t>
            </w:r>
          </w:p>
        </w:tc>
        <w:tc>
          <w:tcPr>
            <w:tcW w:w="2069" w:type="dxa"/>
            <w:tcBorders>
              <w:top w:val="nil"/>
              <w:left w:val="nil"/>
              <w:bottom w:val="single" w:sz="4" w:space="0" w:color="auto"/>
              <w:right w:val="single" w:sz="4" w:space="0" w:color="auto"/>
            </w:tcBorders>
            <w:vAlign w:val="center"/>
            <w:hideMark/>
          </w:tcPr>
          <w:p w14:paraId="3B5C4DC2"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Abuse service permissions (Windows)</w:t>
            </w:r>
          </w:p>
        </w:tc>
        <w:tc>
          <w:tcPr>
            <w:tcW w:w="2198" w:type="dxa"/>
            <w:tcBorders>
              <w:top w:val="nil"/>
              <w:left w:val="nil"/>
              <w:bottom w:val="single" w:sz="4" w:space="0" w:color="auto"/>
              <w:right w:val="single" w:sz="4" w:space="0" w:color="auto"/>
            </w:tcBorders>
            <w:vAlign w:val="center"/>
            <w:hideMark/>
          </w:tcPr>
          <w:p w14:paraId="5F1FDB2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Sprawdzenie, czy użytkownik może edytować konfigurację usługi systemowej</w:t>
            </w:r>
          </w:p>
        </w:tc>
        <w:tc>
          <w:tcPr>
            <w:tcW w:w="1817" w:type="dxa"/>
            <w:tcBorders>
              <w:top w:val="nil"/>
              <w:left w:val="nil"/>
              <w:bottom w:val="single" w:sz="4" w:space="0" w:color="auto"/>
              <w:right w:val="single" w:sz="4" w:space="0" w:color="auto"/>
            </w:tcBorders>
            <w:vAlign w:val="center"/>
            <w:hideMark/>
          </w:tcPr>
          <w:p w14:paraId="642637AF"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29332558"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accesschk</w:t>
            </w:r>
            <w:proofErr w:type="spellEnd"/>
            <w:r w:rsidRPr="001C5115">
              <w:rPr>
                <w:rFonts w:ascii="Aptos Narrow" w:eastAsia="Times New Roman" w:hAnsi="Aptos Narrow" w:cs="Times New Roman"/>
                <w:color w:val="000000"/>
                <w:kern w:val="0"/>
                <w:lang w:val="en-US"/>
                <w14:ligatures w14:val="none"/>
              </w:rPr>
              <w:t xml:space="preserve">, </w:t>
            </w:r>
            <w:r w:rsidRPr="001C5115">
              <w:rPr>
                <w:rFonts w:ascii="Arial Unicode MS" w:eastAsia="Times New Roman" w:hAnsi="Arial Unicode MS" w:cs="Times New Roman"/>
                <w:color w:val="000000"/>
                <w:kern w:val="0"/>
                <w:sz w:val="20"/>
                <w:szCs w:val="20"/>
                <w:lang w:val="en-US"/>
                <w14:ligatures w14:val="none"/>
              </w:rPr>
              <w:t>sc.exe</w:t>
            </w:r>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rial Unicode MS" w:eastAsia="Times New Roman" w:hAnsi="Arial Unicode MS" w:cs="Times New Roman"/>
                <w:color w:val="000000"/>
                <w:kern w:val="0"/>
                <w:sz w:val="20"/>
                <w:szCs w:val="20"/>
                <w:lang w:val="en-US"/>
                <w14:ligatures w14:val="none"/>
              </w:rPr>
              <w:t>powershell</w:t>
            </w:r>
            <w:proofErr w:type="spellEnd"/>
          </w:p>
        </w:tc>
        <w:tc>
          <w:tcPr>
            <w:tcW w:w="1838" w:type="dxa"/>
            <w:tcBorders>
              <w:top w:val="nil"/>
              <w:left w:val="nil"/>
              <w:bottom w:val="single" w:sz="4" w:space="0" w:color="auto"/>
              <w:right w:val="single" w:sz="4" w:space="0" w:color="auto"/>
            </w:tcBorders>
            <w:vAlign w:val="center"/>
            <w:hideMark/>
          </w:tcPr>
          <w:p w14:paraId="2A2C629C"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Uruchomienie własnego kodu jako SYSTEM</w:t>
            </w:r>
          </w:p>
        </w:tc>
      </w:tr>
      <w:tr w:rsidR="001C5115" w:rsidRPr="001C5115" w14:paraId="0163B7EA" w14:textId="77777777" w:rsidTr="001C5115">
        <w:trPr>
          <w:trHeight w:val="488"/>
        </w:trPr>
        <w:tc>
          <w:tcPr>
            <w:tcW w:w="433" w:type="dxa"/>
            <w:tcBorders>
              <w:top w:val="nil"/>
              <w:left w:val="single" w:sz="4" w:space="0" w:color="auto"/>
              <w:bottom w:val="single" w:sz="4" w:space="0" w:color="auto"/>
              <w:right w:val="single" w:sz="4" w:space="0" w:color="auto"/>
            </w:tcBorders>
            <w:vAlign w:val="center"/>
            <w:hideMark/>
          </w:tcPr>
          <w:p w14:paraId="520531B7"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7</w:t>
            </w:r>
          </w:p>
        </w:tc>
        <w:tc>
          <w:tcPr>
            <w:tcW w:w="2069" w:type="dxa"/>
            <w:tcBorders>
              <w:top w:val="nil"/>
              <w:left w:val="nil"/>
              <w:bottom w:val="single" w:sz="4" w:space="0" w:color="auto"/>
              <w:right w:val="single" w:sz="4" w:space="0" w:color="auto"/>
            </w:tcBorders>
            <w:vAlign w:val="center"/>
            <w:hideMark/>
          </w:tcPr>
          <w:p w14:paraId="2C51282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DLL Hijacking</w:t>
            </w:r>
          </w:p>
        </w:tc>
        <w:tc>
          <w:tcPr>
            <w:tcW w:w="2198" w:type="dxa"/>
            <w:tcBorders>
              <w:top w:val="nil"/>
              <w:left w:val="nil"/>
              <w:bottom w:val="single" w:sz="4" w:space="0" w:color="auto"/>
              <w:right w:val="single" w:sz="4" w:space="0" w:color="auto"/>
            </w:tcBorders>
            <w:vAlign w:val="center"/>
            <w:hideMark/>
          </w:tcPr>
          <w:p w14:paraId="407E1E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Analiza załadowanych DLL i podstawienie złośliwej biblioteki</w:t>
            </w:r>
          </w:p>
        </w:tc>
        <w:tc>
          <w:tcPr>
            <w:tcW w:w="1817" w:type="dxa"/>
            <w:tcBorders>
              <w:top w:val="nil"/>
              <w:left w:val="nil"/>
              <w:bottom w:val="single" w:sz="4" w:space="0" w:color="auto"/>
              <w:right w:val="single" w:sz="4" w:space="0" w:color="auto"/>
            </w:tcBorders>
            <w:vAlign w:val="center"/>
            <w:hideMark/>
          </w:tcPr>
          <w:p w14:paraId="41653FD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644FC492"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14:ligatures w14:val="none"/>
              </w:rPr>
            </w:pP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ptos Narrow" w:eastAsia="Times New Roman" w:hAnsi="Aptos Narrow" w:cs="Times New Roman"/>
                <w:color w:val="000000"/>
                <w:kern w:val="0"/>
                <w14:ligatures w14:val="none"/>
              </w:rPr>
              <w:t xml:space="preserve">, </w:t>
            </w:r>
            <w:proofErr w:type="spellStart"/>
            <w:r w:rsidRPr="001C5115">
              <w:rPr>
                <w:rFonts w:ascii="Arial Unicode MS" w:eastAsia="Times New Roman" w:hAnsi="Arial Unicode MS" w:cs="Times New Roman"/>
                <w:color w:val="000000"/>
                <w:kern w:val="0"/>
                <w:sz w:val="20"/>
                <w:szCs w:val="20"/>
                <w14:ligatures w14:val="none"/>
              </w:rPr>
              <w:t>procmon</w:t>
            </w:r>
            <w:proofErr w:type="spellEnd"/>
            <w:r w:rsidRPr="001C5115">
              <w:rPr>
                <w:rFonts w:ascii="Arial Unicode MS" w:eastAsia="Times New Roman" w:hAnsi="Arial Unicode MS" w:cs="Times New Roman"/>
                <w:color w:val="000000"/>
                <w:kern w:val="0"/>
                <w:sz w:val="20"/>
                <w:szCs w:val="20"/>
                <w14:ligatures w14:val="none"/>
              </w:rPr>
              <w:t>-log</w:t>
            </w:r>
            <w:r w:rsidRPr="001C5115">
              <w:rPr>
                <w:rFonts w:ascii="Aptos Narrow" w:eastAsia="Times New Roman" w:hAnsi="Aptos Narrow" w:cs="Times New Roman"/>
                <w:color w:val="000000"/>
                <w:kern w:val="0"/>
                <w14:ligatures w14:val="none"/>
              </w:rPr>
              <w:t>, własna DLL</w:t>
            </w:r>
          </w:p>
        </w:tc>
        <w:tc>
          <w:tcPr>
            <w:tcW w:w="1838" w:type="dxa"/>
            <w:tcBorders>
              <w:top w:val="nil"/>
              <w:left w:val="nil"/>
              <w:bottom w:val="single" w:sz="4" w:space="0" w:color="auto"/>
              <w:right w:val="single" w:sz="4" w:space="0" w:color="auto"/>
            </w:tcBorders>
            <w:vAlign w:val="center"/>
            <w:hideMark/>
          </w:tcPr>
          <w:p w14:paraId="6334F339"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Wykonanie kodu z uprawnieniami SYSTEM</w:t>
            </w:r>
          </w:p>
        </w:tc>
      </w:tr>
      <w:tr w:rsidR="001C5115" w:rsidRPr="001C5115" w14:paraId="42489FA9" w14:textId="77777777" w:rsidTr="001C5115">
        <w:trPr>
          <w:trHeight w:val="463"/>
        </w:trPr>
        <w:tc>
          <w:tcPr>
            <w:tcW w:w="433" w:type="dxa"/>
            <w:tcBorders>
              <w:top w:val="nil"/>
              <w:left w:val="single" w:sz="4" w:space="0" w:color="auto"/>
              <w:bottom w:val="single" w:sz="4" w:space="0" w:color="auto"/>
              <w:right w:val="single" w:sz="4" w:space="0" w:color="auto"/>
            </w:tcBorders>
            <w:vAlign w:val="center"/>
            <w:hideMark/>
          </w:tcPr>
          <w:p w14:paraId="69933631"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8</w:t>
            </w:r>
          </w:p>
        </w:tc>
        <w:tc>
          <w:tcPr>
            <w:tcW w:w="2069" w:type="dxa"/>
            <w:tcBorders>
              <w:top w:val="nil"/>
              <w:left w:val="nil"/>
              <w:bottom w:val="single" w:sz="4" w:space="0" w:color="auto"/>
              <w:right w:val="single" w:sz="4" w:space="0" w:color="auto"/>
            </w:tcBorders>
            <w:vAlign w:val="center"/>
            <w:hideMark/>
          </w:tcPr>
          <w:p w14:paraId="4F92D9C1"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automatyczny</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skan</w:t>
            </w:r>
            <w:proofErr w:type="spellEnd"/>
          </w:p>
        </w:tc>
        <w:tc>
          <w:tcPr>
            <w:tcW w:w="2198" w:type="dxa"/>
            <w:tcBorders>
              <w:top w:val="nil"/>
              <w:left w:val="nil"/>
              <w:bottom w:val="single" w:sz="4" w:space="0" w:color="auto"/>
              <w:right w:val="single" w:sz="4" w:space="0" w:color="auto"/>
            </w:tcBorders>
            <w:vAlign w:val="center"/>
            <w:hideMark/>
          </w:tcPr>
          <w:p w14:paraId="4FB8B241"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Skanowanie systemu Windows w poszukiwaniu wektorów</w:t>
            </w:r>
          </w:p>
        </w:tc>
        <w:tc>
          <w:tcPr>
            <w:tcW w:w="1817" w:type="dxa"/>
            <w:tcBorders>
              <w:top w:val="nil"/>
              <w:left w:val="nil"/>
              <w:bottom w:val="single" w:sz="4" w:space="0" w:color="auto"/>
              <w:right w:val="single" w:sz="4" w:space="0" w:color="auto"/>
            </w:tcBorders>
            <w:vAlign w:val="center"/>
            <w:hideMark/>
          </w:tcPr>
          <w:p w14:paraId="7B9B4C17"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Windows VM / bare metal</w:t>
            </w:r>
          </w:p>
        </w:tc>
        <w:tc>
          <w:tcPr>
            <w:tcW w:w="1498" w:type="dxa"/>
            <w:tcBorders>
              <w:top w:val="nil"/>
              <w:left w:val="nil"/>
              <w:bottom w:val="single" w:sz="4" w:space="0" w:color="auto"/>
              <w:right w:val="single" w:sz="4" w:space="0" w:color="auto"/>
            </w:tcBorders>
            <w:vAlign w:val="center"/>
            <w:hideMark/>
          </w:tcPr>
          <w:p w14:paraId="0FC2FE74" w14:textId="77777777" w:rsidR="001C5115" w:rsidRPr="001C5115" w:rsidRDefault="001C5115" w:rsidP="001C5115">
            <w:pPr>
              <w:spacing w:after="0" w:line="240" w:lineRule="auto"/>
              <w:rPr>
                <w:rFonts w:ascii="Arial Unicode MS" w:eastAsia="Times New Roman" w:hAnsi="Arial Unicode MS" w:cs="Times New Roman"/>
                <w:color w:val="000000"/>
                <w:kern w:val="0"/>
                <w:sz w:val="20"/>
                <w:szCs w:val="20"/>
                <w:lang w:val="en-US"/>
                <w14:ligatures w14:val="none"/>
              </w:rPr>
            </w:pPr>
            <w:proofErr w:type="spellStart"/>
            <w:r w:rsidRPr="001C5115">
              <w:rPr>
                <w:rFonts w:ascii="Arial Unicode MS" w:eastAsia="Times New Roman" w:hAnsi="Arial Unicode MS" w:cs="Times New Roman"/>
                <w:color w:val="000000"/>
                <w:kern w:val="0"/>
                <w:sz w:val="20"/>
                <w:szCs w:val="20"/>
                <w:lang w:val="en-US"/>
                <w14:ligatures w14:val="none"/>
              </w:rPr>
              <w:t>WinPEAS</w:t>
            </w:r>
            <w:proofErr w:type="spellEnd"/>
          </w:p>
        </w:tc>
        <w:tc>
          <w:tcPr>
            <w:tcW w:w="1838" w:type="dxa"/>
            <w:tcBorders>
              <w:top w:val="nil"/>
              <w:left w:val="nil"/>
              <w:bottom w:val="single" w:sz="4" w:space="0" w:color="auto"/>
              <w:right w:val="single" w:sz="4" w:space="0" w:color="auto"/>
            </w:tcBorders>
            <w:vAlign w:val="center"/>
            <w:hideMark/>
          </w:tcPr>
          <w:p w14:paraId="46A8516D"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Raport</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potencjalnych</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możliwości</w:t>
            </w:r>
            <w:proofErr w:type="spellEnd"/>
          </w:p>
        </w:tc>
      </w:tr>
      <w:tr w:rsidR="001C5115" w:rsidRPr="001C5115" w14:paraId="75CD9E49" w14:textId="77777777" w:rsidTr="001C5115">
        <w:trPr>
          <w:trHeight w:val="513"/>
        </w:trPr>
        <w:tc>
          <w:tcPr>
            <w:tcW w:w="433" w:type="dxa"/>
            <w:tcBorders>
              <w:top w:val="nil"/>
              <w:left w:val="single" w:sz="4" w:space="0" w:color="auto"/>
              <w:bottom w:val="single" w:sz="4" w:space="0" w:color="auto"/>
              <w:right w:val="single" w:sz="4" w:space="0" w:color="auto"/>
            </w:tcBorders>
            <w:vAlign w:val="center"/>
            <w:hideMark/>
          </w:tcPr>
          <w:p w14:paraId="7721E0CC" w14:textId="77777777" w:rsidR="001C5115" w:rsidRPr="001C5115" w:rsidRDefault="001C5115" w:rsidP="001C5115">
            <w:pPr>
              <w:spacing w:after="0" w:line="240" w:lineRule="auto"/>
              <w:jc w:val="right"/>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9</w:t>
            </w:r>
          </w:p>
        </w:tc>
        <w:tc>
          <w:tcPr>
            <w:tcW w:w="2069" w:type="dxa"/>
            <w:tcBorders>
              <w:top w:val="nil"/>
              <w:left w:val="nil"/>
              <w:bottom w:val="single" w:sz="4" w:space="0" w:color="auto"/>
              <w:right w:val="single" w:sz="4" w:space="0" w:color="auto"/>
            </w:tcBorders>
            <w:vAlign w:val="center"/>
            <w:hideMark/>
          </w:tcPr>
          <w:p w14:paraId="69B9DA1C"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 xml:space="preserve">CVE exploit (np. Dirty COW / </w:t>
            </w:r>
            <w:proofErr w:type="spellStart"/>
            <w:r w:rsidRPr="001C5115">
              <w:rPr>
                <w:rFonts w:ascii="Aptos Narrow" w:eastAsia="Times New Roman" w:hAnsi="Aptos Narrow" w:cs="Times New Roman"/>
                <w:color w:val="000000"/>
                <w:kern w:val="0"/>
                <w:lang w:val="en-US"/>
                <w14:ligatures w14:val="none"/>
              </w:rPr>
              <w:t>PrintNightmare</w:t>
            </w:r>
            <w:proofErr w:type="spellEnd"/>
            <w:r w:rsidRPr="001C5115">
              <w:rPr>
                <w:rFonts w:ascii="Aptos Narrow" w:eastAsia="Times New Roman" w:hAnsi="Aptos Narrow" w:cs="Times New Roman"/>
                <w:color w:val="000000"/>
                <w:kern w:val="0"/>
                <w:lang w:val="en-US"/>
                <w14:ligatures w14:val="none"/>
              </w:rPr>
              <w:t>)</w:t>
            </w:r>
          </w:p>
        </w:tc>
        <w:tc>
          <w:tcPr>
            <w:tcW w:w="2198" w:type="dxa"/>
            <w:tcBorders>
              <w:top w:val="nil"/>
              <w:left w:val="nil"/>
              <w:bottom w:val="single" w:sz="4" w:space="0" w:color="auto"/>
              <w:right w:val="single" w:sz="4" w:space="0" w:color="auto"/>
            </w:tcBorders>
            <w:vAlign w:val="center"/>
            <w:hideMark/>
          </w:tcPr>
          <w:p w14:paraId="19F14282"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r w:rsidRPr="001C5115">
              <w:rPr>
                <w:rFonts w:ascii="Aptos Narrow" w:eastAsia="Times New Roman" w:hAnsi="Aptos Narrow" w:cs="Times New Roman"/>
                <w:color w:val="000000"/>
                <w:kern w:val="0"/>
                <w14:ligatures w14:val="none"/>
              </w:rPr>
              <w:t>Wykorzystanie znanej podatności jądra lub systemu</w:t>
            </w:r>
          </w:p>
        </w:tc>
        <w:tc>
          <w:tcPr>
            <w:tcW w:w="1817" w:type="dxa"/>
            <w:tcBorders>
              <w:top w:val="nil"/>
              <w:left w:val="nil"/>
              <w:bottom w:val="single" w:sz="4" w:space="0" w:color="auto"/>
              <w:right w:val="single" w:sz="4" w:space="0" w:color="auto"/>
            </w:tcBorders>
            <w:vAlign w:val="center"/>
            <w:hideMark/>
          </w:tcPr>
          <w:p w14:paraId="57914300" w14:textId="77777777" w:rsidR="001C5115" w:rsidRPr="001C5115" w:rsidRDefault="001C5115" w:rsidP="001C5115">
            <w:pPr>
              <w:spacing w:after="0" w:line="240" w:lineRule="auto"/>
              <w:rPr>
                <w:rFonts w:ascii="Aptos Narrow" w:eastAsia="Times New Roman" w:hAnsi="Aptos Narrow" w:cs="Times New Roman"/>
                <w:color w:val="000000"/>
                <w:kern w:val="0"/>
                <w14:ligatures w14:val="none"/>
              </w:rPr>
            </w:pPr>
            <w:proofErr w:type="spellStart"/>
            <w:r w:rsidRPr="001C5115">
              <w:rPr>
                <w:rFonts w:ascii="Aptos Narrow" w:eastAsia="Times New Roman" w:hAnsi="Aptos Narrow" w:cs="Times New Roman"/>
                <w:color w:val="000000"/>
                <w:kern w:val="0"/>
                <w14:ligatures w14:val="none"/>
              </w:rPr>
              <w:t>Ubuntu</w:t>
            </w:r>
            <w:proofErr w:type="spellEnd"/>
            <w:r w:rsidRPr="001C5115">
              <w:rPr>
                <w:rFonts w:ascii="Aptos Narrow" w:eastAsia="Times New Roman" w:hAnsi="Aptos Narrow" w:cs="Times New Roman"/>
                <w:color w:val="000000"/>
                <w:kern w:val="0"/>
                <w14:ligatures w14:val="none"/>
              </w:rPr>
              <w:t xml:space="preserve"> / Windows VM / </w:t>
            </w:r>
            <w:proofErr w:type="spellStart"/>
            <w:r w:rsidRPr="001C5115">
              <w:rPr>
                <w:rFonts w:ascii="Aptos Narrow" w:eastAsia="Times New Roman" w:hAnsi="Aptos Narrow" w:cs="Times New Roman"/>
                <w:color w:val="000000"/>
                <w:kern w:val="0"/>
                <w14:ligatures w14:val="none"/>
              </w:rPr>
              <w:t>bare</w:t>
            </w:r>
            <w:proofErr w:type="spellEnd"/>
            <w:r w:rsidRPr="001C5115">
              <w:rPr>
                <w:rFonts w:ascii="Aptos Narrow" w:eastAsia="Times New Roman" w:hAnsi="Aptos Narrow" w:cs="Times New Roman"/>
                <w:color w:val="000000"/>
                <w:kern w:val="0"/>
                <w14:ligatures w14:val="none"/>
              </w:rPr>
              <w:t xml:space="preserve"> metal</w:t>
            </w:r>
          </w:p>
        </w:tc>
        <w:tc>
          <w:tcPr>
            <w:tcW w:w="1498" w:type="dxa"/>
            <w:tcBorders>
              <w:top w:val="nil"/>
              <w:left w:val="nil"/>
              <w:bottom w:val="single" w:sz="4" w:space="0" w:color="auto"/>
              <w:right w:val="single" w:sz="4" w:space="0" w:color="auto"/>
            </w:tcBorders>
            <w:vAlign w:val="center"/>
            <w:hideMark/>
          </w:tcPr>
          <w:p w14:paraId="7AC445AA"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r w:rsidRPr="001C5115">
              <w:rPr>
                <w:rFonts w:ascii="Aptos Narrow" w:eastAsia="Times New Roman" w:hAnsi="Aptos Narrow" w:cs="Times New Roman"/>
                <w:color w:val="000000"/>
                <w:kern w:val="0"/>
                <w:lang w:val="en-US"/>
                <w14:ligatures w14:val="none"/>
              </w:rPr>
              <w:t>Exploit code (</w:t>
            </w:r>
            <w:proofErr w:type="spellStart"/>
            <w:r w:rsidRPr="001C5115">
              <w:rPr>
                <w:rFonts w:ascii="Aptos Narrow" w:eastAsia="Times New Roman" w:hAnsi="Aptos Narrow" w:cs="Times New Roman"/>
                <w:color w:val="000000"/>
                <w:kern w:val="0"/>
                <w:lang w:val="en-US"/>
                <w14:ligatures w14:val="none"/>
              </w:rPr>
              <w:t>lokalny</w:t>
            </w:r>
            <w:proofErr w:type="spellEnd"/>
            <w:r w:rsidRPr="001C5115">
              <w:rPr>
                <w:rFonts w:ascii="Aptos Narrow" w:eastAsia="Times New Roman" w:hAnsi="Aptos Narrow" w:cs="Times New Roman"/>
                <w:color w:val="000000"/>
                <w:kern w:val="0"/>
                <w:lang w:val="en-US"/>
                <w14:ligatures w14:val="none"/>
              </w:rPr>
              <w:t>)</w:t>
            </w:r>
          </w:p>
        </w:tc>
        <w:tc>
          <w:tcPr>
            <w:tcW w:w="1838" w:type="dxa"/>
            <w:tcBorders>
              <w:top w:val="nil"/>
              <w:left w:val="nil"/>
              <w:bottom w:val="single" w:sz="4" w:space="0" w:color="auto"/>
              <w:right w:val="single" w:sz="4" w:space="0" w:color="auto"/>
            </w:tcBorders>
            <w:vAlign w:val="center"/>
            <w:hideMark/>
          </w:tcPr>
          <w:p w14:paraId="56B195D3" w14:textId="77777777" w:rsidR="001C5115" w:rsidRPr="001C5115" w:rsidRDefault="001C5115" w:rsidP="001C5115">
            <w:pPr>
              <w:spacing w:after="0" w:line="240" w:lineRule="auto"/>
              <w:rPr>
                <w:rFonts w:ascii="Aptos Narrow" w:eastAsia="Times New Roman" w:hAnsi="Aptos Narrow" w:cs="Times New Roman"/>
                <w:color w:val="000000"/>
                <w:kern w:val="0"/>
                <w:lang w:val="en-US"/>
                <w14:ligatures w14:val="none"/>
              </w:rPr>
            </w:pPr>
            <w:proofErr w:type="spellStart"/>
            <w:r w:rsidRPr="001C5115">
              <w:rPr>
                <w:rFonts w:ascii="Aptos Narrow" w:eastAsia="Times New Roman" w:hAnsi="Aptos Narrow" w:cs="Times New Roman"/>
                <w:color w:val="000000"/>
                <w:kern w:val="0"/>
                <w:lang w:val="en-US"/>
                <w14:ligatures w14:val="none"/>
              </w:rPr>
              <w:t>Uzyskanie</w:t>
            </w:r>
            <w:proofErr w:type="spellEnd"/>
            <w:r w:rsidRPr="001C5115">
              <w:rPr>
                <w:rFonts w:ascii="Aptos Narrow" w:eastAsia="Times New Roman" w:hAnsi="Aptos Narrow" w:cs="Times New Roman"/>
                <w:color w:val="000000"/>
                <w:kern w:val="0"/>
                <w:lang w:val="en-US"/>
                <w14:ligatures w14:val="none"/>
              </w:rPr>
              <w:t xml:space="preserve"> </w:t>
            </w:r>
            <w:proofErr w:type="spellStart"/>
            <w:r w:rsidRPr="001C5115">
              <w:rPr>
                <w:rFonts w:ascii="Aptos Narrow" w:eastAsia="Times New Roman" w:hAnsi="Aptos Narrow" w:cs="Times New Roman"/>
                <w:color w:val="000000"/>
                <w:kern w:val="0"/>
                <w:lang w:val="en-US"/>
                <w14:ligatures w14:val="none"/>
              </w:rPr>
              <w:t>uprawnień</w:t>
            </w:r>
            <w:proofErr w:type="spellEnd"/>
            <w:r w:rsidRPr="001C5115">
              <w:rPr>
                <w:rFonts w:ascii="Aptos Narrow" w:eastAsia="Times New Roman" w:hAnsi="Aptos Narrow" w:cs="Times New Roman"/>
                <w:color w:val="000000"/>
                <w:kern w:val="0"/>
                <w:lang w:val="en-US"/>
                <w14:ligatures w14:val="none"/>
              </w:rPr>
              <w:t xml:space="preserve"> root / SYSTEM</w:t>
            </w:r>
          </w:p>
        </w:tc>
      </w:tr>
    </w:tbl>
    <w:p w14:paraId="1E787D19" w14:textId="77777777" w:rsidR="001C5115" w:rsidRDefault="001C5115">
      <w:pPr>
        <w:rPr>
          <w:lang w:val="en-US"/>
        </w:rPr>
      </w:pPr>
      <w:r>
        <w:rPr>
          <w:lang w:val="en-US"/>
        </w:rPr>
        <w:t xml:space="preserve">Tab. X </w:t>
      </w:r>
    </w:p>
    <w:p w14:paraId="07F8AB73" w14:textId="77777777" w:rsidR="001C5115" w:rsidRDefault="001C5115">
      <w:pPr>
        <w:rPr>
          <w:lang w:val="en-US"/>
        </w:rPr>
      </w:pP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77777777"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/dev/mem został skutecznie zablokowany w obu środowiskach, pomimo przypisania użytkownika do grupy kmem.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 xml:space="preserve">Należy jednak zauważyć, że potencjalne różnice między środowiskiem wirtualnym a fizycznym mogłyby się pojawić w przypadku odmiennych implementacji urządzeń /dev/mem przez hypervisor. W systemie bare metal /dev/mem odwzorowuje fizyczny adres przestrzeni RAM, podczas gdy w środowisku wirtualnym dostęp ten może być dodatkowo filtrowany lub w ogóle emulowany przez </w:t>
      </w:r>
      <w:r w:rsidRPr="00F86FEB">
        <w:lastRenderedPageBreak/>
        <w:t>warstwę wirtualizacji (np. KVM, VMware). Pomimo braku różnic w wynikach testu, architekturalnie możliwe są rozbieżności w zachowaniu przy innym jądrze lub wersji hypervisora.</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0A49CFF0"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Pr="00991680">
        <w:rPr>
          <w:b/>
          <w:bCs/>
        </w:rPr>
        <w:t>wizor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6DAD0183" w14:textId="3943AAA7" w:rsidR="00F86FEB" w:rsidRPr="00F86FEB" w:rsidRDefault="00F86FEB">
      <w:r w:rsidRPr="00F86FEB">
        <w:br w:type="page"/>
      </w:r>
    </w:p>
    <w:p w14:paraId="73F6A0B5" w14:textId="77777777" w:rsidR="00F86FEB" w:rsidRPr="00F86FEB" w:rsidRDefault="00F86FEB"/>
    <w:p w14:paraId="222F26B1" w14:textId="77777777" w:rsidR="00F86FEB" w:rsidRPr="00F86FEB" w:rsidRDefault="00F86FEB" w:rsidP="007D44FF"/>
    <w:p w14:paraId="23F913C6" w14:textId="77777777" w:rsidR="00874CCC" w:rsidRPr="00F86FEB" w:rsidRDefault="00874CCC" w:rsidP="00642620">
      <w:pPr>
        <w:jc w:val="both"/>
      </w:pPr>
    </w:p>
    <w:p w14:paraId="41E3EAA3" w14:textId="77777777" w:rsidR="00957063" w:rsidRPr="00F86FEB"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2C000" w14:textId="77777777" w:rsidR="00AA08C0" w:rsidRPr="009331D3" w:rsidRDefault="00AA08C0" w:rsidP="007A5EB8">
      <w:pPr>
        <w:spacing w:after="0" w:line="240" w:lineRule="auto"/>
      </w:pPr>
      <w:r w:rsidRPr="009331D3">
        <w:separator/>
      </w:r>
    </w:p>
  </w:endnote>
  <w:endnote w:type="continuationSeparator" w:id="0">
    <w:p w14:paraId="75D866AE" w14:textId="77777777" w:rsidR="00AA08C0" w:rsidRPr="009331D3" w:rsidRDefault="00AA08C0"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DB2D0" w14:textId="77777777" w:rsidR="00AA08C0" w:rsidRPr="009331D3" w:rsidRDefault="00AA08C0" w:rsidP="007A5EB8">
      <w:pPr>
        <w:spacing w:after="0" w:line="240" w:lineRule="auto"/>
      </w:pPr>
      <w:r w:rsidRPr="009331D3">
        <w:separator/>
      </w:r>
    </w:p>
  </w:footnote>
  <w:footnote w:type="continuationSeparator" w:id="0">
    <w:p w14:paraId="5D038674" w14:textId="77777777" w:rsidR="00AA08C0" w:rsidRPr="009331D3" w:rsidRDefault="00AA08C0"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2"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1"/>
  </w:num>
  <w:num w:numId="3" w16cid:durableId="179778826">
    <w:abstractNumId w:val="16"/>
  </w:num>
  <w:num w:numId="4" w16cid:durableId="1682395775">
    <w:abstractNumId w:val="6"/>
  </w:num>
  <w:num w:numId="5" w16cid:durableId="1662418043">
    <w:abstractNumId w:val="15"/>
  </w:num>
  <w:num w:numId="6" w16cid:durableId="1950041639">
    <w:abstractNumId w:val="23"/>
  </w:num>
  <w:num w:numId="7" w16cid:durableId="750153728">
    <w:abstractNumId w:val="9"/>
  </w:num>
  <w:num w:numId="8" w16cid:durableId="392626491">
    <w:abstractNumId w:val="36"/>
  </w:num>
  <w:num w:numId="9" w16cid:durableId="70009878">
    <w:abstractNumId w:val="28"/>
  </w:num>
  <w:num w:numId="10" w16cid:durableId="369694319">
    <w:abstractNumId w:val="21"/>
  </w:num>
  <w:num w:numId="11" w16cid:durableId="1320230928">
    <w:abstractNumId w:val="20"/>
  </w:num>
  <w:num w:numId="12" w16cid:durableId="1900478475">
    <w:abstractNumId w:val="24"/>
  </w:num>
  <w:num w:numId="13" w16cid:durableId="1370448489">
    <w:abstractNumId w:val="12"/>
  </w:num>
  <w:num w:numId="14" w16cid:durableId="1678339480">
    <w:abstractNumId w:val="39"/>
  </w:num>
  <w:num w:numId="15" w16cid:durableId="1132600139">
    <w:abstractNumId w:val="19"/>
  </w:num>
  <w:num w:numId="16" w16cid:durableId="183986115">
    <w:abstractNumId w:val="38"/>
  </w:num>
  <w:num w:numId="17" w16cid:durableId="240793709">
    <w:abstractNumId w:val="17"/>
  </w:num>
  <w:num w:numId="18" w16cid:durableId="619801948">
    <w:abstractNumId w:val="8"/>
  </w:num>
  <w:num w:numId="19" w16cid:durableId="1237324755">
    <w:abstractNumId w:val="4"/>
  </w:num>
  <w:num w:numId="20" w16cid:durableId="257106230">
    <w:abstractNumId w:val="11"/>
  </w:num>
  <w:num w:numId="21" w16cid:durableId="1145002942">
    <w:abstractNumId w:val="22"/>
  </w:num>
  <w:num w:numId="22" w16cid:durableId="1092311161">
    <w:abstractNumId w:val="27"/>
  </w:num>
  <w:num w:numId="23" w16cid:durableId="2087533666">
    <w:abstractNumId w:val="34"/>
  </w:num>
  <w:num w:numId="24" w16cid:durableId="1089155695">
    <w:abstractNumId w:val="18"/>
  </w:num>
  <w:num w:numId="25" w16cid:durableId="2131000809">
    <w:abstractNumId w:val="0"/>
  </w:num>
  <w:num w:numId="26" w16cid:durableId="1779787141">
    <w:abstractNumId w:val="37"/>
  </w:num>
  <w:num w:numId="27" w16cid:durableId="518006755">
    <w:abstractNumId w:val="33"/>
  </w:num>
  <w:num w:numId="28" w16cid:durableId="2131439488">
    <w:abstractNumId w:val="25"/>
  </w:num>
  <w:num w:numId="29" w16cid:durableId="1438406095">
    <w:abstractNumId w:val="30"/>
  </w:num>
  <w:num w:numId="30" w16cid:durableId="1695770266">
    <w:abstractNumId w:val="14"/>
  </w:num>
  <w:num w:numId="31" w16cid:durableId="982810538">
    <w:abstractNumId w:val="32"/>
  </w:num>
  <w:num w:numId="32" w16cid:durableId="1957911375">
    <w:abstractNumId w:val="26"/>
  </w:num>
  <w:num w:numId="33" w16cid:durableId="1826822573">
    <w:abstractNumId w:val="35"/>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0"/>
  </w:num>
  <w:num w:numId="41" w16cid:durableId="16688270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1CF"/>
    <w:rsid w:val="0047729B"/>
    <w:rsid w:val="004802C7"/>
    <w:rsid w:val="004A23AA"/>
    <w:rsid w:val="004A2C1A"/>
    <w:rsid w:val="004D265C"/>
    <w:rsid w:val="004E75E6"/>
    <w:rsid w:val="004E7E52"/>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1680"/>
    <w:rsid w:val="00992DF7"/>
    <w:rsid w:val="00993938"/>
    <w:rsid w:val="009B119E"/>
    <w:rsid w:val="009B286E"/>
    <w:rsid w:val="009B4400"/>
    <w:rsid w:val="009D2F0B"/>
    <w:rsid w:val="009F033D"/>
    <w:rsid w:val="009F19BA"/>
    <w:rsid w:val="009F6407"/>
    <w:rsid w:val="00A00B34"/>
    <w:rsid w:val="00A064F6"/>
    <w:rsid w:val="00A42666"/>
    <w:rsid w:val="00A53C69"/>
    <w:rsid w:val="00A72470"/>
    <w:rsid w:val="00A82602"/>
    <w:rsid w:val="00A8482E"/>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4221</TotalTime>
  <Pages>32</Pages>
  <Words>7698</Words>
  <Characters>43880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25</cp:revision>
  <cp:lastPrinted>2025-07-15T07:12:00Z</cp:lastPrinted>
  <dcterms:created xsi:type="dcterms:W3CDTF">2025-03-13T09:01:00Z</dcterms:created>
  <dcterms:modified xsi:type="dcterms:W3CDTF">2025-08-02T11:01:00Z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