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838381"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838382"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838383"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Technika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Wektor</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Ataku</w:t>
            </w:r>
            <w:proofErr w:type="spellEnd"/>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Opis</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testu</w:t>
            </w:r>
            <w:proofErr w:type="spellEnd"/>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Kompatybilność</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systemowa</w:t>
            </w:r>
            <w:proofErr w:type="spellEnd"/>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Wymagane</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narzędzia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warunki</w:t>
            </w:r>
            <w:proofErr w:type="spellEnd"/>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Oczekiwany</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efekt</w:t>
            </w:r>
            <w:proofErr w:type="spellEnd"/>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sudo</w:t>
            </w:r>
            <w:proofErr w:type="spellEnd"/>
            <w:r w:rsidRPr="001C5115">
              <w:rPr>
                <w:rFonts w:ascii="Arial Unicode MS" w:eastAsia="Times New Roman" w:hAnsi="Arial Unicode MS" w:cs="Times New Roman"/>
                <w:color w:val="000000"/>
                <w:kern w:val="0"/>
                <w:sz w:val="20"/>
                <w:szCs w:val="20"/>
                <w14:ligatures w14:val="none"/>
              </w:rPr>
              <w:t xml:space="preserve"> -l</w:t>
            </w:r>
            <w:r w:rsidRPr="001C5115">
              <w:rPr>
                <w:rFonts w:ascii="Aptos Narrow" w:eastAsia="Times New Roman" w:hAnsi="Aptos Narrow" w:cs="Times New Roman"/>
                <w:color w:val="000000"/>
                <w:kern w:val="0"/>
                <w14:ligatures w14:val="none"/>
              </w:rPr>
              <w:t xml:space="preserve"> – błędna konfiguracja </w:t>
            </w:r>
            <w:proofErr w:type="spellStart"/>
            <w:r w:rsidRPr="001C5115">
              <w:rPr>
                <w:rFonts w:ascii="Aptos Narrow" w:eastAsia="Times New Roman" w:hAnsi="Aptos Narrow" w:cs="Times New Roman"/>
                <w:color w:val="000000"/>
                <w:kern w:val="0"/>
                <w14:ligatures w14:val="none"/>
              </w:rPr>
              <w:t>sudo</w:t>
            </w:r>
            <w:proofErr w:type="spellEnd"/>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użytkownik może wykonać komendę jako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xml:space="preserve">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shella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jako</w:t>
            </w:r>
            <w:proofErr w:type="spellEnd"/>
            <w:r w:rsidRPr="001C5115">
              <w:rPr>
                <w:rFonts w:ascii="Aptos Narrow" w:eastAsia="Times New Roman" w:hAnsi="Aptos Narrow" w:cs="Times New Roman"/>
                <w:color w:val="000000"/>
                <w:kern w:val="0"/>
                <w:lang w:val="en-US"/>
                <w14:ligatures w14:val="none"/>
              </w:rPr>
              <w:t xml:space="preserve">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Pliki</w:t>
            </w:r>
            <w:proofErr w:type="spellEnd"/>
            <w:r w:rsidRPr="001C5115">
              <w:rPr>
                <w:rFonts w:ascii="Aptos Narrow" w:eastAsia="Times New Roman" w:hAnsi="Aptos Narrow" w:cs="Times New Roman"/>
                <w:color w:val="000000"/>
                <w:kern w:val="0"/>
                <w:lang w:val="en-US"/>
                <w14:ligatures w14:val="none"/>
              </w:rPr>
              <w:t xml:space="preserve">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GTFOBins</w:t>
            </w:r>
            <w:proofErr w:type="spellEnd"/>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podniesionych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cron</w:t>
            </w:r>
            <w:proofErr w:type="spellEnd"/>
            <w:r w:rsidRPr="001C5115">
              <w:rPr>
                <w:rFonts w:ascii="Aptos Narrow" w:eastAsia="Times New Roman" w:hAnsi="Aptos Narrow" w:cs="Times New Roman"/>
                <w:color w:val="000000"/>
                <w:kern w:val="0"/>
                <w:lang w:val="en-US"/>
                <w14:ligatures w14:val="none"/>
              </w:rPr>
              <w:t xml:space="preserve"> / </w:t>
            </w:r>
            <w:proofErr w:type="spellStart"/>
            <w:r w:rsidRPr="001C5115">
              <w:rPr>
                <w:rFonts w:ascii="Aptos Narrow" w:eastAsia="Times New Roman" w:hAnsi="Aptos Narrow" w:cs="Times New Roman"/>
                <w:color w:val="000000"/>
                <w:kern w:val="0"/>
                <w:lang w:val="en-US"/>
                <w14:ligatures w14:val="none"/>
              </w:rPr>
              <w:t>zadania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cykliczne</w:t>
            </w:r>
            <w:proofErr w:type="spellEnd"/>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Zbadanie zadań cyklicznych wykonywanych z uprawnieniami </w:t>
            </w:r>
            <w:proofErr w:type="spellStart"/>
            <w:r w:rsidRPr="001C5115">
              <w:rPr>
                <w:rFonts w:ascii="Aptos Narrow" w:eastAsia="Times New Roman" w:hAnsi="Aptos Narrow" w:cs="Times New Roman"/>
                <w:color w:val="000000"/>
                <w:kern w:val="0"/>
                <w14:ligatures w14:val="none"/>
              </w:rPr>
              <w:t>root</w:t>
            </w:r>
            <w:proofErr w:type="spellEnd"/>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dostęp</w:t>
            </w:r>
            <w:proofErr w:type="spellEnd"/>
            <w:r w:rsidRPr="001C5115">
              <w:rPr>
                <w:rFonts w:ascii="Aptos Narrow" w:eastAsia="Times New Roman" w:hAnsi="Aptos Narrow" w:cs="Times New Roman"/>
                <w:color w:val="000000"/>
                <w:kern w:val="0"/>
                <w:lang w:val="en-US"/>
                <w14:ligatures w14:val="none"/>
              </w:rPr>
              <w:t xml:space="preserve"> do </w:t>
            </w:r>
            <w:proofErr w:type="spellStart"/>
            <w:r w:rsidRPr="001C5115">
              <w:rPr>
                <w:rFonts w:ascii="Aptos Narrow" w:eastAsia="Times New Roman" w:hAnsi="Aptos Narrow" w:cs="Times New Roman"/>
                <w:color w:val="000000"/>
                <w:kern w:val="0"/>
                <w:lang w:val="en-US"/>
                <w14:ligatures w14:val="none"/>
              </w:rPr>
              <w:t>logów</w:t>
            </w:r>
            <w:proofErr w:type="spellEnd"/>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Wstrzyknięcie polecenia z uprawnieniami </w:t>
            </w:r>
            <w:proofErr w:type="spellStart"/>
            <w:r w:rsidRPr="001C5115">
              <w:rPr>
                <w:rFonts w:ascii="Aptos Narrow" w:eastAsia="Times New Roman" w:hAnsi="Aptos Narrow" w:cs="Times New Roman"/>
                <w:color w:val="000000"/>
                <w:kern w:val="0"/>
                <w14:ligatures w14:val="none"/>
              </w:rPr>
              <w:t>root</w:t>
            </w:r>
            <w:proofErr w:type="spellEnd"/>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Niezabezpieczone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skrypty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startowe</w:t>
            </w:r>
            <w:proofErr w:type="spellEnd"/>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istnieją skrypty uruchamiane z uprawnieniami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ps</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podatności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accesschk</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powershell</w:t>
            </w:r>
            <w:proofErr w:type="spellEnd"/>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ptos Narrow" w:eastAsia="Times New Roman" w:hAnsi="Aptos Narrow" w:cs="Times New Roman"/>
                <w:color w:val="000000"/>
                <w:kern w:val="0"/>
                <w14:ligatures w14:val="none"/>
              </w:rPr>
              <w:t xml:space="preserve">, </w:t>
            </w: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rial Unicode MS" w:eastAsia="Times New Roman" w:hAnsi="Arial Unicode MS" w:cs="Times New Roman"/>
                <w:color w:val="000000"/>
                <w:kern w:val="0"/>
                <w:sz w:val="20"/>
                <w:szCs w:val="20"/>
                <w14:ligatures w14:val="none"/>
              </w:rPr>
              <w:t>-log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potencjalnych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 xml:space="preserve">CVE exploit (np. Dirty COW / </w:t>
            </w:r>
            <w:proofErr w:type="spellStart"/>
            <w:r w:rsidRPr="001C5115">
              <w:rPr>
                <w:rFonts w:ascii="Aptos Narrow" w:eastAsia="Times New Roman" w:hAnsi="Aptos Narrow" w:cs="Times New Roman"/>
                <w:color w:val="000000"/>
                <w:kern w:val="0"/>
                <w:lang w:val="en-US"/>
                <w14:ligatures w14:val="none"/>
              </w:rPr>
              <w:t>PrintNightmare</w:t>
            </w:r>
            <w:proofErr w:type="spellEnd"/>
            <w:r w:rsidRPr="001C5115">
              <w:rPr>
                <w:rFonts w:ascii="Aptos Narrow" w:eastAsia="Times New Roman" w:hAnsi="Aptos Narrow" w:cs="Times New Roman"/>
                <w:color w:val="000000"/>
                <w:kern w:val="0"/>
                <w:lang w:val="en-US"/>
                <w14:ligatures w14:val="none"/>
              </w:rPr>
              <w:t>)</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proofErr w:type="spellStart"/>
            <w:r w:rsidRPr="001C5115">
              <w:rPr>
                <w:rFonts w:ascii="Aptos Narrow" w:eastAsia="Times New Roman" w:hAnsi="Aptos Narrow" w:cs="Times New Roman"/>
                <w:color w:val="000000"/>
                <w:kern w:val="0"/>
                <w14:ligatures w14:val="none"/>
              </w:rPr>
              <w:t>Ubuntu</w:t>
            </w:r>
            <w:proofErr w:type="spellEnd"/>
            <w:r w:rsidRPr="001C5115">
              <w:rPr>
                <w:rFonts w:ascii="Aptos Narrow" w:eastAsia="Times New Roman" w:hAnsi="Aptos Narrow" w:cs="Times New Roman"/>
                <w:color w:val="000000"/>
                <w:kern w:val="0"/>
                <w14:ligatures w14:val="none"/>
              </w:rPr>
              <w:t xml:space="preserve"> / Windows VM / </w:t>
            </w:r>
            <w:proofErr w:type="spellStart"/>
            <w:r w:rsidRPr="001C5115">
              <w:rPr>
                <w:rFonts w:ascii="Aptos Narrow" w:eastAsia="Times New Roman" w:hAnsi="Aptos Narrow" w:cs="Times New Roman"/>
                <w:color w:val="000000"/>
                <w:kern w:val="0"/>
                <w14:ligatures w14:val="none"/>
              </w:rPr>
              <w:t>bare</w:t>
            </w:r>
            <w:proofErr w:type="spellEnd"/>
            <w:r w:rsidRPr="001C5115">
              <w:rPr>
                <w:rFonts w:ascii="Aptos Narrow" w:eastAsia="Times New Roman" w:hAnsi="Aptos Narrow" w:cs="Times New Roman"/>
                <w:color w:val="000000"/>
                <w:kern w:val="0"/>
                <w14:ligatures w14:val="none"/>
              </w:rPr>
              <w:t xml:space="preserv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w:t>
            </w:r>
            <w:proofErr w:type="spellStart"/>
            <w:r w:rsidRPr="001C5115">
              <w:rPr>
                <w:rFonts w:ascii="Aptos Narrow" w:eastAsia="Times New Roman" w:hAnsi="Aptos Narrow" w:cs="Times New Roman"/>
                <w:color w:val="000000"/>
                <w:kern w:val="0"/>
                <w:lang w:val="en-US"/>
                <w14:ligatures w14:val="none"/>
              </w:rPr>
              <w:t>lokalny</w:t>
            </w:r>
            <w:proofErr w:type="spellEnd"/>
            <w:r w:rsidRPr="001C5115">
              <w:rPr>
                <w:rFonts w:ascii="Aptos Narrow" w:eastAsia="Times New Roman" w:hAnsi="Aptos Narrow" w:cs="Times New Roman"/>
                <w:color w:val="000000"/>
                <w:kern w:val="0"/>
                <w:lang w:val="en-US"/>
                <w14:ligatures w14:val="none"/>
              </w:rPr>
              <w:t>)</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r w:rsidRPr="001C5115">
              <w:rPr>
                <w:rFonts w:ascii="Aptos Narrow" w:eastAsia="Times New Roman" w:hAnsi="Aptos Narrow" w:cs="Times New Roman"/>
                <w:color w:val="000000"/>
                <w:kern w:val="0"/>
                <w:lang w:val="en-US"/>
                <w14:ligatures w14:val="none"/>
              </w:rPr>
              <w:t xml:space="preserve">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77777777"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 xml:space="preserve">Należy jednak zauważyć, że potencjalne różnice między środowiskiem wirtualnym a fizycznym mogłyby się pojawić w przypadku odmiennych implementacji urządzeń /dev/mem przez hypervisor. W systemie bare metal /dev/mem odwzorowuje fizyczny adres przestrzeni RAM, podczas gdy w środowisku wirtualnym dostęp ten może być dodatkowo filtrowany lub w ogóle emulowany przez </w:t>
      </w:r>
      <w:r w:rsidRPr="00F86FEB">
        <w:lastRenderedPageBreak/>
        <w:t>warstwę wirtualizacji (np. KVM, VMware). Pomimo braku różnic w wynikach testu, architekturalnie możliwe są rozbieżności w zachowaniu przy innym jądrze lub wersji hypervisora.</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00166095">
        <w:rPr>
          <w:b/>
          <w:bCs/>
        </w:rPr>
        <w:t>v</w:t>
      </w:r>
      <w:r w:rsidRPr="00991680">
        <w:rPr>
          <w:b/>
          <w:bCs/>
        </w:rPr>
        <w:t>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hypervisor</w:t>
      </w:r>
      <w:proofErr w:type="spellEnd"/>
      <w:r w:rsidRPr="00166095">
        <w:t xml:space="preserve">, a odczyt danych z urządzeń fizycznych jest często niemożliwy. W systemie Windows, działającym na </w:t>
      </w:r>
      <w:proofErr w:type="spellStart"/>
      <w:r w:rsidRPr="00166095">
        <w:t>bare</w:t>
      </w:r>
      <w:proofErr w:type="spellEnd"/>
      <w:r w:rsidRPr="00166095">
        <w:t xml:space="preserve"> metal, również uzyskano pełną widoczność fizycznych urządzeń i możliwość odczytu szczegółowych informacji, takich jak identyfikatory producenta (VID, PID), typy urządzeń </w:t>
      </w:r>
      <w:r w:rsidRPr="00166095">
        <w:lastRenderedPageBreak/>
        <w:t xml:space="preserve">czy przypisane porty. W maszynie wirtualnej Windows zakres ten ogranicza się jedynie do urządzeń emulowanych przez VMware — urządzenia fizyczne nieprzekazane przez </w:t>
      </w:r>
      <w:proofErr w:type="spellStart"/>
      <w:r w:rsidRPr="00166095">
        <w:t>hypervisor</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proofErr w:type="spellStart"/>
            <w:r w:rsidRPr="00166095">
              <w:rPr>
                <w:b/>
                <w:bCs/>
                <w:lang w:val="en-US"/>
              </w:rPr>
              <w:t>Tryb</w:t>
            </w:r>
            <w:proofErr w:type="spellEnd"/>
          </w:p>
        </w:tc>
        <w:tc>
          <w:tcPr>
            <w:tcW w:w="0" w:type="auto"/>
            <w:vAlign w:val="center"/>
            <w:hideMark/>
          </w:tcPr>
          <w:p w14:paraId="1D7BC6EE" w14:textId="77777777" w:rsidR="00166095" w:rsidRPr="00166095" w:rsidRDefault="00166095" w:rsidP="00166095">
            <w:pPr>
              <w:rPr>
                <w:b/>
                <w:bCs/>
                <w:lang w:val="en-US"/>
              </w:rPr>
            </w:pPr>
            <w:r w:rsidRPr="00166095">
              <w:rPr>
                <w:b/>
                <w:bCs/>
                <w:lang w:val="en-US"/>
              </w:rPr>
              <w:t xml:space="preserve">PCI – </w:t>
            </w:r>
            <w:proofErr w:type="spellStart"/>
            <w:r w:rsidRPr="00166095">
              <w:rPr>
                <w:b/>
                <w:bCs/>
                <w:lang w:val="en-US"/>
              </w:rPr>
              <w:t>widoczne</w:t>
            </w:r>
            <w:proofErr w:type="spellEnd"/>
            <w:r w:rsidRPr="00166095">
              <w:rPr>
                <w:b/>
                <w:bCs/>
                <w:lang w:val="en-US"/>
              </w:rPr>
              <w:t xml:space="preserve"> </w:t>
            </w:r>
            <w:proofErr w:type="spellStart"/>
            <w:r w:rsidRPr="00166095">
              <w:rPr>
                <w:b/>
                <w:bCs/>
                <w:lang w:val="en-US"/>
              </w:rPr>
              <w:t>urządzenia</w:t>
            </w:r>
            <w:proofErr w:type="spellEnd"/>
          </w:p>
        </w:tc>
        <w:tc>
          <w:tcPr>
            <w:tcW w:w="0" w:type="auto"/>
            <w:vAlign w:val="center"/>
            <w:hideMark/>
          </w:tcPr>
          <w:p w14:paraId="308B5EE5" w14:textId="77777777" w:rsidR="00166095" w:rsidRPr="00166095" w:rsidRDefault="00166095" w:rsidP="00166095">
            <w:pPr>
              <w:rPr>
                <w:b/>
                <w:bCs/>
                <w:lang w:val="en-US"/>
              </w:rPr>
            </w:pPr>
            <w:r w:rsidRPr="00166095">
              <w:rPr>
                <w:b/>
                <w:bCs/>
                <w:lang w:val="en-US"/>
              </w:rPr>
              <w:t xml:space="preserve">USB – </w:t>
            </w:r>
            <w:proofErr w:type="spellStart"/>
            <w:r w:rsidRPr="00166095">
              <w:rPr>
                <w:b/>
                <w:bCs/>
                <w:lang w:val="en-US"/>
              </w:rPr>
              <w:t>odczyt</w:t>
            </w:r>
            <w:proofErr w:type="spellEnd"/>
            <w:r w:rsidRPr="00166095">
              <w:rPr>
                <w:b/>
                <w:bCs/>
                <w:lang w:val="en-US"/>
              </w:rPr>
              <w:t xml:space="preserve"> </w:t>
            </w:r>
            <w:proofErr w:type="spellStart"/>
            <w:r w:rsidRPr="00166095">
              <w:rPr>
                <w:b/>
                <w:bCs/>
                <w:lang w:val="en-US"/>
              </w:rPr>
              <w:t>danych</w:t>
            </w:r>
            <w:proofErr w:type="spellEnd"/>
          </w:p>
        </w:tc>
        <w:tc>
          <w:tcPr>
            <w:tcW w:w="0" w:type="auto"/>
            <w:vAlign w:val="center"/>
            <w:hideMark/>
          </w:tcPr>
          <w:p w14:paraId="6DC44723" w14:textId="77777777" w:rsidR="00166095" w:rsidRPr="00166095" w:rsidRDefault="00166095" w:rsidP="00166095">
            <w:pPr>
              <w:rPr>
                <w:b/>
                <w:bCs/>
              </w:rPr>
            </w:pPr>
            <w:r w:rsidRPr="00166095">
              <w:rPr>
                <w:b/>
                <w:bCs/>
              </w:rPr>
              <w:t>Dostęp do /</w:t>
            </w:r>
            <w:proofErr w:type="spellStart"/>
            <w:r w:rsidRPr="00166095">
              <w:rPr>
                <w:b/>
                <w:bCs/>
              </w:rPr>
              <w:t>sys</w:t>
            </w:r>
            <w:proofErr w:type="spellEnd"/>
            <w:r w:rsidRPr="00166095">
              <w:rPr>
                <w:b/>
                <w:bCs/>
              </w:rPr>
              <w:t xml:space="preserve"> lub /</w:t>
            </w:r>
            <w:proofErr w:type="spellStart"/>
            <w:r w:rsidRPr="00166095">
              <w:rPr>
                <w:b/>
                <w:bCs/>
              </w:rPr>
              <w:t>dev</w:t>
            </w:r>
            <w:proofErr w:type="spellEnd"/>
          </w:p>
        </w:tc>
        <w:tc>
          <w:tcPr>
            <w:tcW w:w="0" w:type="auto"/>
            <w:vAlign w:val="center"/>
            <w:hideMark/>
          </w:tcPr>
          <w:p w14:paraId="1DEA02A7" w14:textId="77777777" w:rsidR="00166095" w:rsidRPr="00166095" w:rsidRDefault="00166095" w:rsidP="00166095">
            <w:pPr>
              <w:rPr>
                <w:b/>
                <w:bCs/>
                <w:lang w:val="en-US"/>
              </w:rPr>
            </w:pPr>
            <w:proofErr w:type="spellStart"/>
            <w:r w:rsidRPr="00166095">
              <w:rPr>
                <w:b/>
                <w:bCs/>
                <w:lang w:val="en-US"/>
              </w:rPr>
              <w:t>Uwagi</w:t>
            </w:r>
            <w:proofErr w:type="spellEnd"/>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18C3A71A" w14:textId="4D546D65" w:rsidR="00166095" w:rsidRPr="00166095" w:rsidRDefault="00166095" w:rsidP="00166095">
            <w:pPr>
              <w:rPr>
                <w:lang w:val="en-US"/>
              </w:rPr>
            </w:pPr>
            <w:proofErr w:type="spellStart"/>
            <w:r w:rsidRPr="00166095">
              <w:rPr>
                <w:lang w:val="en-US"/>
              </w:rPr>
              <w:t>tak</w:t>
            </w:r>
            <w:proofErr w:type="spellEnd"/>
          </w:p>
        </w:tc>
        <w:tc>
          <w:tcPr>
            <w:tcW w:w="0" w:type="auto"/>
            <w:vAlign w:val="center"/>
            <w:hideMark/>
          </w:tcPr>
          <w:p w14:paraId="24EE5D66" w14:textId="77777777" w:rsidR="00166095" w:rsidRPr="00166095" w:rsidRDefault="00166095" w:rsidP="00166095">
            <w:pPr>
              <w:rPr>
                <w:lang w:val="en-US"/>
              </w:rPr>
            </w:pPr>
            <w:proofErr w:type="spellStart"/>
            <w:r w:rsidRPr="00166095">
              <w:rPr>
                <w:lang w:val="en-US"/>
              </w:rPr>
              <w:t>Pełny</w:t>
            </w:r>
            <w:proofErr w:type="spellEnd"/>
            <w:r w:rsidRPr="00166095">
              <w:rPr>
                <w:lang w:val="en-US"/>
              </w:rPr>
              <w:t xml:space="preserve"> </w:t>
            </w:r>
            <w:proofErr w:type="spellStart"/>
            <w:r w:rsidRPr="00166095">
              <w:rPr>
                <w:lang w:val="en-US"/>
              </w:rPr>
              <w:t>dostęp</w:t>
            </w:r>
            <w:proofErr w:type="spellEnd"/>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przypisane</w:t>
            </w:r>
            <w:proofErr w:type="spellEnd"/>
            <w:r w:rsidRPr="00166095">
              <w:rPr>
                <w:lang w:val="en-US"/>
              </w:rPr>
              <w:t xml:space="preserve"> </w:t>
            </w:r>
            <w:proofErr w:type="spellStart"/>
            <w:r w:rsidRPr="00166095">
              <w:rPr>
                <w:lang w:val="en-US"/>
              </w:rPr>
              <w:t>przez</w:t>
            </w:r>
            <w:proofErr w:type="spellEnd"/>
            <w:r w:rsidRPr="00166095">
              <w:rPr>
                <w:lang w:val="en-US"/>
              </w:rPr>
              <w:t xml:space="preserve">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w:t>
            </w:r>
            <w:proofErr w:type="spellStart"/>
            <w:r w:rsidRPr="00166095">
              <w:rPr>
                <w:lang w:val="en-US"/>
              </w:rPr>
              <w:t>zależne</w:t>
            </w:r>
            <w:proofErr w:type="spellEnd"/>
            <w:r w:rsidRPr="00166095">
              <w:rPr>
                <w:lang w:val="en-US"/>
              </w:rPr>
              <w:t xml:space="preserve"> od passthrough</w:t>
            </w:r>
          </w:p>
        </w:tc>
        <w:tc>
          <w:tcPr>
            <w:tcW w:w="0" w:type="auto"/>
            <w:vAlign w:val="center"/>
            <w:hideMark/>
          </w:tcPr>
          <w:p w14:paraId="2F729ECF" w14:textId="78850A73" w:rsidR="00166095" w:rsidRPr="00166095" w:rsidRDefault="00166095" w:rsidP="00166095">
            <w:pPr>
              <w:rPr>
                <w:lang w:val="en-US"/>
              </w:rPr>
            </w:pPr>
            <w:proofErr w:type="spellStart"/>
            <w:r w:rsidRPr="00166095">
              <w:rPr>
                <w:lang w:val="en-US"/>
              </w:rPr>
              <w:t>ograniczony</w:t>
            </w:r>
            <w:proofErr w:type="spellEnd"/>
          </w:p>
        </w:tc>
        <w:tc>
          <w:tcPr>
            <w:tcW w:w="0" w:type="auto"/>
            <w:vAlign w:val="center"/>
            <w:hideMark/>
          </w:tcPr>
          <w:p w14:paraId="5B433D9E" w14:textId="77777777" w:rsidR="00166095" w:rsidRPr="00166095" w:rsidRDefault="00166095" w:rsidP="00166095">
            <w:pPr>
              <w:rPr>
                <w:lang w:val="en-US"/>
              </w:rPr>
            </w:pPr>
            <w:proofErr w:type="spellStart"/>
            <w:r w:rsidRPr="00166095">
              <w:rPr>
                <w:lang w:val="en-US"/>
              </w:rPr>
              <w:t>Widoczność</w:t>
            </w:r>
            <w:proofErr w:type="spellEnd"/>
            <w:r w:rsidRPr="00166095">
              <w:rPr>
                <w:lang w:val="en-US"/>
              </w:rPr>
              <w:t xml:space="preserve"> </w:t>
            </w:r>
            <w:proofErr w:type="spellStart"/>
            <w:r w:rsidRPr="00166095">
              <w:rPr>
                <w:lang w:val="en-US"/>
              </w:rPr>
              <w:t>zależna</w:t>
            </w:r>
            <w:proofErr w:type="spellEnd"/>
            <w:r w:rsidRPr="00166095">
              <w:rPr>
                <w:lang w:val="en-US"/>
              </w:rPr>
              <w:t xml:space="preserve"> od </w:t>
            </w:r>
            <w:proofErr w:type="spellStart"/>
            <w:r w:rsidRPr="00166095">
              <w:rPr>
                <w:lang w:val="en-US"/>
              </w:rPr>
              <w:t>hypervisora</w:t>
            </w:r>
            <w:proofErr w:type="spellEnd"/>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7AA896ED"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0B30DD7" w14:textId="77777777" w:rsidR="00166095" w:rsidRPr="00166095" w:rsidRDefault="00166095" w:rsidP="00166095">
            <w:pPr>
              <w:rPr>
                <w:lang w:val="en-US"/>
              </w:rPr>
            </w:pPr>
            <w:proofErr w:type="spellStart"/>
            <w:r w:rsidRPr="00166095">
              <w:rPr>
                <w:lang w:val="en-US"/>
              </w:rPr>
              <w:t>Dostęp</w:t>
            </w:r>
            <w:proofErr w:type="spellEnd"/>
            <w:r w:rsidRPr="00166095">
              <w:rPr>
                <w:lang w:val="en-US"/>
              </w:rPr>
              <w:t xml:space="preserve"> </w:t>
            </w:r>
            <w:proofErr w:type="spellStart"/>
            <w:r w:rsidRPr="00166095">
              <w:rPr>
                <w:lang w:val="en-US"/>
              </w:rPr>
              <w:t>przez</w:t>
            </w:r>
            <w:proofErr w:type="spellEnd"/>
            <w:r w:rsidRPr="00166095">
              <w:rPr>
                <w:lang w:val="en-US"/>
              </w:rPr>
              <w:t xml:space="preserve">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emulowane</w:t>
            </w:r>
            <w:proofErr w:type="spellEnd"/>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wirtualne</w:t>
            </w:r>
            <w:proofErr w:type="spellEnd"/>
          </w:p>
        </w:tc>
        <w:tc>
          <w:tcPr>
            <w:tcW w:w="0" w:type="auto"/>
            <w:vAlign w:val="center"/>
            <w:hideMark/>
          </w:tcPr>
          <w:p w14:paraId="400FAC75"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 xml:space="preserve">Wyniki jednoznacznie wskazują, że środowisko </w:t>
      </w:r>
      <w:proofErr w:type="spellStart"/>
      <w:r w:rsidRPr="00166095">
        <w:t>bare</w:t>
      </w:r>
      <w:proofErr w:type="spellEnd"/>
      <w:r w:rsidRPr="00166095">
        <w:t xml:space="preserve"> metal zapewnia znacznie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proofErr w:type="spellStart"/>
      <w:r w:rsidRPr="00166095">
        <w:t>sniffingu</w:t>
      </w:r>
      <w:proofErr w:type="spellEnd"/>
      <w:r w:rsidRPr="00166095">
        <w:t xml:space="preserve">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 xml:space="preserve">Środowiska wirtualne natomiast skutecznie ograniczają dostęp do warstwy sprzętowej. </w:t>
      </w:r>
      <w:proofErr w:type="spellStart"/>
      <w:r w:rsidRPr="00166095">
        <w:t>Hypervisor</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rsidRPr="00166095">
        <w:t>hypervisora</w:t>
      </w:r>
      <w:proofErr w:type="spellEnd"/>
      <w:r w:rsidRPr="00166095">
        <w:t>. To naturalne odseparowanie znacząco utrudnia eskalację uprawnień opartą na interakcji z urządzeniami fizycznymi.</w:t>
      </w:r>
    </w:p>
    <w:p w14:paraId="6DAD0183" w14:textId="7E318EA1" w:rsidR="00F86FEB" w:rsidRPr="00166095" w:rsidRDefault="00F86FEB">
      <w:r w:rsidRPr="00166095">
        <w:br w:type="page"/>
      </w:r>
    </w:p>
    <w:p w14:paraId="73F6A0B5" w14:textId="77777777" w:rsidR="00F86FEB" w:rsidRPr="00166095" w:rsidRDefault="00F86FEB"/>
    <w:p w14:paraId="222F26B1" w14:textId="77777777" w:rsidR="00F86FEB" w:rsidRPr="00166095" w:rsidRDefault="00F86FEB" w:rsidP="007D44FF"/>
    <w:p w14:paraId="23F913C6" w14:textId="77777777" w:rsidR="00874CCC" w:rsidRPr="00166095" w:rsidRDefault="00874CCC" w:rsidP="00642620">
      <w:pPr>
        <w:jc w:val="both"/>
      </w:pPr>
    </w:p>
    <w:p w14:paraId="41E3EAA3" w14:textId="77777777" w:rsidR="00957063" w:rsidRPr="00166095"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lastRenderedPageBreak/>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A6C10" w14:textId="77777777" w:rsidR="00E64F68" w:rsidRPr="009331D3" w:rsidRDefault="00E64F68" w:rsidP="007A5EB8">
      <w:pPr>
        <w:spacing w:after="0" w:line="240" w:lineRule="auto"/>
      </w:pPr>
      <w:r w:rsidRPr="009331D3">
        <w:separator/>
      </w:r>
    </w:p>
  </w:endnote>
  <w:endnote w:type="continuationSeparator" w:id="0">
    <w:p w14:paraId="5995AFDC" w14:textId="77777777" w:rsidR="00E64F68" w:rsidRPr="009331D3" w:rsidRDefault="00E64F68"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4062B" w14:textId="77777777" w:rsidR="00E64F68" w:rsidRPr="009331D3" w:rsidRDefault="00E64F68" w:rsidP="007A5EB8">
      <w:pPr>
        <w:spacing w:after="0" w:line="240" w:lineRule="auto"/>
      </w:pPr>
      <w:r w:rsidRPr="009331D3">
        <w:separator/>
      </w:r>
    </w:p>
  </w:footnote>
  <w:footnote w:type="continuationSeparator" w:id="0">
    <w:p w14:paraId="1601736B" w14:textId="77777777" w:rsidR="00E64F68" w:rsidRPr="009331D3" w:rsidRDefault="00E64F68"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3"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2"/>
  </w:num>
  <w:num w:numId="3" w16cid:durableId="179778826">
    <w:abstractNumId w:val="17"/>
  </w:num>
  <w:num w:numId="4" w16cid:durableId="1682395775">
    <w:abstractNumId w:val="6"/>
  </w:num>
  <w:num w:numId="5" w16cid:durableId="1662418043">
    <w:abstractNumId w:val="16"/>
  </w:num>
  <w:num w:numId="6" w16cid:durableId="1950041639">
    <w:abstractNumId w:val="24"/>
  </w:num>
  <w:num w:numId="7" w16cid:durableId="750153728">
    <w:abstractNumId w:val="9"/>
  </w:num>
  <w:num w:numId="8" w16cid:durableId="392626491">
    <w:abstractNumId w:val="37"/>
  </w:num>
  <w:num w:numId="9" w16cid:durableId="70009878">
    <w:abstractNumId w:val="29"/>
  </w:num>
  <w:num w:numId="10" w16cid:durableId="369694319">
    <w:abstractNumId w:val="22"/>
  </w:num>
  <w:num w:numId="11" w16cid:durableId="1320230928">
    <w:abstractNumId w:val="21"/>
  </w:num>
  <w:num w:numId="12" w16cid:durableId="1900478475">
    <w:abstractNumId w:val="25"/>
  </w:num>
  <w:num w:numId="13" w16cid:durableId="1370448489">
    <w:abstractNumId w:val="12"/>
  </w:num>
  <w:num w:numId="14" w16cid:durableId="1678339480">
    <w:abstractNumId w:val="41"/>
  </w:num>
  <w:num w:numId="15" w16cid:durableId="1132600139">
    <w:abstractNumId w:val="20"/>
  </w:num>
  <w:num w:numId="16" w16cid:durableId="183986115">
    <w:abstractNumId w:val="40"/>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3"/>
  </w:num>
  <w:num w:numId="22" w16cid:durableId="1092311161">
    <w:abstractNumId w:val="28"/>
  </w:num>
  <w:num w:numId="23" w16cid:durableId="2087533666">
    <w:abstractNumId w:val="35"/>
  </w:num>
  <w:num w:numId="24" w16cid:durableId="1089155695">
    <w:abstractNumId w:val="19"/>
  </w:num>
  <w:num w:numId="25" w16cid:durableId="2131000809">
    <w:abstractNumId w:val="0"/>
  </w:num>
  <w:num w:numId="26" w16cid:durableId="1779787141">
    <w:abstractNumId w:val="39"/>
  </w:num>
  <w:num w:numId="27" w16cid:durableId="518006755">
    <w:abstractNumId w:val="34"/>
  </w:num>
  <w:num w:numId="28" w16cid:durableId="2131439488">
    <w:abstractNumId w:val="26"/>
  </w:num>
  <w:num w:numId="29" w16cid:durableId="1438406095">
    <w:abstractNumId w:val="31"/>
  </w:num>
  <w:num w:numId="30" w16cid:durableId="1695770266">
    <w:abstractNumId w:val="15"/>
  </w:num>
  <w:num w:numId="31" w16cid:durableId="982810538">
    <w:abstractNumId w:val="33"/>
  </w:num>
  <w:num w:numId="32" w16cid:durableId="1957911375">
    <w:abstractNumId w:val="27"/>
  </w:num>
  <w:num w:numId="33" w16cid:durableId="1826822573">
    <w:abstractNumId w:val="36"/>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2"/>
  </w:num>
  <w:num w:numId="41" w16cid:durableId="1668827042">
    <w:abstractNumId w:val="30"/>
  </w:num>
  <w:num w:numId="42" w16cid:durableId="1741058362">
    <w:abstractNumId w:val="38"/>
  </w:num>
  <w:num w:numId="43" w16cid:durableId="9581459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1CF"/>
    <w:rsid w:val="0047729B"/>
    <w:rsid w:val="004802C7"/>
    <w:rsid w:val="004A23AA"/>
    <w:rsid w:val="004A2C1A"/>
    <w:rsid w:val="004D265C"/>
    <w:rsid w:val="004E75E6"/>
    <w:rsid w:val="004E7E52"/>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1680"/>
    <w:rsid w:val="00992DF7"/>
    <w:rsid w:val="00993938"/>
    <w:rsid w:val="009B119E"/>
    <w:rsid w:val="009B286E"/>
    <w:rsid w:val="009B4400"/>
    <w:rsid w:val="009D2F0B"/>
    <w:rsid w:val="009F033D"/>
    <w:rsid w:val="009F19BA"/>
    <w:rsid w:val="009F6407"/>
    <w:rsid w:val="00A00B34"/>
    <w:rsid w:val="00A064F6"/>
    <w:rsid w:val="00A42666"/>
    <w:rsid w:val="00A53C69"/>
    <w:rsid w:val="00A72470"/>
    <w:rsid w:val="00A82602"/>
    <w:rsid w:val="00A8482E"/>
    <w:rsid w:val="00AA08C0"/>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86FEB"/>
    <w:rsid w:val="00F875E0"/>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33</Pages>
  <Words>8198</Words>
  <Characters>46734</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26</cp:revision>
  <cp:lastPrinted>2025-07-15T07:12:00Z</cp:lastPrinted>
  <dcterms:created xsi:type="dcterms:W3CDTF">2025-03-13T09:01:00Z</dcterms:created>
  <dcterms:modified xsi:type="dcterms:W3CDTF">2025-08-04T16:47:00Z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