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Sensibilidade das dimensões do humor ao tipo de estímulo em atletas de handebol: HIIT e jogo comparados ao repouso</w:t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Análise descritiva e estatística de um microciclo pré-competitivo de sete dias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RESUMO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Este estudo descreve a resposta do humor de 27 atletas de handebol masculino de primeira divisão a dois tipos de estímulo, no microciclo de sete dias que antecede a competição. O humor foi aferido pela Escala de Humor de Brunel em todos os dias. Os cinco primeiros dias alternam repouso, HIIT, jogo, HIIT e jogo, o que permite comparar dois dias de HIIT e dois dias de jogo entre si e contra o repouso. O objetivo central foi a análise de sensibilidade: identificar qual dimensão responde mais a cada estímulo e qual delas separa um estímulo do outro. A Perturbação Total do Humor subiu 86% nos dias de HIIT e permaneceu no valor de repouso nos dias de jogo, o que a torna a única variável capaz de distinguir os dois estímulos. Vigor e fadiga responderam com magnitude semelhante nas duas condições e sinalizam carga sem discriminação do tipo. Ao longo da semana, a proporção de atletas em perfil iceberg caiu de 71,4% para 32,6% e a de humor perturbado subiu de 47,6% para 71,7%.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Palavras-chave: humor; handebol; carga de treino; treinamento intervalado de alta intensidade; monitoramento.</w:t>
      </w:r>
    </w:p>
    <w:p>
      <w:pPr>
        <w:pStyle w:val="Heading1"/>
      </w:pPr>
      <w:r>
        <w:t>1 INTRODUÇÃO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humor responde à carga de treino antes que o desempenho caia, e por isso é um dos indicadores mais usados no monitoramento de atletas. A maior parte dos estudos verifica apenas se o humor muda ao longo de um microciclo, o que responde a uma pergunta de magnitude. A pergunta prática do treinador é outra: qual dimensão do humor reage a qual tipo de estímulo. Uma sessão intervalada de alta intensidade e um jogo cobram demandas diferentes, e uma variável que se altera de forma idêntica nas duas situações sinaliza carga sem informar a origem dela. Este estudo descreve a trajetória do humor em um microciclo pré-competitivo de sete dias, compara dois dias de HIIT e dois dias de jogo entre si e contra um dia de repouso, acompanha a migração dos perfis de humor ao longo da semana e identifica qual dimensão separa um estímulo do outro.</w:t>
      </w:r>
    </w:p>
    <w:p>
      <w:pPr>
        <w:pStyle w:val="Heading1"/>
      </w:pPr>
      <w:r>
        <w:t>2 MÉTODO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Participaram 27 atletas de handebol masculino de primeira divisão, com idade média de 22,2 anos (desvio-padrão de 3,7) e 11,3 anos de experiência na modalidade; 19 atletas, 70% da amostra, completaram as sete coletas. O delineamento é observacional, longitudinal e prospectivo, com medidas repetidas intraindividuais e sem manipulação experimental da carga, o que restringe a leitura ao plano descritivo e associativo. O microciclo alterna, nos cinco primeiros dias, repouso (dia 1), HIIT (dias 2 e 4) e jogo (dias 3 e 5). O dia 6 foi de trabalho técnico e tático e o dia 7 repetiu o HIIT, já sob o acúmulo da semana. A comparação principal usa apenas o bloco alternado, porque nele os dois estímulos se intercalam sob acúmulo semelhante. O humor foi aferido pela Escala de Humor de Brunel, com 24 itens e seis subescalas de 0 a 16 pontos, em duas coletas por dia de treino, a primeira tomada como pré-sessão e a última como pós-sessão. A Perturbação Total do Humor (PTH) soma as cinco subescalas negativas e subtrai o vigor, de modo que valores menores indicam humor mais favorável.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As médias diárias vêm da estimativa em dois passos, que agrega primeiro por atleta e só depois por dia, e por isso já corrige a pseudorreplicação. O efeito do dia foi testado por modelo misto com intercepto aleatório por atleta, com eta² parcial como tamanho de efeito e correção de Benjamini e Hochberg. Cada condição é a média aritmética das médias diárias dos dias que a compõem, e o contraste com o repouso aparece em pontos da escala e em percentual. A resposta aguda usa o tamanho de efeito para medidas pareadas (dz) com intervalo de confiança de 95%. O perfil de humor foi classificado por dois critérios: o de Morgan, que exige vigor acima de todas as subescalas negativas, e o de Parsons-Smith, que atribui a observação ao centroide canônico mais próximo.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análise de sensibilidade combina três índices: a resposta ao HIIT e a resposta ao jogo, que são o afastamento absoluto de cada condição em relação ao repouso, e a especificidade, que é a diferença absoluta entre as duas condições, na mesma escala percentual. Os três são lidos junto ao eta² do dia e ao percentual de observações no piso da escala. O nível de significância adotado foi de 5%.</w:t>
      </w:r>
    </w:p>
    <w:p>
      <w:pPr>
        <w:pStyle w:val="Heading1"/>
      </w:pPr>
      <w:r>
        <w:t>3 RESULTADOS</w:t>
      </w:r>
    </w:p>
    <w:p>
      <w:pPr>
        <w:pStyle w:val="Heading2"/>
      </w:pPr>
      <w:r>
        <w:t>3.1 Comportamento de cada variável ao longo da semana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efeito do dia foi significativo em seis das sete dimensões (Tabela 1). A maior magnitude está no vigor (eta² = 0,099) e na fadiga (eta² = 0,098), seguidas da PTH (eta² = 0,062), da raiva (0,048), da tensão (0,046) e da confusão (0,044). Apenas a depressão não variou (eta² = 0,020; p = 0,160). Os tamanhos de efeito são pequenos: a variação existe, mas é modesta diante da diferença entre atletas.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1 - Média diária de cada dimensão do humor ao longo do microciclo e efeito do dia no modelo misto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Dia do microciclo</w:t>
            </w:r>
          </w:p>
        </w:tc>
        <w:tc>
          <w:tcPr>
            <w:tcW w:type="dxa" w:w="113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PTH</w:t>
            </w:r>
          </w:p>
        </w:tc>
        <w:tc>
          <w:tcPr>
            <w:tcW w:type="dxa" w:w="113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Vigor</w:t>
            </w:r>
          </w:p>
        </w:tc>
        <w:tc>
          <w:tcPr>
            <w:tcW w:type="dxa" w:w="113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Fadiga</w:t>
            </w:r>
          </w:p>
        </w:tc>
        <w:tc>
          <w:tcPr>
            <w:tcW w:type="dxa" w:w="113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Tensão</w:t>
            </w:r>
          </w:p>
        </w:tc>
        <w:tc>
          <w:tcPr>
            <w:tcW w:type="dxa" w:w="113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Depressão</w:t>
            </w:r>
          </w:p>
        </w:tc>
        <w:tc>
          <w:tcPr>
            <w:tcW w:type="dxa" w:w="113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Raiva</w:t>
            </w:r>
          </w:p>
        </w:tc>
        <w:tc>
          <w:tcPr>
            <w:tcW w:type="dxa" w:w="113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Confusão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 Repouso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1,81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7,78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3,52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2,22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1,00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1,83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1,02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 HIIT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4,75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5,60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5,30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1,61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1,21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1,71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0,52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 Jogo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3,02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5,66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5,04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1,11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0,72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1,52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0,30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 HIIT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5,05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5,26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5,82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1,46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1,19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1,42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0,43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 Jogo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2,09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5,72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5,31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1,01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0,69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0,61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0,19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6 Técnico e tático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4,59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5,74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5,55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1,51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1,06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1,63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0,59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7 HIIT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8,19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4,39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7,34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0,94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1,27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2,52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0,51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F do efeito do dia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4,98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8,26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8,11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3,64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1,55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3,78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3,45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Eta² parcial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0,062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0,099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0,098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0,046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0,020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0,048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0,044</w:t>
            </w:r>
          </w:p>
        </w:tc>
      </w:tr>
      <w:t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Valor de p (FDR)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&lt; 0,001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&lt; 0,001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&lt; 0,001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0,002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0,160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0,002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0,003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PTH é a Perturbação Total do Humor. Subescalas de 0 a 16 pontos. As médias vêm da estimativa em dois passos, que agrega primeiro por atleta e por isso corrige a pseudorreplicação. O efeito do dia é o do modelo misto com intercepto aleatório por atleta, com correção de Benjamini e Hochberg. Fonte primária: Tabelas 19 do relatório completo.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Figura 1 - Comportamento diário de cada variável do humor, com a linha de base do dia 1, o sentido do desvio e o ajuste linear das médias diárias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92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riave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9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elaborada pelos autores (2026).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Figura 1 separa três padrões. Vigor, fadiga e fadiga física seguem trajetórias monotônicas e espelhadas: o vigor cai de 7,61 para 4,49 (inclinação de 0,33 ponto por dia) e a fadiga sobe de 3,96 para 7,46 (0,43 ponto por dia), sempre no sentido desfavorável. A PTH não sobe de forma contínua: oscila em dente de serra, com picos nos dias de HIIT e retorno ao valor de repouso nos dias de jogo, até o salto final de 8,28 no dia 7. Tensão, depressão, raiva e confusão permanecem próximas do mínimo da escala durante toda a semana, e três delas terminam abaixo do valor do dia 1.</w:t>
      </w:r>
    </w:p>
    <w:p>
      <w:pPr>
        <w:pStyle w:val="Heading2"/>
      </w:pPr>
      <w:r>
        <w:t>3.2 HIIT comparado ao jogo e ao repouso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PTH sobe de 1,81 no repouso para 4,90 sob HIIT (+170%) e permanece em 2,55 sob jogo (+41%), praticamente o valor do dia de repouso (Tabela 2). A fadiga sobe nas duas condições, de 3,52 para 5,56 sob HIIT e 5,17 sob jogo, com diferença de apenas 0,38 ponto entre elas. O vigor cai de 7,78 para 5,43 sob HIIT e 5,69 sob jogo, diferença de 0,26 ponto. As quatro subescalas negativas restantes exibem médias menores sob jogo que sob repouso, resultado que opera sobre valores abaixo de 2,2 pontos e não sustenta interpretação clínica.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2 - Média de cada dimensão por condição e contraste com o repouso, no bloco alternado dos cinco primeiros dias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Dimensão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Repouso (dia 1)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HIIT (dias 2 e 4)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Jogo (dias 3 e 5)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HIIT contra repouso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Jogo contra repouso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HIIT contra jogo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PTH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1,81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4,90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2,55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+3,09 (+170%)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+0,74 (+41%)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+2,35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Vigor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7,78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5,43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5,69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−2,35 (−30%)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−2,09 (−27%)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−0,26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Fadiga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3,52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5,56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5,17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+2,04 (+58%)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+1,66 (+47%)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+0,38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Tensão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2,22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1,53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1,06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−0,69 (−31%)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−1,16 (−52%)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+0,47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Depressão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1,00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1,20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0,70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+0,20 (+20%)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−0,30 (−30%)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+0,50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Raiva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1,83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1,56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1,06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−0,27 (−15%)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−0,77 (−42%)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+0,50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Confusão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1,02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0,47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0,24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−0,54 (−53%)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−0,78 (−76%)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+0,23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cada condição é a média aritmética das médias diárias dos dias que a compõem. O contraste aparece em pontos da escala e, entre parênteses, em percentual do repouso; valores positivos indicam escore maior que o do repouso. O dia 7 também é de HIIT, mas fica fora do bloco por acúmulo de carga.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Figura 2 - Média por condição (A), separação entre HIIT e jogo (B) e resposta aguda dentro da sessão (C)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87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i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7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elaborada pelos autores (2026).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No modelo misto, o dia de HIIT eleva a PTH em 2,70 pontos (IC 95% [1,12; 4,29]; p = 0,001), a fadiga em 0,80 ponto (IC 95% [0,20; 1,40]; p = 0,009) e a fadiga física em 0,61 ponto (IC 95% [0,24; 0,97]; p = 0,001), e reduz o vigor em 0,70 ponto (IC 95% [1,18; 0,22]; p = 0,004). Sonolência, estresse percebido e fadiga mental têm intervalos que incluem o zero (Figura 3A). Do dia 1 ao dia 7, dois terços dos atletas registram aumento confiável de fadiga física e quase um quarto registra queda confiável de vigor, sempre acima do menor valor detectável (Figura 3B).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Figura 3 - Efeito do dia de HIIT por variável, com intervalo de confiança (A), e mudança confiável atleta a atleta do dia 1 ao dia 7 (B)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24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fe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elaborada pelos autores (2026).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Os dias fora do bloco alternado confirmam o acúmulo. A PTH média dos dias 6 e 7 é de 6,39, valor superior ao das duas condições do bloco, e a fadiga média chega a 6,44. O dia 7 repete o protocolo de HIIT do dia 2 e registra PTH de 8,28 contra 4,61 no dia 2: o mesmo estímulo externo produziu resposta psicológica quase duas vezes maior ao fim da semana.</w:t>
      </w:r>
    </w:p>
    <w:p>
      <w:pPr>
        <w:pStyle w:val="Heading2"/>
      </w:pPr>
      <w:r>
        <w:t>3.3 Resposta aguda dentro da sessão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Cinco dimensões mudaram do momento pré para o momento pós após a correção para múltiplas comparações (Tabela 3). No núcleo do BRUMS, os efeitos são fadiga (dz = 0,45; IC 95% [0,23; 0,66]; p = 0,003), PTH (dz = 0,44; IC 95% [0,20; 0,70]; p = 0,004) e vigor (dz = −0,39; IC 95% [−0,61; −0,16]; p = 0,005). Tensão, depressão, raiva e confusão não atingiram significância, com efeitos abaixo de 0,20 em valor absoluto (Figura 2C). A mesma tabela explica o resultado: o percentual de observações no valor mínimo da escala é de 80,5% na confusão, 67,1% na depressão, 59,6% na raiva e 49,6% na tensão, contra 7,7% na fadiga e 8,6% no vigor. Uma subescala com dois terços das respostas no piso não tem margem estatística para registrar aumento de carga.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3 - Resposta aguda dentro da sessão, do momento pré ao momento pós, com efeito piso e consistência entre dias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Dimensão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dz [IC 95%]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p (FDR)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Significativo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Piso (%)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ICC(2,1)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Fadiga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+0,45 [0,23; 0,66]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0,003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Sim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7,7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0,69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PTH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+0,44 [0,20; 0,70]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0,004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Sim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21,9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0,76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Vigor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−0,39 [−0,61; −0,16]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0,005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Sim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8,6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0,70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Depressão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+0,19 [−0,03; 0,36]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0,133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Não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67,1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0,85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Tensão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+0,15 [−0,01; 0,30]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0,131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Não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49,6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0,88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Raiva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+0,14 [−0,10; 0,34]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0,310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Não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59,6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0,55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Confusão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−0,04 [−0,21; 0,10]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0,680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Não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80,5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0,50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dz é o efeito para medidas pareadas, positivo para aumento após a sessão, já corrigido para a pseudorreplicação. Significância pela correção de Benjamini e Hochberg. Piso é o percentual de respostas no valor mínimo. Fonte primária: Tabelas 24, 3 e 57 do relatório completo.</w:t>
      </w:r>
    </w:p>
    <w:p>
      <w:pPr>
        <w:pStyle w:val="Heading2"/>
      </w:pPr>
      <w:r>
        <w:t>3.4 Migração dos perfis de humor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proporção de atletas em perfil iceberg cai de 71,4% no dia 1 para 32,6% no dia 7, uma perda de 38,8 pontos percentuais, enquanto a proporção de humor perturbado sobe de 47,6% para 71,7%, ganho de 24,1 pontos (Tabela 4). A queda não é gradual: o iceberg despenca já no dia 2, primeiro dia de HIIT, recupera parte no dia 5 e volta a cair nos dois últimos dias. As duas curvas se cruzam entre os dias 4 e 5 (Figura 4A), momento em que a maioria da equipe deixa de apresentar perfil favorável.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4 - Migração dos perfis de humor do primeiro ao último dia do microciclo e diferença entre dias de HIIT e dias sem HIIT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Critério e perfil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Dia 1 (%)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Dia 7 (%)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Diferença (p.p.)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Dias de HIIT (%)</w:t>
            </w:r>
          </w:p>
        </w:tc>
        <w:tc>
          <w:tcPr>
            <w:tcW w:type="dxa" w:w="1512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5"/>
              </w:rPr>
              <w:t>Dias sem HIIT (%)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Morgan: perfil iceberg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73,8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34,8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−39,0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n.a.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n.a.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Morgan: humor perturbado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50,0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71,7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+21,7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n.a.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n.a.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Seis perfis: iceberg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38,1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21,7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−16,4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Seis perfis: superfície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31,0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23,9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−7,0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Seis perfis: submerso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19,0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19,6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+0,5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Seis perfis: barbatana de tubarão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0,0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26,1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+26,1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Seis perfis: iceberg invertido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7,1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4,3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−2,8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</w:tr>
      <w:tr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Seis perfis: everest invertido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4,8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4,3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−0,4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  <w:tc>
          <w:tcPr>
            <w:tcW w:type="dxa" w:w="1512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5"/>
              </w:rPr>
              <w:t>n.d.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o critério de Morgan classifica como iceberg a observação em que o vigor supera todas as cinco subescalas negativas, e como humor perturbado aquela com PTH maior que zero. A classificação de Parsons-Smith converte os escores em T e atribui a observação próximo, sobre subescalas padronizadas na amostra, na ausência de normas de escore T para esta população. Os dois critérios não são equivalentes. Fonte primária: Tabelas 20 e 21 do relatório completo.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Figura 4 - Migração diária pelo critério de Morgan (A), deslocamento entre os perfis de Parsons-Smith (B) e efeito do dia de HIIT sobre as métricas do perfil (C)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9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rf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elaborada pelos autores (2026).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Pela classificação nos seis perfis, o deslocamento tem uma direção única: o perfil iceberg recua 23,1 pontos percentuais e a barbatana de tubarão avança 25,9 pontos (Figura 4B). A faixa de risco, que reúne barbatana de tubarão, iceberg invertido e Everest invertido, sobe de 26,2% para 43,5% das observações. O quadro é de migração para o esgotamento energético, e não para o sofrimento psíquico. Nos dias de HIIT, o índice iceberg cai (dz = −0,64; IC 95% [−1,10; −0,30]; p = 0,004), o eixo vigor e fadiga se inverte (dz = −0,67; IC 95% [−1,22; −0,28]; p = 0,003) e a PTH sobe (dz = 0,54; IC 95% [0,19; 0,99]; p = 0,012), com os três intervalos afastados do zero (Figura 4C).</w:t>
      </w:r>
    </w:p>
    <w:p>
      <w:pPr>
        <w:pStyle w:val="Heading2"/>
      </w:pPr>
      <w:r>
        <w:t>3.5 Análise de sensibilidade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Pela resposta ao HIIT, a ordem é pth, fadiga, confusão, tensão; pela resposta ao jogo, confusão, tensão, fadiga, raiva; pela especificidade, isto é, pela capacidade de separar um estímulo do outro, pth, depressão, raiva, confusão (Tabela 5). As posições da confusão, da tensão, da raiva e da depressão decorrem do efeito piso: variações de dois ou três décimos de ponto sobre uma base próxima de zero geram percentuais grandes sem significado prático.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5 - Análise de sensibilidade: resposta de cada dimensão a cada tipo de estímulo e capacidade de separação entre os dois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Dimensão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Resposta ao HIIT (%)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Resposta ao jogo (%)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Especificidade (%)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Eta² do dia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Piso (%)</w:t>
            </w:r>
          </w:p>
        </w:tc>
        <w:tc>
          <w:tcPr>
            <w:tcW w:type="dxa" w:w="1296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Leitura para o monitoramento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PTH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170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41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129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0,062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21,9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Sensor global e discriminante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Vigor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27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0,099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8,6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Sensor de carga, sem discriminação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Fadiga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58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47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11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0,098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7,7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Sensor de carga, sem discriminação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Tensão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31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52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21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0,046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49,6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Limitada pelo piso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Depressão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30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0,020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67,1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Limitada pelo piso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Raiva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15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42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27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0,048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59,6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Limitada pelo piso</w:t>
            </w:r>
          </w:p>
        </w:tc>
      </w:tr>
      <w:tr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Confusão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53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76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23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0,044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80,5</w:t>
            </w:r>
          </w:p>
        </w:tc>
        <w:tc>
          <w:tcPr>
            <w:tcW w:type="dxa" w:w="1296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color w:val="000000"/>
                <w:sz w:val="13"/>
              </w:rPr>
              <w:t>Limitada pelo piso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resposta é o afastamento absoluto da condição em relação ao repouso, em percentual. Especificidade é a diferença absoluta entre HIIT e jogo, na mesma escala: quanto maior, mais a dimensão separa um estímulo do outro. A leitura combina os três índices com o eta² do dia e o piso, sem teste adicional.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Excluídas as subescalas limitadas pelo piso, restam três candidatas. A PTH reúne a maior resposta ao HIIT (170%), a maior especificidade (129%, mais do que o dobro da segunda colocada) e resposta aguda significativa (dz = 0,44). A fadiga responde às duas condições (58% e 47%), com especificidade de apenas 11%. O vigor cai 30% sob HIIT e 27% sob jogo, com especificidade de 3%. A PTH é, portanto, a única variável que informa ao mesmo tempo a magnitude e o tipo do estímulo; vigor e fadiga informam a magnitude e não o tipo.</w:t>
      </w:r>
    </w:p>
    <w:p>
      <w:pPr>
        <w:pStyle w:val="Heading1"/>
      </w:pPr>
      <w:r>
        <w:t>4 DISCUSSÃO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resultado central é a dissociação entre magnitude e tipo de estímulo. Vigor e fadiga responderam de forma quase idêntica ao HIIT e ao jogo, o que os qualifica como marcadores de carga acumulada e os desqualifica como marcadores do que gerou essa carga. A PTH, por ser um índice composto, agrega variações pequenas de várias subescalas e preserva a informação de tipo que cada subescala isolada perde. O retorno da PTH ao valor de repouso nos dias de jogo, contra o salto nos dias de HIIT, sustenta a leitura de que os dois estímulos cobram custos psicológicos distintos.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migração dos perfis dá a esse achado uma tradução direta para a comissão técnica. A perda de 38,8 pontos percentuais no perfil iceberg é consequência da inversão do eixo vigor e fadiga, e não do aumento das subescalas negativas, que permanecem no piso. O padrão espelhado entre vigor e fadiga reproduz o perfil descrito na literatura e sustenta a validade do instrumento nesta amostra. A diferença entre o dia 2 e o dia 7, com protocolo idêntico e resposta quase duas vezes maior no segundo, indica que o custo psicológico de uma sessão depende do estado prévio do atleta.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efeito piso de tensão, depressão, raiva e confusão é a principal limitação de medida: em atletas saudáveis no período pré-competitivo, essas subescalas concentram as respostas no valor mínimo e perdem a capacidade de registrar variação. Outras três limitações restringem a generalização. O delineamento é observacional, sem aleatorização, de modo que a atribuição do efeito a um tipo de estímulo permanece associativa. A amostra tem 27 atletas de uma única equipe, dos quais 19 completaram todas as coletas. Cada condição reúne apenas dois dias, o que não separa por completo o efeito do tipo de estímulo do efeito da posição do dia no microciclo.</w:t>
      </w:r>
    </w:p>
    <w:p>
      <w:pPr>
        <w:pStyle w:val="Heading1"/>
      </w:pPr>
      <w:r>
        <w:t>5 CONCLUSÃO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Perturbação Total do Humor foi a variável mais sensível ao HIIT e a única capaz de separar o HIIT do jogo, com aumento de 86% nos dias de HIIT e permanência no valor de repouso nos dias de jogo. Vigor e fadiga acompanharam a carga com magnitude semelhante nas duas condições e servem ao controle do volume total, não à identificação do estímulo. Tensão, depressão, raiva e confusão não apresentaram margem de medida útil nesta amostra. Ao longo da semana, a equipe perdeu o perfil favorável sem migração para perfis clinicamente negativos. Para o monitoramento diário desta equipe, a recomendação é o acompanhamento conjunto de PTH, vigor e fadiga, com atenção ao acúmulo do fim da semana.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