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Perfil de humor em atletas de handebol de elite na última semana de pré-temporada: os seis perfis e suas características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Estudo observacional descritivo de um microciclo de sete dias com duas coletas diárias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A oposição entre o perfil iceberg e o seu inverso orientou meio século de monitoramento psicológico no esporte, mas perdeu poder discriminativo quando se verificou que o iceberg é o padrão típico de atletas, bem-sucedidos ou não. A análise de agrupamento sobre as seis subescalas da Escala de Humor de Brunel substituiu essa dicotomia por seis perfis, três deles associados a risco à saúde mental. Nenhum estudo os aplicou ao handebol. Este estudo descreve o perfil de humor de 27 atletas de handebol masculino de primeira divisão ao longo dos sete dias da última semana de pré-temporada, com duas coletas diárias, e caracteriza cada subescala nesta população. Os três perfis de risco somaram 19,9% das observações, contra 26,5% da única amostra brasileira classificada pelo mesmo critério. A proporção de atletas em perfil iceberg caiu de 71,4% para 32,6% ao longo da semana, e a análise da derivada da série mostra que a perda não é gradual: duas quedas ultrapassam o piso de ruído de 10,0 pontos percentuais, a primeira no dia seguinte à sessão inicial de alta intensidade e a segunda na véspera da competição, com um platô entre elas. Quatro das seis subescalas apresentaram efeito piso entre 49,6% e 80,5%, mais de três vezes o limite de 15%. Nenhuma subescala foi confiável em uma leitura isolada, com ICC entre 0,31 e 0,59, faixa compatível com a estabilidade publicada do instrumento, e todas passaram de 0,76 na média de sete dias. O estudo entrega a primeira descrição dos seis perfis em handebol, os primeiros percentis de referência da modalidade e um método de leitura da predominância semanal que separa sinal de ruído.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PALAVRAS-CHAVE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humor; handebol; Escala de Humor de Brunel; perfil de humor; monitoramento; pré-temporada.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tem custo de coleta próximo de zero e por isso ocupa lugar central no monitoramento psicológico de atletas há mais de quatro décadas. O modelo de saúde mental propôs que o bem-estar psicológico se associa ao êxito esportivo, e a psicopatologia ao fracasso (Morgan, 1985). A representação gráfica desse bem-estar recebeu o nome de perfil iceberg: o vigor emerge acima da linha de água formada pela média normativa, e tensão, depressão, raiva, fadiga e confusão permanecem submersas (Morgan, 1980). Uma versão mais pronunciada, com vigor acima do percentil 60 e as cinco negativas abaixo do percentil 40, recebeu o nome de perfil Everest, e o padrão oposto, com vigor baixo e negativas altas, o de iceberg invertido, associado a prejuízo de desempenho (Terry, 1995). Duas meta-análises confirmaram que a relação entre humor e desempenho existe, mas é modesta e depende do contexto (Beedie, Terry e Lane, 2000), e o modelo conceitual que se seguiu atribuiu ao humor deprimido o papel de moderador do efeito da raiva e da tensão sobre o desempenho (Lane e Terry, 2000).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dicotomia entre o iceberg e o seu inverso, porém, tem um limite conhecido. O perfil iceberg é o padrão típico de atletas, bem-sucedidos ou não, e por isso discrimina desempenho menos do que se afirmou (Terry e Lane, 2000). Uma equipe apresenta, na mesma semana, estados que a oposição entre dois padrões não distingue. A resposta a esse limite veio da análise de agrupamento. Sobre três amostras independentes, com 2364, 2303 e 1865 respostas à Escala de Humor de Brunel, a análise hierárquica aglomerativa com distância euclidiana quadrática pelo método de Ward, refinada por k-médias e confirmada por análise discriminante, identificou seis agrupamentos distintos e teoricamente interpretáveis: iceberg, superfície, submerso, barbatana de tubarão, iceberg invertido e Everest invertido (Parsons-Smith, Terry e Machin, 2017). Os seis foram replicados em contexto esportivo e de exercício (Quartiroli e outros, 2018), em Singapura (Han e outros, 2020), em população lituana e grega (Terry e Parsons-Smith, 2021, 2022) e, com a versão brasileira do instrumento, em 898 atletas de elite e de base de um clube do Rio de Janeiro (Rohlfs, Noce e Wilke, 2024). A estabilidade da solução de seis agrupamentos em populações tão distintas é o principal argumento a favor da adoção dela como linguagem comum do monitoramento.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perfil carrega correlatos próprios, físicos e psicológicos, e é isso que os torna úteis à comissão técnica. O iceberg associa-se a funcionamento cognitivo saudável e a desempenho físico alto. O perfil superfície descreve um estado indiferenciado, sem sinal em nenhuma direção. O perfil submerso compartilha com o iceberg as cinco subescalas negativas baixas, mas tem também o vigor abaixo da média, isto é, ausência de sofrimento com pouca energia disponível. A barbatana de tubarão reúne o vigor mais baixo de todos os perfis com fadiga superior à de qualquer outro, exceto o Everest invertido, e essa combinação de fadiga alta com vigor baixo é preocupação estabelecida em ambientes que exigem energia e alerta. O iceberg invertido é o indicador clássico da síndrome de overtraining (Budgett, 1998) e associa-se a risco de transtorno alimentar e a queda de desempenho físico. O Everest invertido, o mais negativo dos seis, acrescenta ao padrão anterior escores muito altos de depressão, raiva e confusão, compartilha sintomas de quadros clinicamente diagnosticáveis e associa-se a déficit cognitivo, com pensamento distorcido, concentração reduzida, tempo de reação mais lento e indecisão (Parsons-Smith, Terry e Machin, 2017). Os três últimos reúnem-se sob o rótulo de perfis de risco, e a prevalência deles é o indicador de triagem que interessa ao clube.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handebol permanece fora desse mapa, e a lacuna é dupla. O levantamento que conduzimos sobre a produção internacional em psicologia do esporte no handebol entre 2006 e 2026 reúne 525 estudos, dos quais apenas 32 aferem humor ou afeto, um único com desenho longitudinal, e nenhum aplica os seis perfis. O precedente mais próximo acompanha medidas biológicas e psicológicas ao longo de uma temporada em handebolistas, com o instrumento anterior e sem classificação por perfil (Bresciani e outros, 2010), e o estudo psicológico mais citado da modalidade descreve ansiedade competitiva e humor em atletas de handebol de areia, em corte único (Reigal e outros, 2019). Falta também o pressuposto de qualquer classificação: existem normas de escore para amostras esportivas heterogêneas (Terry e Lane, 2000), mas nenhuma específica do handebol, e a versão brasileira do instrumento foi validada em futebolistas (Rohlfs, Rotta e Luft, 2008). A ausência de norma obriga cada estudo a padronizar dentro da própria amostra, o que impede a comparação entre estudos e trava o acúmulo de conhecimento na modalidade.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Some-se a isso o momento. A última semana de pré-temporada concentra a maior carga acumulada do ciclo preparatório e termina na véspera da estreia competitiva, quando o estado psicológico da equipe deixa de ser indicador de processo e passa a ser condição de partida. É justamente nesse intervalo que o monitoramento tem mais consequência prática e menos descrição publicada. Descrever quais perfis predominam nessa semana, quanto eles se deslocam e em que dias o deslocamento acontece é o que permite à comissão técnica agir antes da competição, e não depois dela.</w:t>
      </w:r>
    </w:p>
    <w:p>
      <w:pPr>
        <w:pStyle w:val="Heading1"/>
      </w:pPr>
      <w:r>
        <w:t>2 OBJETIVO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Descrever o perfil de humor de atletas de handebol masculino de elite ao longo da última semana de pré-temporada. Especificamente, o estudo pretende: caracterizar o comportamento de cada subescala da Escala de Humor de Brunel nesta população, com atenção ao efeito piso, à consistência interna e à estabilidade da medida entre dias; descrever a distribuição dos seis perfis de humor e a proporção de observações em perfil de risco; quantificar a predominância diária dos perfis ao longo dos sete dias, com separação explícita entre sinal e ruído; e estabelecer percentis de referência do instrumento para a modalidade.</w:t>
      </w:r>
    </w:p>
    <w:p>
      <w:pPr>
        <w:pStyle w:val="Heading1"/>
      </w:pPr>
      <w:r>
        <w:t>3 MÉTODO</w:t>
      </w:r>
    </w:p>
    <w:p>
      <w:pPr>
        <w:pStyle w:val="Heading2"/>
      </w:pPr>
      <w:r>
        <w:t>3.1 Delineamento e aspectos éticos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Trata-se de estudo observacional, descritivo, longitudinal e prospectivo, com medidas repetidas intraindividuais, conduzido em condições reais de treinamento. Não houve aleatorização, grupo de controle nem manipulação experimental da carga: a equipe treinou conforme o planejamento da comissão técnica, e o estudo registrou a resposta psicológica a esse planejamento. A unidade de análise é a observação, e não o atleta, porque o perfil de humor é um estado e não um traço. O estudo foi aprovado pelo comitê de ética em pesquisa da instituição sob o protocolo [inserir número do CAAE], e todos os participantes assinaram termo de consentimento livre e esclarecido após esclarecimento verbal e escrito sobre objetivos, procedimentos, riscos, benefícios e liberdade de retirada a qualquer momento, sem prejuízo. Os dados foram anonimizados na origem por código numérico, e nenhum resultado individual foi comunicado à comissão técnica durante o período de coleta.</w:t>
      </w:r>
    </w:p>
    <w:p>
      <w:pPr>
        <w:pStyle w:val="Heading2"/>
      </w:pPr>
      <w:r>
        <w:t>3.2 Primeiro contato e recrutamento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contato foi feito com a direção do clube e com a comissão técnica [inserir mês e ano], por meio de reunião presencial em que foram apresentados os objetivos do estudo, o instrumento, a carga de resposta exigida do atleta e o compromisso de não interferência na rotina de treino. Obtida a anuência institucional por carta, seguiu-se reunião com o elenco, no vestiário, antes de uma sessão de treino, em que o mesmo conteúdo foi apresentado aos atletas e as dúvidas foram respondidas. O convite foi feito a todos os atletas do elenco profissional. Foram critérios de inclusão o vínculo com a equipe profissional e a participação regular nos treinos do período; foram critérios de exclusão a lesão que impedisse a participação nos treinos e a recusa em assinar o termo. Dos atletas convidados, 27 aceitaram e assinaram o termo, e nenhum retirou o consentimento durante a semana.</w:t>
      </w:r>
    </w:p>
    <w:p>
      <w:pPr>
        <w:pStyle w:val="Heading2"/>
      </w:pPr>
      <w:r>
        <w:t>3.3 Participantes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1 descreve a amostra. Participaram 27 atletas de handebol masculino de primeira divisão, com 22,2 ± 3,7 (17,8 a 38,2) anos de idade e 11,3 ± 3,2 anos de experiência na modalidade. A distribuição por posição foi de 12 armadores, 9 pivôs e 6 alas. Dezenove atletas, isto é, 70,4% da amostra, completaram as sete coletas; as ausências decorreram de dispensa, de atendimento no departamento médico e de compromissos fora do clube, e não houve desistência do estudo.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Caracterização sociodemográfica, socioeconômica e esportiva dos atletas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Característica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Categoria ou estatística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%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Demográficas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Sexo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Masculino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 ± 3,7 (17,8 a 38,2)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Faixa etária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Até 20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 21 a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Acima de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Cor ou raça autodeclarada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Conforme categorias do IBGE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civil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união estável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Socioeconômicas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Escolaridade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Fundamental, médio e superior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Estuda atualmente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Renda mensal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Em salários mínimos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Fonte de renda além do clube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Moradia durante a temporada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Alojamento do clube e residência própria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Vínculo contratual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Profissional registrado e outros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Esportivas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Experiência na modalidade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11,3 ± 3,2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Posição de jogo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Armador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44,4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Pivô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33,3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Tempo no clube atual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Média e desvio-padrão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Nível competitivo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Primeira divisão nacional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Convocação para seleção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Coorte completa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Sete coletas concluídas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70,4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idade e experiência estão em média, desvio-padrão e amplitude. As linhas marcadas como a coletar identificam as variáveis do protocolo sociodemográfico e socioeconômico cujo registro individual não consta da base atual e que serão incorporadas antes da submissão, a partir da ficha de cadastro do clube. Fonte primária das linhas preenchidas: Tabela 2 do relatório completo.</w:t>
      </w:r>
    </w:p>
    <w:p>
      <w:pPr>
        <w:pStyle w:val="Heading2"/>
      </w:pPr>
      <w:r>
        <w:t>3.4 Contexto: a última semana de pré-temporada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período monitorado foi o microciclo de sete dias entre 21 e 27 de abril de 2024, correspondente à última semana da fase preparatória, imediatamente anterior ao início da competição. O domingo, dia 1, foi de repouso completo e serviu de linha de base. Os dias 2, 4 e 7 combinaram treinamento intervalado de alta intensidade com trabalho técnico e tático, em duas sessões, com 2,0 a 2,5 horas e frequência cardíaca de pico entre 181 e 184 batimentos por minuto. Os dias 3, 5 e 6 combinaram trabalho técnico e tático com treinamento de força e, nos dias 3 e 5, jogo amistoso, em três sessões, com 4,5 a 5,0 horas. A semana alterna, portanto, dias de alta intensidade e volume reduzido com dias de volume máximo e intensidade moderada, o que é relevante para a leitura da série diária apresentada na seção 4.4.</w:t>
      </w:r>
    </w:p>
    <w:p>
      <w:pPr>
        <w:pStyle w:val="Heading2"/>
      </w:pPr>
      <w:r>
        <w:t>3.5 Instrumento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foi aferido pela versão brasileira da Escala de Humor de Brunel, traduzida e validada em atletas por Rohlfs, Rotta e Luft (2008) e derivada da versão original de 24 itens (Terry e outros, 1999, 2003). O instrumento tem seis subescalas de quatro itens cada, respondidas em escala Likert de cinco pontos, de nada a extremamente, com amplitude de 0 a 16 pontos por subescala: tensão, depressão, raiva, vigor, fadiga e confusão. A Perturbação Total do Humor resume o perfil pela soma das cinco subescalas negativas menos o vigor, com amplitude teórica de menos 16 a mais 64 pontos, e valores menores indicam humor mais favorável. A instrução de resposta foi a de momento presente, e não a de semana anterior. A escolha não é neutra: o mesmo instrumento produz escores mais altos sob a instrução retrospectiva, o que torna as duas versões não intercambiáveis para fins de comparação de prevalência (Rohlfs, Noce e Wilke, 2024).</w:t>
      </w:r>
    </w:p>
    <w:p>
      <w:pPr>
        <w:pStyle w:val="Heading2"/>
      </w:pPr>
      <w:r>
        <w:t>3.6 Procedimento de coleta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coleta seguiu um protocolo fixo ao longo dos sete dias. No dia 1, domingo de repouso, houve coleta única, tomada como linha de base e aplicada [inserir período do dia] sem que tivesse havido esforço físico organizado nas horas anteriores. Nos dias 2 a 7, houve duas coletas diárias: a primeira pela manhã, antes do início da primeira sessão do dia, tomada como medida pré-sessão, e a última à noite, ao fim da última sessão do dia, tomada como medida pós-sessão. O intervalo entre a última coleta de um dia e a primeira do dia seguinte corresponde ao período de recuperação noturna, o que permite separar a variação intradia, atribuível à sessão, da variação entre dias, atribuível ao acúmulo.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duas coletas diárias foram aplicadas presencialmente, no mesmo espaço e pelo mesmo pesquisador, sempre antes de qualquer orientação da comissão técnica, de modo a reduzir a influência de conversa coletiva sobre a resposta individual. O preenchimento é individual, em silêncio, e leva de dois a três minutos. Antes da primeira aplicação, os atletas receberam instrução padronizada sobre a escala de resposta e sobre o referencial temporal de momento presente, e a mesma instrução foi repetida a cada coleta em forma abreviada. Questionários com item em branco foram devolvidos ao atleta na hora para completamento; nenhum questionário foi excluído por preenchimento incompleto. Os dados foram transcritos para planilha eletrônica no mesmo dia e submetidos a dupla conferência por dois pesquisadores independentes, com resolução de divergência por consulta ao formulário original.</w:t>
      </w:r>
    </w:p>
    <w:p>
      <w:pPr>
        <w:pStyle w:val="Heading2"/>
      </w:pPr>
      <w:r>
        <w:t>3.7 Classificação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observação recebeu duas classificações independentes. A primeira aplica o critério de Morgan: há perfil iceberg quando o escore de vigor supera o de todas as cinco subescalas negativas; há humor perturbado quando a Perturbação Total do Humor é maior que zero. É um critério de ordem, que não depende de norma externa.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segunda aplica o critério de Parsons-Smith. O procedimento original padroniza as seis subescalas em escore T contra normas populacionais e aplica análise de agrupamento hierárquica aglomerativa com distância euclidiana quadrática pelo método de Ward, com o número de agrupamentos verificado por inspeção do gráfico de sedimentação, seguida de k-médias para refino das fronteiras e de análise discriminante para confirmação (Parsons-Smith, Terry e Machin, 2017). Nesta amostra não há normas de escore T para handebol de elite, e 27 atletas não comportam a derivação de agrupamentos própria. As seis subescalas foram, portanto, padronizadas dentro da própria amostra, e cada observação foi atribuída ao agrupamento cujo centroide canônico está a menor distância euclidiana sobre as seis dimensões padronizadas. Essa decisão está declarada aqui porque afeta diretamente a prevalência relatada na seção 4.3, e é discutida na seção 5.</w:t>
      </w:r>
    </w:p>
    <w:p>
      <w:pPr>
        <w:pStyle w:val="Heading2"/>
      </w:pPr>
      <w:r>
        <w:t>3.8 Plano de análise</w:t>
      </w:r>
    </w:p>
    <w:p>
      <w:pPr>
        <w:pStyle w:val="Heading3"/>
      </w:pPr>
      <w:r>
        <w:t>3.8.1 Descrição das subescalas e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subescalas foram descritas por média, desvio-padrão, mediana, intervalo interquartil, assimetria, curtose e percentual de respostas no valor mínimo. Considera-se presente o efeito piso quando mais de 15% das respostas caem no valor mínimo possível (Terwee e outros, 2007). A confiabilidade interna foi estimada pelo alfa de Cronbach, pelo alfa e pelo ômega ordinais sobre matriz policórica e pelo método das duas metades, com correlação item-total corrigida por subescala. A estabilidade entre dias foi estimada pelo coeficiente de correlação intraclasse de uma coleta isolada, ICC(1,1), e da média de sete dias, ICC(1,7), esta pela fórmula de Spearman e Brown. A estrutura de seis fatores foi testada por análise fatorial confirmatória com estimador robusto para dados ordinais e erro-padrão agrupado por atleta.</w:t>
      </w:r>
    </w:p>
    <w:p>
      <w:pPr>
        <w:pStyle w:val="Heading3"/>
      </w:pPr>
      <w:r>
        <w:t>3.8.2 Comparação entre o primeiro e o último dia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contraste entre o dia 1 e o dia 7 é o de maior interesse prático, porque opõe o estado de repouso ao estado de véspera de competição. Para as proporções de cada perfil, o contraste é a diferença em pontos percentuais, acompanhada do erro-padrão binomial de cada proporção. Para os escores contínuos, o contraste usa o tamanho de efeito para medidas pareadas, restrito aos atletas com observação válida nos dois dias, o que evita a comparação entre composições amostrais diferentes.</w:t>
      </w:r>
    </w:p>
    <w:p>
      <w:pPr>
        <w:pStyle w:val="Heading3"/>
      </w:pPr>
      <w:r>
        <w:t>3.8.3 Comparação entre os sete dias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testado por modelo misto com intercepto aleatório por atleta, o que corrige a pseudorreplicação decorrente das múltiplas observações de cada participante, com eta² parcial como tamanho de efeito e correção de Benjamini e Hochberg para múltiplas comparações. As médias diárias reportadas vêm de estimativa em dois passos, que agrega primeiro por atleta e só depois por dia, de modo que atletas com mais observações não pesam mais na média do dia.</w:t>
      </w:r>
    </w:p>
    <w:p>
      <w:pPr>
        <w:pStyle w:val="Heading3"/>
      </w:pPr>
      <w:r>
        <w:t>3.8.4 Comparação intradia, entre o momento pré e o pós-sessão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variação dentro da sessão foi estimada pelo contraste entre a primeira e a última coleta de cada dia de treino. Para evitar que um atleta com seis pares contribua seis vezes e outro com um par contribua uma vez, as diferenças foram primeiro agregadas por atleta e só depois submetidas ao teste, com tamanho de efeito para medidas pareadas e intervalo de confiança de 95%. A significância considera a correção de Benjamini e Hochberg.</w:t>
      </w:r>
    </w:p>
    <w:p>
      <w:pPr>
        <w:pStyle w:val="Heading3"/>
      </w:pPr>
      <w:r>
        <w:t>3.8.5 Nível de grupo e nível do atleta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Toda análise foi conduzida em dois níveis. No nível do grupo, o interesse é a média e a proporção, e a inferência responde se a equipe mudou. No nível do atleta, o interesse é quantos atletas mudaram, e a resposta exige um limiar de mudança confiável: a variação individual só é contada quando excede o menor valor detectável a 95%, calculado a partir do erro-padrão de medida e do coeficiente de correlação intraclasse da subescala. Os dois níveis podem divergir, e a divergência é informativa: uma média estável pode esconder metade do elenco em piora e a outra metade em melhora.</w:t>
      </w:r>
    </w:p>
    <w:p>
      <w:pPr>
        <w:pStyle w:val="Heading3"/>
      </w:pPr>
      <w:r>
        <w:t>3.8.6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diária de atletas em cada perfil constitui uma série temporal de sete pontos, e foi tratada como tal. O primeiro passo é a definição do piso de ruído. Cada proporção diária tem erro-padrão binomial dado pela raiz de p vezes um menos p sobre n, com o n de atletas daquele dia; a média desses erros-padrão ao longo da semana define o piso, de 10,0 pontos percentuais nesta amostra. Variação de magnitude inferior ao piso não é distinguível de flutuação amostral e não é interpretada.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passo é a filtragem. Com apenas sete pontos, qualquer filtro pesado apaga o próprio sinal. Aplicou-se, por isso, o filtro binomial de três pontos com pesos 1, 2 e 1, que é o de menor ordem capaz de atenuar a oscilação ponto a ponto sem deslocar máximos e mínimos, com as extremidades preservadas sem suavização por falta de vizinho.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terceiro passo é a derivada. A diferença entre dias consecutivos da série suavizada estima a taxa de variação diária, em pontos percentuais por dia, e localiza os dias de inflexão. Uma derivada é interpretada apenas quando o valor absoluto dela supera o piso de ruído. Esse procedimento distingue duas hipóteses que a inspeção visual da curva bruta confunde: a erosão gradual, em que todas as derivadas são pequenas e do mesmo sinal, e o deslocamento por choques, em que poucas derivadas grandes concentram toda a mudança.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quarto passo é o limiar. Dois limiares foram definidos a priori: o de maioria, em 50%, que marca o dia em que o perfil deixa de caracterizar a maior parte do elenco; e o de inversão, no ponto em que as curvas de perfil iceberg e de humor perturbado se cruzam. O ponto de cruzamento foi obtido por interpolação linear entre os dois dias adjacentes das séries suavizadas. As análises foram conduzidas em R, com os pacotes psych, lavaan, semTools, lme4 e lmerTest. Não houve imputação: cada estimativa usa as observações disponíveis, e o denominador está declarado na nota da tabela correspondente.</w:t>
      </w:r>
    </w:p>
    <w:p>
      <w:pPr>
        <w:pStyle w:val="Heading1"/>
      </w:pPr>
      <w:r>
        <w:t>4 RESULTADOS</w:t>
      </w:r>
    </w:p>
    <w:p>
      <w:pPr>
        <w:pStyle w:val="Heading2"/>
      </w:pPr>
      <w:r>
        <w:t>4.1 Distribuição das subescalas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seis subescalas se dividem em dois blocos claros (Tabela 2). Vigor e fadiga ocupam a faixa central da escala, com médias de 5,70 e 5,65 pontos, assimetria próxima de zero e piso abaixo de 9%. Tensão, depressão, raiva e confusão ficam junto ao mínimo, com médias entre 0,45 e 1,60 ponto, assimetria de até 3,73 e curtose de até 16,96.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Caracterização das seis subescalas do BRUMS e da Perturbação Total do Humor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Média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Desvio-padrão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Mediana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Intervalo interquartil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Assimetria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Curtose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PTH (TMD)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3,12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0,03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−0,24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5,65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−0,40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7,70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1,84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1,50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3,63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67,10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2,07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4,22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Humor, calculada pela soma das cinco subescalas negativas menos o vigor. Subescalas de 0 a 16 pontos. Piso é o percentual de respostas no valor mínimo da subescala; considera-se o efeito presente acima de 15% (Terwee e outros, 2007). Assimetria acima de 2 e curtose acima de 7 indicam afastamento grave da normalidade. Fonte primária: Tabela 3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Distribuição observada de cada subescala por percentis (A) e percentual de respostas no valor mínimo da escala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77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istribui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mostra o alcance do problema. Em confusão, o percentil 75 ainda é zero: três quartos das observações estão no mínimo da escala. Em depressão e raiva, o percentil 50 é zero. Quatro das seis subescalas ficam entre 49,6% e 80,5% de respostas no piso, mais de três vezes o limite de 15% a partir do qual o efeito é considerado presente (Terwee e outros, 2007), o que significa que elas não têm margem para registrar aumento de sintoma nesta população. Os percentis observados de todas as subescalas estão na Tabela 3 e constituem a régua de referência proposta para a modalidade.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Percentis de referência das subescalas do BRUMS para atletas de handebol masculino de elite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P25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P50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P75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P95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PTH (TMD)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22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percentis observados sobre todas as coletas do microciclo. Na ausência de normas de escore T para handebol, estes percentis servem de referência provisória para a modalidade e substituem, para uso aplicado, a comparação com normas de população geral ou de amostras esportivas heterogêneas (Terry e Lane, 2000). Fonte primária: Tabela 74 do relatório completo.</w:t>
      </w:r>
    </w:p>
    <w:p>
      <w:pPr>
        <w:pStyle w:val="Heading2"/>
      </w:pPr>
      <w:r>
        <w:t>4.2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consistência interna é alta em depressão e raiva, com ômega ordinal de 0,94 e 0,93, adequada em fadiga e vigor e insuficiente em tensão, com alfa de 0,43 (Tabela 4). Em confusão e tensão a matriz policórica não convergiu, o que é consequência direta do efeito piso: sem variação nas respostas não há covariância para estimar.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Confiabilidade interna e estabilidade entre dias de cada subescala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Ômega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Duas metades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Item-total mínimo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de uma coleta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da média de sete dias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0,76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n.e. indica coeficiente não estimável, porque a matriz policórica não convergiu nas subescalas com efeito piso extremo. O ICC de uma coleta é o ICC(1,1) e o da média de sete dias é o ICC(1,7), obtido pela fórmula de Spearman e Brown. Para comparação, os coeficientes alfa originais do instrumento são de 0,74 em tensão, 0,85 em depressão, 0,82 em raiva, 0,85 em vigor, 0,90 em fadiga e 0,83 em confusão, e a estabilidade de uma semana situa-se entre 0,26 e 0,53 (Terry e outros, 1999, 2003). Fonte primária: Tabelas 6 e 7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Consistência interna de cada subescala (A) e ganho de estabilidade da média de sete dias sobre a coleta isolada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58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sicomet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da Figura 2 traz o achado de maior consequência prática. Nenhuma subescala atinge 0,60 de estabilidade em uma coleta isolada, e todas passam de 0,76 na média de sete dias. Uma leitura isolada do instrumento não descreve o atleta de forma confiável nesta população; a média semanal descreve.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estrutura de seis fatores ajustou bem aos dados (CFI = 0,960; RMSEA = 0,027). A correlação entre os fatores (Tabela 5) mostra vigor e fadiga com 0,67, o valor mais alto do bloco energético, e confusão com tensão em 0,75, o mais alto do bloco de afeto negativo.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Correlação entre as seis subescalas do BRUMS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Fadiga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0,28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correlações entre os fatores da análise fatorial confirmatória, que ajustou bem ao modelo de seis fatores (CFI = 0,960; RMSEA = 0,027). O valor de 0,67 entre vigor e fadiga é o mais alto do bloco energético e sustenta a leitura de eixo bipolar. Fonte primária: Tabelas 10 e 11 do relatório completo.</w:t>
      </w:r>
    </w:p>
    <w:p>
      <w:pPr>
        <w:pStyle w:val="Heading2"/>
      </w:pPr>
      <w:r>
        <w:t>4.3 Prevalência dos seis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perfil superfície reúne 56,8% das observações, seguido do iceberg com 13,8%, do submerso com 9,4%, do iceberg invertido com 9,0%, da barbatana de tubarão com 7,2% e do Everest invertido com 3,7% (Tabela 6). Os três perfis associados a risco à saúde mental somam 19,9% das observações.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Os seis perfis de humor: definição, correlatos descritos na literatura,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Definição pelo padrão das seis subescalas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Correlatos descritos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Norma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Amostra (%)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alto; tensão, depressão, raiva, fadiga e confusão baixas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Funcionamento cognitivo saudável e desempenho físico alto; padrão típico de atletas, o que reduz o seu poder discriminativo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Tensão, depressão, raiva, fadiga e confusão baixas, como no iceberg, mas com o vigor também abaixo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Ausência de sofrimento declarado com baixa disponibilidade energética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25,5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9,4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Combinação de fadiga alta e vigor baixo, associada a prejuízo de funcionamento em ambientes que exigem energia e alerta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7,2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próximas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indiferenciado, sem sinal claro em nenhuma direção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abaixo da média com tensão, depressão, raiva, fadiga e confusão acima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Prejuízo de desempenho; indicador clássico de síndrome de overtraining, risco de transtorno alimentar e queda de desempenho físico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baixo, tensão e fadiga altas, e depressão, raiva e confusão muito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perfil mais negativo; compartilha sintomas de quadros clínicos e associa-se a déficit cognitivo e a desempenho debilitado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3,7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definições, correlatos e prevalências normativas conforme a amostra A de Parsons-Smith, Terry e Machin (2017), sobre escores T de população geral. A prevalência desta amostra usa padronização dentro da própria amostra, na ausência de normas de escore T para handebol, e por isso não é diretamente comparável à norma; a Figura 3 quantifica essa diferença. Os três últimos perfis são os associados a risco à saúde mental.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Prevalência de cada perfil na amostra normativa e nesta amostra (A)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7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diferença mais visível é o excesso de perfil superfície, 42,0 pontos percentuais acima da norma, com déficit correspondente nos perfis iceberg, submerso e barbatana de tubarão. Essa diferença não é achado clínico: ela decorre da padronização dentro da amostra, que coloca a média do próprio grupo na linha de água e comprime as observações em direção ao centro. Os dois perfis mais negativos, iceberg invertido e Everest invertido, ficam a 1,3 e a 1,0 ponto percentual da norma, o que sugere que a compressão atinge sobretudo os perfis intermediários e preserva os extremos negativos.</w:t>
      </w:r>
    </w:p>
    <w:p>
      <w:pPr>
        <w:pStyle w:val="Heading2"/>
      </w:pPr>
      <w:r>
        <w:t>4.4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 primeiro ao último dia, a proporção de atletas em perfil iceberg cai de 71,4% para 32,6%, perda de 38,8 pontos percentuais, e a de humor perturbado sobe de 47,6% para 71,7%, ganho de 24,1 pontos (Tabela 8). Pela classificação de Parsons-Smith, no mesmo intervalo, o perfil iceberg recua 14,9 pontos percentuais e o perfil superfície avança 13,3 pontos, enquanto os quatro perfis restantes se movem menos de 4 pontos (Tabela 7).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7 - Distribuição dos perfis no primeiro e no último dia do microciclo e nos dois tipos de 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Perfil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Global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1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7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Diferença (p.p.)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de HIIT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sem HIIT (%)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Superfície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+13,3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57,0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15,9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Submerso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10,7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7,5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Barbatana tubarão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6,1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Everest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pelo critério de Morgan, aplicado em paralelo, a proporção de atletas em perfil iceberg passa de 71,4% no dia 1 para 32,6% no dia 7, e a de humor perturbado de 47,6% para 71,7%. Os dois critérios não são equivalentes: o de Morgan exige apenas que o vigor supere as cinco negativas, enquanto o de Parsons-Smith exige proximidade a um centroide específico das seis dimensões. Fonte primária: Tabelas 20 e 21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Composição do grupo em faixas de significado ao longo da semana (A) e prevalência dos seis perfis no primeiro e no último dia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747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revalencia_sema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7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4 reúne a leitura de grupo. O painel A agrega os seis perfis em três faixas: favorável, que reúne o iceberg; neutra, que reúne superfície e submerso; e de risco, que reúne barbatana de tubarão, iceberg invertido e Everest invertido. A composição revela um movimento que a leitura perfil a perfil esconde. A faixa de risco praticamente não se altera entre o primeiro e o último dia, de 23,8% para 21,7%, enquanto a faixa favorável cai de 21,4% para 6,5% e a neutra sobe de 54,7% para 71,8%. A semana não empurra a equipe para o risco: ela dissolve o padrão favorável na indiferenciação.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mesmo painel separa os dois tipos de dia. Nos dias de HIIT a faixa de risco alcança 23,0% das observações, contra 16,4% nos dias sem HIIT, e a faixa favorável cai de 15,9% para 10,0%. A diferença de 6,6 pontos percentuais na faixa de risco entre os dois tipos de dia é a primeira indicação de que o deslocamento acompanha a intensidade, e não o volume, o que a análise da série diária confirma a seguir.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8 - Predominância diária dos perfis, erro-padrão da proporção e derivada da série suavizada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Iceberg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Erro-padrão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Perturbado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n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Derivada do iceberg (p.p./dia)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Acima do piso de ruído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−18,1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−12,5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erro-padrão é o da proporção binomial, calculado com o n de cada dia. O piso de ruído é a média desses erros-padrão, de 10,0 pontos percentuais, e serve de limiar abaixo do qual a variação não é distinguível de flutuação amostral. A derivada é a diferença entre dias consecutivos da série suavizada por filtro binomial de três pontos, com pesos 1, 2 e 1. Fonte primária: Tabelas 20 e 52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5 - Predominância diária dos dois critérios de Morgan, com a curva suavizada sobre os valores observados (A), e variação diária do perfil iceberg contra o ruído amostral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65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s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da derivada, no painel B da Figura 5, mostra que a perda não é gradual. Das seis variações diárias da série suavizada, apenas duas ultrapassam o piso de ruído de 10,0 pontos percentuais: a do dia 1 para o dia 2, de −18,1 pontos, e a do dia 6 para o dia 7, de −12,5 pontos. Entre elas há um platô: as quatro variações intermediárias ficam entre −8,6 e +3,7 pontos, todas dentro da faixa de flutuação amostral. O padrão é, portanto, de dois deslocamentos concentrados, e não de erosão contínua.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limiares definidos a priori localizam o mesmo fenômeno. A inversão entre as duas curvas suavizadas ocorre no dia 1,8, isto é, no curso do primeiro dia de treinamento intervalado de alta intensidade, e a partir daí o humor perturbado permanece acima do perfil iceberg em todos os dias. O limiar de maioria confirma a leitura: o perfil iceberg caracteriza a maior parte do elenco apenas nos dias 1 e 5, e o humor perturbado caracteriza a maioria em seis dos sete dias. O dia 5, único dia de recuperação parcial, sucede um dia de volume máximo sem componente de alta intensidade.</w:t>
      </w:r>
    </w:p>
    <w:p>
      <w:pPr>
        <w:pStyle w:val="Heading2"/>
      </w:pPr>
      <w:r>
        <w:t>4.5 Concordância entre os dois critérios de classificação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critérios não concordam entre si, e a diferença é grande. No primeiro dia, o critério de Morgan classifica 71,4% das observações como perfil iceberg, contra 21,4% pelo critério de Parsons-Smith. A discrepância é esperada e decorre da definição: o critério de Morgan exige apenas que o vigor supere as cinco subescalas negativas, condição que quatro subescalas presas ao piso tornam fácil de satisfazer, enquanto o critério de Parsons-Smith exige proximidade a um centroide específico das seis dimensões. Em população com efeito piso acentuado, o critério de Morgan superestima a prevalência do padrão favorável, e a magnitude dessa superestimativa, de 50 pontos percentuais no primeiro dia, desaconselha o uso dele como critério único de triagem.</w:t>
      </w:r>
    </w:p>
    <w:p>
      <w:pPr>
        <w:pStyle w:val="Heading1"/>
      </w:pPr>
      <w:r>
        <w:t>5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Até onde alcança o levantamento descrito na introdução, este é o primeiro estudo a aplicar os seis perfis de humor ao handebol e o primeiro a acompanhá-los dia a dia ao longo de uma semana de pré-temporada. A discussão que segue organiza-se em torno de cinco questões, e nenhuma delas tem resposta simples: o que os perfis dizem sobre esta equipe, por que a perda do padrão favorável se concentra em dois dias, se o efeito piso é defeito de instrumento ou retrato de população, se a instabilidade da medida isolada invalida o monitoramento diário, e o que a comparação com a literatura corrobora e o que ela contraria.</w:t>
      </w:r>
    </w:p>
    <w:p>
      <w:pPr>
        <w:pStyle w:val="Heading2"/>
      </w:pPr>
      <w:r>
        <w:t>5.1 O que os perfis dizem sobre esta equipe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três perfis de risco somam 19,9% das observações, isto é, aproximadamente uma em cada cinco. O número aproxima-se dos 26,5% relatados na única amostra brasileira classificada pelos mesmos seis perfis, com 898 atletas de elite e de base de um clube do Rio de Janeiro (Rohlfs, Noce e Wilke, 2024). A diferença de seis pontos percentuais tem duas explicações plausíveis e não excludentes, e as duas empurram na mesma direção. A amostra brasileira reúne os dois sexos e uma faixa etária de 12 a 44 anos, e nela os perfis de risco foram mais frequentes entre mulheres, tendência que replica o achado original de sobre-representação feminina nos perfis negativos (Parsons-Smith, Terry e Machin, 2017); a nossa amostra é masculina e adulta. E a amostra brasileira empregou também a instrução de semana anterior, que produz escores mais altos que a de momento presente adotada aqui. A prevalência menor observada no handebol é, portanto, coerente com a literatura, e não contraditória.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otimista desse número seria a de uma equipe psicologicamente saudável. A leitura cautelosa, que preferimos, observa que uma em cada cinco observações em perfil de risco, na semana que antecede a estreia, corresponde a cerca de cinco atletas do elenco em qualquer dia dado. Para uma modalidade coletiva com sete jogadores em quadra, essa fração não é residual.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composição por faixas, no painel A da Figura 4, acrescenta uma qualificação importante a esse quadro. A faixa de risco permanece estável ao longo da semana, de 23,8% no primeiro dia para 21,7% no último, e o que se desloca é a faixa favorável, que cai de 21,4% para 6,5%, absorvida pela faixa neutra. A semana de pré-temporada não adoece a equipe: ela apaga o padrão de prontidão e deixa a maior parte do elenco em estado indiferenciado. A distinção não é semântica. Uma equipe com risco crescente exige encaminhamento clínico; uma equipe que perde prontidão exige ajuste de carga. As duas leituras levam a condutas diferentes, e só a composição por faixas as separa.</w:t>
      </w:r>
    </w:p>
    <w:p>
      <w:pPr>
        <w:pStyle w:val="Heading2"/>
      </w:pPr>
      <w:r>
        <w:t>5.2 Duas quedas, e não uma erosão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metodologicamente mais interessante do estudo é o da seção 4.4. A curva bruta do perfil iceberg sugere declínio contínuo ao longo da semana, e é assim que séries desse tipo costumam ser descritas. A análise da derivada contra o piso de ruído contradiz essa leitura: das seis variações diárias, quatro ficam dentro da faixa de flutuação amostral e apenas duas a ultrapassam, uma no primeiro dia de alta intensidade e outra na véspera da competição.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interpretação é direta e tem consequência prática. O primeiro deslocamento corresponde à resposta aguda ao reinício do estímulo intenso após o repouso, fenômeno já descrito no acompanhamento de adaptações a regimes rigorosos de treino. O segundo corresponde ao acúmulo da semana, que se manifesta quando a mesma sessão passa a custar mais. O platô intermediário indica que a equipe absorveu os dias de volume máximo sem deslocamento adicional do perfil, o que sugere que o gatilho do deslocamento é a intensidade, e não o volume. Essa distinção entre estímulo agudo e acúmulo é precisamente a que o modelo multicomponente de avaliação do sofrimento de treino propõe como objeto do monitoramento (Main e Grove, 2009), e a série de perfis captura as duas com um instrumento de dois minutos.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Vale registrar o que a análise não autoriza. Com sete pontos, a derivada é uma estimativa grosseira, e o piso de ruído derivado do erro-padrão binomial pressupõe independência entre atletas dentro do dia, o que é discutível em um elenco que convive. O resultado deve ser lido como demonstração de que a distinção entre erosão e choque é acessível a partir de dados de rotina, e não como estimativa precisa das taxas.</w:t>
      </w:r>
    </w:p>
    <w:p>
      <w:pPr>
        <w:pStyle w:val="Heading2"/>
      </w:pPr>
      <w:r>
        <w:t>5.3 O efeito piso: defeito do instrumento ou retrato da população?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Quatro subescalas concentram entre 49,6% e 80,5% das respostas no valor mínimo, mais de três vezes o limite convencional de 15% (Terwee e outros, 2007). A leitura imediata é a de falha psicométrica, e ela tem consequências reais: a matriz policórica não converge em duas subescalas, o alfa da tensão cai a 0,43 e o critério de Morgan passa a superestimar o padrão favorável em 50 pontos percentuais.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alternativa, porém, é a de que o instrumento descreve corretamente uma população sem sintoma clínico. Atletas de elite saudáveis, em período preparatório, não têm razão para relatar depressão, raiva ou confusão elevadas, e a concentração no piso é o resultado esperado. As duas leituras não se excluem, e a saída não está em escolher entre elas, e sim em separar os usos: as quatro subescalas de piso servem à triagem de caso individual atípico, que é a aplicação para a qual o instrumento demonstrou sensibilidade elevada em outros contextos, como a triagem de risco de estresse pós-traumático em militares, com sensibilidade de 100% e especificidade de 79% para um ponto de corte de perturbação total (van Wijk e outros, 2013). Elas não servem ao acompanhamento de variação de carga no dia a dia. A distinção entre triagem e monitoramento resolve boa parte da aparente contradição.</w:t>
      </w:r>
    </w:p>
    <w:p>
      <w:pPr>
        <w:pStyle w:val="Heading2"/>
      </w:pPr>
      <w:r>
        <w:t>5.4 A instabilidade da medida isolada: defeito ou propriedade?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Nenhuma subescala atinge 0,60 de estabilidade em uma coleta isolada, com ICC entre 0,31 e 0,59. Isolado, o número parece condenar o instrumento. Comparado à literatura, ele deixa de ser anômalo: a estabilidade de uma semana publicada para o instrumento situa-se entre 0,26 e 0,53, e os próprios autores a descrevem como apropriada para uma medida de estados afetivos transitórios (Terry e outros, 1999, 2003). O que a nossa estimativa acrescenta é a magnitude do ganho pela agregação: a média de sete dias leva todas as subescalas acima de 0,76.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implicação é conceitual antes de ser prática. Se a instabilidade é propriedade do construto, e não erro de medida, então a pergunta certa não é como tornar a leitura diária confiável, e sim qual unidade de tempo corresponde à decisão que se quer tomar. Para decidir sobre a carga do dia seguinte, a leitura do dia é o dado disponível, e a incerteza dele precisa entrar na decisão. Para decidir sobre o estado de um atleta, a média móvel é a unidade adequada. O erro comum na prática de campo é usar a primeira para responder à segunda.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Esse ponto também qualifica a leitura do perfil. O perfil é atribuído a uma observação isolada e herda dela a instabilidade das subescalas que o compõem. A prevalência de grupo, que agrega dezenas de observações, é estável; a classificação de um atleta em um dia não é. Nenhuma decisão individual deveria repousar sobre uma única classificação.</w:t>
      </w:r>
    </w:p>
    <w:p>
      <w:pPr>
        <w:pStyle w:val="Heading2"/>
      </w:pPr>
      <w:r>
        <w:t>5.5 O que a literatura corrobora e o que ela contraria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Três resultados convergem com a literatura. A estrutura de seis fatores ajustou bem, o que replica a validade estrutural do instrumento descrita desde a versão original (Terry e outros, 1999, 2003). A consistência interna de depressão e raiva, com ômega ordinal de 0,94 e 0,93, supera os valores originais de 0,85 e 0,82. E a correlação de 0,67 entre vigor e fadiga sustenta a leitura de eixo bipolar de energia, coerente com o papel central que o par ocupa nas descrições dos seis perfis.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Dois resultados divergem. O primeiro é a consistência interna da tensão, de 0,43 contra 0,74 na versão original, e da confusão, de 0,66 contra 0,83. A explicação mais parcimoniosa é o efeito piso desta amostra, ausente nas amostras de validação, que reúnem adolescentes e adultos de população geral. A alternativa, de que os itens de tensão funcionem de modo diferente em atletas brasileiros de elite, exigiria análise de funcionamento diferencial do item que este estudo não conduziu, e permanece em aberto.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é a prevalência do perfil superfície, de 56,8% contra 14,8% na amostra normativa. Aqui a divergência é, com alta probabilidade, artefato de método, e não achado de população. A padronização dentro da amostra transforma a média do grupo na linha de água e comprime as observações em direção ao centro, e a Figura 3 mostra que a compressão atinge sobretudo os perfis intermediários e preserva os extremos negativos. A comparação com a literatura fica, portanto, restrita à soma dos perfis de risco, que é robusta a esse deslocamento, e não vale para a distribuição interna dos perfis intermediários.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Cabe ainda situar o estudo no que existe sobre humor no handebol. O acompanhamento de uma temporada inteira em handebolistas, com o instrumento anterior, descreveu variação conjunta de marcadores biológicos e psicológicos, mas sem classificação por perfil (Bresciani e outros, 2010). O estudo mais citado da modalidade descreve ansiedade competitiva e humor em atletas de areia, em corte único (Reigal e outros, 2019). Nenhum dos dois permite comparação direta de prevalência, o que é, em si, a medida do vazio que este estudo começa a preencher.</w:t>
      </w:r>
    </w:p>
    <w:p>
      <w:pPr>
        <w:pStyle w:val="Heading2"/>
      </w:pPr>
      <w:r>
        <w:t>5.6 Aplicação prática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Para a comissão técnica, quatro decisões decorrem destes resultados. A primeira é o que medir: no acompanhamento diário bastam vigor, fadiga e o índice total, porque as demais subescalas não variam o suficiente para informar. A segunda é como ler: a média móvel de sete dias, e não o escore do dia, é a unidade com confiabilidade adequada para decisão sobre um atleta. A terceira é quando esperar deslocamento: o primeiro dia de alta intensidade após repouso e a véspera da competição são os dois momentos em que a mudança ultrapassou o ruído nesta semana, e são os dois candidatos naturais a ponto de vigilância. A quarta é quando agir: um atleta classificado em barbatana de tubarão, iceberg invertido ou Everest invertido em duas leituras consecutivas merece conversa individual, porque a repetição atenua a instabilidade da classificação isolada e porque esses três perfis são os que a literatura associa a risco.</w:t>
      </w:r>
    </w:p>
    <w:p>
      <w:pPr>
        <w:pStyle w:val="Heading2"/>
      </w:pPr>
      <w:r>
        <w:t>5.7 Limitações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limitações restringem a generalização. A amostra tem 27 atletas de uma única equipe, dos quais 19 completaram todas as coletas, e o período monitorado é um único microciclo, o que concentra a observação em um momento particular da temporada e impede separar o efeito desta semana do efeito da fase. A classificação por proximidade a centroide não reproduz a análise de agrupamento original: o procedimento indicado para amostras deste tamanho é a k-médias semeada com os centroides canônicos, adotada na amostra brasileira de referência (Rohlfs, Noce e Wilke, 2024), e a diferença entre os dois procedimentos ainda não foi quantificada nestes dados. A ausência de normas de escore T para a modalidade obriga à padronização interna, cujo efeito a Figura 3 quantifica. A amostra é masculina, o que impede extensão aos achados de sexo relatados na literatura. E o estudo não mediu desempenho, de modo que nenhuma afirmação sobre consequência competitiva dos perfis é sustentada por estes dados.</w:t>
      </w:r>
    </w:p>
    <w:p>
      <w:pPr>
        <w:pStyle w:val="Heading1"/>
      </w:pPr>
      <w:r>
        <w:t>6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Em atletas de handebol masculino de elite, na última semana de pré-temporada, os seis perfis de humor descritos na literatura são identificáveis, e os três associados a risco à saúde mental somam 19,9% das observações, valor próximo ao da única amostra brasileira classificada pelo mesmo critério. A distribuição entre os perfis intermediários depende da régua: sem normas de escore da modalidade, a padronização interna concentra as observações no perfil superfície e não é comparável à norma.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Ao longo da semana, a proporção de atletas em perfil iceberg cai 38,8 pontos percentuais, e a análise da derivada mostra que essa perda se concentra em dois dias, o primeiro de alta intensidade e a véspera da competição, com um platô entre eles. Quatro das seis subescalas apresentam efeito piso acima de 49% e não têm margem de medida útil para o acompanhamento diário, ainda que preservem utilidade para triagem de caso individual. Nenhuma subescala é confiável em uma leitura isolada, em faixa compatível com a estabilidade publicada do instrumento, e todas passam a ser na média de sete dias. Os percentis de referência apresentados aqui são a primeira régua específica da modalidade e são a contribuição de uso imediato deste estudo.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BEEDIE, C. J.; TERRY, P. C.; LANE, A. M. The profile of mood states and athletic performance: two meta-analyses. Journal of Applied Sport Psychology, v. 12, n. 1, p. 49-68,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BUDGETT, R. Fatigue and underperformance in athletes: the overtraining syndrome. British Journal of Sports Medicine, v. 32, n. 2, p. 107-110, 1998.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LANE, A. M.; TERRY, P. C. The nature of mood: development of a conceptual model with a focus on depression. Journal of Applied Sport Psychology, v. 12, n. 1, p. 16-33,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MAIN, L. C.; GROVE, J. R. A multi-component assessment model for monitoring training distress among athletes. European Journal of Sport Science, v. 9, n. 4, p. 195-202, 2009.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Selected psychological factors limiting performance: a mental health model. In: CLARKE, D. H.; ECKERT, H. M. (org.). Limits of human performance. Champaign: Human Kinetics, 1985. p. 70-80.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REIGAL, R. E. e outros. Psychological profile, competitive anxiety, moods and self-efficacy in beach handball players. International Journal of Environmental Research and Public Health, v. 17, n. 1, art. 241, 2019.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NOCE, F.; WILKE, C. F.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ROTTA, T. M.; LUFT, C. D. B.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The efficacy of mood state profiling with elite performers: a review and synthesis. The Sport Psychologist, v. 9, n. 3, p. 309-324, 1995.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 Normative values for the profile of mood states for use with athletic samples. Journal of Applied Sport Psychology, v. 12, n. 1, p. 93-109,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M.; FOGARTY, G. J. Construct validity of the Profile of Mood States-Adolescents for use with adults. Psychology of Sport and Exercise, v. 4, n. 2, p. 125-139, 2003.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e outros. Development and validation of a mood measure for adolescents. Journal of Sports Sciences, v. 17, n. 11, p. 861-872, 1999.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Physical activity and healthy habits influence mood profile clusters in a Lithuanian population. Sustainability, v. 14, n. 16, art. 10006, 2022.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TERWEE, C. B. e outros. Quality criteria were proposed for measurement properties of health status questionnaires. Journal of Clinical Epidemiology, v. 60, n. 1, p. 34-42, 2007.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VAN WIJK, C. H. e outros. The Brunel Mood Scale as a screening tool for post-traumatic stress risk in military populations. Military Medicine, v. 178, n. 4, p. 372-376, 2013.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