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MONITORAMENTO DAS SEIS DIMENSÕES DO BRUMS DO GRUPO AO ATLETA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 xml:space="preserve">O monitoramento do humor é um indicador prático do bem-estar e da prontidão do atleta. </w:t>
      </w:r>
      <w:r>
        <w:rPr>
          <w:b/>
          <w:sz w:val="24"/>
        </w:rPr>
        <w:t xml:space="preserve">O objetivo </w:t>
      </w:r>
      <w:r>
        <w:rPr>
          <w:b w:val="0"/>
          <w:sz w:val="24"/>
        </w:rPr>
        <w:t xml:space="preserve">deste estudo foi avaliar o perfil de humor de atletas de handebol de elite na última semana de pré-temporada, caracterizando e comparando as seis dimensões do BRUMS, do nível do grupo ao do atleta. Vinte e sete atletas do sexo masculino responderam ao BRUMS-24 duas vezes ao dia (pré e pós-treino) durante sete dias, totalizando 456 observações. Os escores foram convertidos em escores T (M = 50; DP = 10) e as comparações intra-grupo (Dia 1 vs. Dia 7; pré vs. pós) foram testadas por MANOVA de medidas repetidas, complementada por estatística não paramétrica (Shapiro-Wilk, Friedman, Wilcoxon, ρ de Spearman), coeficiente de correlação intraclasse (ICC), Índice de Mudança Confiável (RCI) individual e classificação nos seis perfis de humor.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comparação Dia 1 → Dia 7 foi multivariadamente significativa (Wilks λ = 0,283; F(6,15) = 6,32; p = 0,002; η²ₚ = 0,72), com deterioração concentrada no eixo energia–fadiga — vigor (F = 19,15; η²ₚ = 0,49; d = -0,95) e fadiga (F = 10,98; η²ₚ = 0,35; d = +0,72). A resposta aguda pré → pós também foi significativa (Wilks λ = 0,423; p = 0,003). O afeto negativo acoplou-se à fadiga apenas sob carga acumulada (depressão × fadiga: ρ = +0,20 no D1 → ρ = +0,75 no D7). A prevalência de perfis mudou do Dia 1 ao Dia 7 (χ² = 14,58; p = 0,012): o perfil iceberg caiu e o de fadiga (“barbatana de tubarão”) subiu. No nível individual, a fadiga foi a única dimensão a piorar de forma confiável na maioria dos atletas (52%).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na última semana de pré-temporada, o perfil de humor migrou da prontidão (iceberg) para a fadiga funcional; o vigor e a fadiga são as dimensões mais sensíveis, o que fundamenta um monitoramento individualizado e referenciado à linha de base.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bem-estar psicológico.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organizações esportivas de alto rendimento demonstram, cada vez mais, o compromisso de proteger o bem-estar psicológico dos atletas ao mesmo tempo em que buscam maximizar o desempenho, sendo comum o uso de algum indicador psicológico para rastrear o bem-estar e o risco de problemas de saúde mental (ROHLFS et al., 2023). Avaliações regulares do humor têm demonstrado, ao longo de décadas, utilidade preditiva tanto para o bem-estar quanto para o desempenho esportivo (SAW; MAIN; GASTIN, 2016; LOCHBAUM et al., 2021). O humor é definido como um conjunto de sentimentos, de natureza efêmera, que variam em intensidade e duração e geralmente envolvem mais de uma emoção; diferentemente das emoções, os estados de humor são menos intensos, mais duradouros e nem sempre possuem um gatilho específico, variando em valência (positiva–negativa) e ativação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perfilamento do humor — processo em que os escores do indivíduo são comparados a dados normativos para gerar um perfil gráfico — é amplamente utilizado para identificar padrões de resposta e desvios em relação a um humor típico, funcionando como triagem de bem-estar e de risco psicológico (DE MIRANDA ROHLFS et al., 2025). O instrumento mais utilizado para essa finalidade é a Brunel Mood Scale (BRUMS), derivada abreviada do Profile of Mood States (POMS), que mensura seis dimensões — tensão, depressão, raiva, vigor, fadiga e confusão — em 24 itens de rápida aplicação e reaplicação, com sólidas propriedades psicométricas e sucessivas validações transculturais, incluindo a versão brasileira (ROHLFS et al., 2008; TERRY; LANE; FOGARTY, 2003; ROHLFS et al., 2023; LEW et al., 2023).</w:t>
      </w:r>
    </w:p>
    <w:p>
      <w:pPr>
        <w:spacing w:before="120" w:after="80" w:line="360" w:lineRule="auto"/>
      </w:pPr>
      <w:r>
        <w:rPr>
          <w:b/>
          <w:sz w:val="24"/>
        </w:rPr>
        <w:t>1.2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caráter marcadamente intermitente e de alta intensidade. Ao longo da partida, esforços máximos e explosivos — sprints curtos, saltos, arremessos, mudanças de direção e contatos físicos — alternam-se, de forma imprevisível, com períodos de recuperação incompleta, exigindo simultaneamente potência anaeróbia, capacidade aeróbia intermitente e elevada tolerância à fadiga (KARCHER; BUCHHEIT, 2014; WAGNER et al., 2014). As demandas variam com a posição tática e a fadiga já foi documentada pela queda do volume de corrida em alta intensidade ao longo do jogo (MICHALSIK; MADSEN; AAGAARD, 2013). Esse perfil de esforço eleva a carga interna nos microciclos de acúmulo e repercute no estado afetivo: em handebolistas de elite, o humor e o estresse associam-se a indicadores de sobrecarga fisiológica e psicossomática (RATZ-SULYOK et al., 2026). O caráter intermitente e de contato do handebol torna o acompanhamento subjetivo do humor particularmente informativo para a individualização da carga.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tolerância a esse padrão de esforço depende diretamente das capacidades físicas do atleta, em especial da aptidão aeróbia intermitente, que sustenta a reposição energética e a recuperação entre os esforços de alta intensidade e, assim, atenua a instalação da fadiga ao longo do jogo e do microciclo (KARCHER; BUCHHEIT, 2014; MICHALSIK; AAGAARD, 2015). Um marcador de campo válido dessa capacidade é o pico de velocidade obtido no Teste de Carminatti (T-CAR), um teste intermitente progressivo cujo pico de velocidade se associa ao desempenho físico em partida e discrimina níveis de aptidão em modalidades intermitentes (FERNANDES-DA-SILVA et al., 2016). Integrar esse parâmetro fisiológico ao monitoramento do humor permite verificar se a aptidão intermitente modula (e, portanto, ajuda a normalizar interindividualmente) a resposta afetiva de vigor e fadiga à carga do microciclo — hipótese ainda pouco explorada em handebolistas de elite.</w:t>
      </w:r>
    </w:p>
    <w:p>
      <w:pPr>
        <w:spacing w:before="120" w:after="80" w:line="360" w:lineRule="auto"/>
      </w:pPr>
      <w:r>
        <w:rPr>
          <w:b/>
          <w:sz w:val="24"/>
        </w:rPr>
        <w:t>1.3 Perfis de humor e a lacuna do monitoramento em microciclos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isolados, Morgan (1985) descreveu o “perfil iceberg” — vigor elevado sobre dimensões negativas baixas — como assinatura de prontidão e saúde mental positiva. Abordagens recentes formalizaram seis perfis prototípicos de humor, replicados em grandes amostras internacionais: iceberg, Everest invertido, iceberg invertido, submerso, barbatana de tubarão e superfície (PARSONS-SMITH; TERRY; MACHIN, 2017; HAN; PARSONS-SMITH; TERRY, 2020; TERRY et al., 2021). Esses perfis vêm sendo aplicados ao rastreamento da prontidão e do risco em atletas, inclusive na associação entre perfis negativos e a ocorrência de lesão (DE MIRANDA ROHLFS et al., 2025). Apesar da ampla adoção da BRUMS, faltam descrições detalhadas — dimensão a dimensão e do grupo ao sujeito — do comportamento do humor em um microciclo pré-competitivo de handebol de elite, período em que a carga que antecede a competição se concentra e no qual o afeto negativo pode ou não passar a acompanhar a fadiga.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objetivo geral foi avaliar o perfil de humor de atletas de handebol de elite na última semana de pré-temporada, caracterizando e comparando o comportamento das seis dimensões do BRUMS e da Perturbação Total do Humor (PTH), do nível do grupo ao nível do sujeito. Como objetivos específicos, buscou-se: (i) caracterizar exploratoriamente cada dimensão (tendência central, dispersão, percentis, confiabilidade e coeficiente de variação); (ii) comparar, no grupo, a resposta Dia 1 → Dia 7 e pré → pós em escores T (MANOVA), identificando as dimensões mais sensíveis; (iii) analisar a estrutura de correlação entre as dimensões, com ênfase nos dias de maior vigor e de maior fadiga; (iv) descrever a prevalência e a transição dos perfis de humor; e (v) quantificar, no sujeito, a mudança confiável (RCI).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Formularam-se quatro hipóteses: (H1) a deterioração concentra-se no eixo energia–fadiga (vigor ↓, fadiga ↑), com magnitude média a grande, enquanto as dimensões negativas de valência não fadiga permanecem estáveis por efeito de piso; (H2) o perfil de humor migra do iceberg para o perfil de fadiga (barbatana de tubarão); (H3) o afeto negativo acopla-se à fadiga somente sob carga acumulada (correlação maior no dia de maior fadiga do que no de maior vigor); e (H4) a resposta é heterogênea entre atletas, exigindo interpretação individualizada.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Participantes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competitivo, avaliados em condições ecológicas de treinamento durante o microciclo pré-competitivo (21–27 de abril de 2024). A distribuição da amostra por posição de jogo é apresentada na Tabela 1 e a caracterização antropométrica na Tabela 2. Todos os procedimentos seguiram os princípios éticos da Declaração de Helsinque, com consentimento informado dos participantes.</w:t>
      </w:r>
    </w:p>
    <w:p>
      <w:pPr>
        <w:spacing w:before="160" w:after="40"/>
      </w:pPr>
      <w:r>
        <w:rPr>
          <w:sz w:val="22"/>
        </w:rPr>
        <w:t>Tabela 1 – Distribuição demográfica e situacional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Fonte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Grupo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Sexo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Masculino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Todos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antropométrica e de experiência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na modalidade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2.2 Medida do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composta por 24 itens respondidos em escala Likert de 0 (“nada”) a 4 (“extremamente”), agrupados em seis subescalas de 0 a 16 pontos (tensão, depressão, raiva, vigor, fadiga e confusão); escores mais altos indicam maior nível da dimensão. A Perturbação Total do Humor resume o perfil: PTH = tensão + depressão + raiva + fadiga + confusão − vigor. A consistência interna, estimada pelo alfa de Cronbach, variou de 0,43 (tensão) a 0,87 (raiva) nesta amostra (Tabela 4). Para a interpretação normativa e a classificação de perfis, os escores brutos foram convertidos em escores T (M = 50; DP = 10).</w:t>
      </w:r>
    </w:p>
    <w:p>
      <w:pPr>
        <w:spacing w:before="120" w:after="80" w:line="360" w:lineRule="auto"/>
      </w:pPr>
      <w:r>
        <w:rPr>
          <w:b/>
          <w:sz w:val="24"/>
        </w:rPr>
        <w:t>2.3 Medida da aptidão intermitente (T-CAR)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aptidão aeróbia intermitente foi avaliada pelo Teste de Carminatti (T-CAR), teste de campo progressivo e intermitente composto por repetições de 12 s de corrida em vaivém (ida e volta) intercaladas por 6 s de recuperação, com incrementos sucessivos de velocidade guiados por sinal sonoro até a exaustão voluntária. O desfecho analisado foi o pico de velocidade (PV), tomado como marcador da capacidade intermitente e do limiar de esforço (FERNANDES-DA-SILVA et al., 2016). O teste foi aplicado no início da pré-temporada (T-CAR1; PV = 14,9 ± 1,1 km/h) e reaplicado ao final (T-CAR2; PV = 15,9 ± 1,1 km/h), permitindo caracterizar a aptidão inicial de cada atleta e sua variação (ΔPV = 0,9 ± 0,7 km/h). O PV inicial (T-CAR1) foi utilizado como parâmetro fisiológico de referência para normalizar e interpretar interindividualmente a resposta de humor–fadiga ao microciclo.</w:t>
      </w:r>
    </w:p>
    <w:p>
      <w:pPr>
        <w:spacing w:before="120" w:after="80" w:line="360" w:lineRule="auto"/>
      </w:pPr>
      <w:r>
        <w:rPr>
          <w:b/>
          <w:sz w:val="24"/>
        </w:rPr>
        <w:t>2.4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carimbo de data/hora, duas vezes por dia de treino — a primeira resposta tomada como pré e a última como pós —, ao longo de sete dias, totalizando 456 observações válidas. Em conjunto, foram registradas a sonolência diurna (Escala de Sonolência de Epworth; JOHNS, 1991), o estresse percebido (Escala de Estresse Percebido — PSS; COHEN; KAMARCK; MERMELSTEIN, 1983) e a realização de sessão de treino intervalado de alta intensidade (HIIT) em cada dia (Dias 2, 4 e 7). A Figura 1 sintetiza o framework das coletas.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da amostra e do microciclo às observações do BRUMS, às subescalas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2.5 Análise de dados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normalidade foi verificada pelo teste de Shapiro-Wilk e pela inspeção de histogramas, diagramas de caixa e gráficos de dispersão. Como todas as dimensões violaram a normalidade (Shapiro-Wilk p &lt; 0,001), com forte assimetria positiva e efeito de piso nas dimensões negativas, os dados não foram transformados (NEVILL; LANE, 2007) e adotaram-se procedimentos não paramétricos como referência. Reportou-se estatística descritiva (média, desvio-padrão, amplitude, percentis e escore T), confiabilidade (alfa de Cronbach) e coeficiente de variação entre atletas e intraindividual. As relações entre dimensões foram quantificadas por correlação de Spearman (ρ). Para as comparações intra-grupo, os escores foram convertidos em escores T e submetidos à análise multivariada de variância (MANOVA) de medidas repetidas (Dia 1 vs. Dia 7; pré vs. pós), reportada por lambda de Wilks, F, p e eta-quadrado parcial (η²ₚ), com testes univariados de acompanhamento e teste de Wilcoxon como verificação não paramétrica. A variação ao longo dos sete dias foi testada por Friedman com W de Kendall; a consistência das medidas repetidas, pelo coeficiente de correlação intraclasse (ICC(2,1) e ICC(2,k)). A magnitude foi interpretada por d de Cohen (0,20 = pequeno; 0,50 = médio; 0,80 = grande) e por η²ₚ (0,01 = pequeno; 0,06 = médio; 0,14 = grande). No nível do sujeito, calculou-se o Índice de Mudança Confiável (RCI = (D7 − D1)/EP_dif; EP_dif = DP_D1·√[2(1 − α)]), com mudança confiável quando |RCI| ≥ 1,96 (JACOBSON; TRUAX, 1991). Cada observação foi classificada nos seis perfis de humor por proximidade aos protótipos em escores T, e a mudança de prevalência entre dias foi testada pelo qui-quadrado. A relação entre o pico de velocidade do T-CAR e as respostas de humor–fadiga (médias semanais de vigor, fadiga, PTH e fadiga física) foi examinada por regressão linear (coeficiente β, R² e ρ de Spearman) com reta de ajuste, banda de confiança de 95%% e gráfico de dispersão; os atletas foram ainda estratificados em tercis de aptidão (T-CAR1), comparados por Kruskal-Wallis, e determinou-se um limiar de PV que melhor discrimina os dias de maior fadiga (índice de Youden, com área sob a curva ROC e intervalo de confiança por reamostragem bootstrap). Adotou-se α = 0,05, com as análises conduzidas em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Triagem de dados e análise descritiva exploratória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teste de Shapiro-Wilk rejeitou a normalidade em todas as dimensões (p &lt; 0,001; Tabela 4), com as negativas concentradas no piso — padrão típico do humor, em que os escores negativos exibem muitos valores baixos e poucos elevados. Nenhuma transformação foi aplicada. A descritiva geral, a confiabilidade e as intercorrelações entre as seis dimensões constam na Tabela 3. O vigor (escore T de 32 a 80) e a fadiga concentram a variabilidade informativa, enquanto as dimensões negativas apresentam medianas baixas e coeficientes de variação inflados pelo efeito de piso (Tabela 5). As dimensões negativas intercorrelacionam-se entre si e a fadiga associa-se à depressão e à raiva, ao passo que o vigor mantém-se relativamente independente do polo negativo.</w:t>
      </w:r>
    </w:p>
    <w:p>
      <w:pPr>
        <w:spacing w:before="160" w:after="40"/>
      </w:pPr>
      <w:r>
        <w:rPr>
          <w:sz w:val="22"/>
        </w:rPr>
        <w:t>Tabela 3 – Descritivas, confiabilidade e intercorrelações das seis dimensões do BRUMS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Escore T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α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1 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3,12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32–80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2 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5,64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3,89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35–77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+0,33*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3 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42–86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+0,25*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4 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2,31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5 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2,73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44–99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+0,26*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6 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i/>
          <w:sz w:val="17"/>
        </w:rPr>
        <w:t>* p &lt; 0,001 (correlação de Spearman). Amplitude = escore bruto 0–16; Escore T referenciado à amostra (M = 50; DP = 10).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4 – Normalidade (Shapiro-Wilk), assimetria e consistência das medidas repetidas (ICC)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W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Assimetria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5 – Coeficiente de variação entre atletas e intraindividual,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entre atletas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intraindividual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</w:tr>
    </w:tbl>
    <w:p>
      <w:pPr>
        <w:spacing w:after="0"/>
      </w:pPr>
      <w:r>
        <w:rPr>
          <w:i/>
          <w:sz w:val="17"/>
        </w:rPr>
        <w:t>PTH excluída por assumir valores ≤ 0, que tornam o CV ininterpretável.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2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Distribuição de frequências das seis dimensões do BRUMS (linha tracejada = mediana).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6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6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Diagramas de caixa das seis dimensões por dia (mediana, quartis e valores atípicos).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8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l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Matriz de dispersão entre as seis dimensões (médias semanais por atleta).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3.2 Perfil de humor e comparações intra-grupo (Dia 1 vs. Dia 7 e pré vs. pós)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de humor em escores T ilustra a transição do microciclo (Figura 5): no Dia 1 o grupo apresenta assinatura próxima do iceberg — vigor acima da média populacional (T = 56,2) e fadiga abaixo (T = 46,4) —, ao passo que no Dia 7 o padrão inverte-se (vigor T = 46,1; fadiga T = 54,7). A MANOVA de medidas repetidas confirmou diferença multivariada significativa entre o Dia 1 e o Dia 7 (Wilks λ = 0,283; F(6,15) = 6,32; p = 0,002; η²ₚ = 0,72, grande). Os testes univariados (Tabela 6) localizam o efeito no eixo energia–fadiga: vigor (F = 19,15; p = &lt; 0,001; d = -0,95; η²ₚ = 0,49) e fadiga (F = 10,98; p = 0,003; d = +0,72; η²ₚ = 0,35), com contribuição da tensão e da confusão e ausência de efeito em depressão e raiva.</w:t>
      </w:r>
    </w:p>
    <w:p>
      <w:pPr>
        <w:spacing w:before="160" w:after="40"/>
      </w:pPr>
      <w:r>
        <w:rPr>
          <w:sz w:val="22"/>
        </w:rPr>
        <w:t>Tabela 6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0,283; F(6,15) = 6,32; p = 0,002; η²ₚ = 0,72.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pré → pós, agregada na semana, também foi multivariadamente significativa (Wilks λ = 0,423; F(6,21) = 4,77; p = 0,003; η²ₚ = 0,58), novamente conduzida pelo eixo energia–fadiga: o vigor cai e a fadiga e a PTH sobem do pré para o pós, indicando um choque agudo consistente a cada sessão (Tabela 7; Figura 6).</w:t>
      </w:r>
    </w:p>
    <w:p>
      <w:pPr>
        <w:spacing w:before="160" w:after="40"/>
      </w:pPr>
      <w:r>
        <w:rPr>
          <w:sz w:val="22"/>
        </w:rPr>
        <w:t>Tabela 7 – Resposta aguda pré → pós das seis dimensões em escores T (MANOVA de medidas repetidas; 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0,293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0,363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9,71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0,423; F(6,21) = 4,77; p = 0,003; η²ₚ = 0,58.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pre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Perfil de humor em escores T (M = 50; DP = 10) nos momentos pré e pós-treino.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leitura conjunta das sete variáveis padronizadas por dia (Figura 7) e o contraste direto entre os dias extremos (Figura 8) confirmam o cruzamento vigor↓/fadiga↑. A ordenação de sensibilidade (Tabela 8) situa o vigor (|dz| = 0,95) e a fadiga (|dz| = 0,72) como as dimensões mais sensíveis; o teste de Friedman acusou diferença entre os sete dias para vigor (p = 0,022), fadiga (p = 0,040), tensão (p = 0,039) e confusão (p = &lt; 0,001).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all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Comportamento conjunto das sete variáveis ao longo da semana (escores padronizados z).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3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dumbbe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Comparação Dia 1 versus Dia 7 dos escores de todas as variáveis.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8 – Sensibilidade à variação semanal e teste de Friedman (7 dias) por variável, ordenadas por |dz| (Dia 1 → Dia 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Ordem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(D1→D7)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Friedman χ²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 de Kendall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Difere entre dias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</w:tbl>
    <w:p>
      <w:pPr>
        <w:spacing w:after="0"/>
      </w:pPr>
      <w:r>
        <w:rPr>
          <w:i/>
          <w:sz w:val="17"/>
        </w:rPr>
        <w:t>Friedman e W de Kendall sobre casos completos (n = 19).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Cada dimensão é ainda apresentada individualmente, com banda de confiança de 95%, diagramas de caixa por dia e o efeito do microciclo (Figuras 9 a 14), iniciando pelo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Vigor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Fadiga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Tensão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Depressão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Raiva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Confusão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3.3 Estrutura de correlação e ênfase nos dias de maior vigor e de maior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contraste entre os dias extremos é o achado correlacional mais expressivo (Tabela 9). No dia de maior vigor (Dia 1, grupo descansado), o afeto negativo é praticamente independente da fadiga (depressão ρ = +0,20, p = 0,306; raiva ρ = +0,14, p = 0,498). No dia de maior fadiga (Dia 7), o acoplamento torna-se forte e significativo (depressão ρ = +0,75, p = &lt; 0,001; raiva ρ = +0,64, p = 0,002). Ou seja, quando o grupo está fresco, quem está mais irritado ou abatido não é necessariamente o mais cansado; sob carga acumulada, as dimensões negativas consolidam-se com a fadiga e o perfil de humor “fecha” (Tabela 10).</w:t>
      </w:r>
    </w:p>
    <w:p>
      <w:pPr>
        <w:spacing w:before="160" w:after="40"/>
      </w:pPr>
      <w:r>
        <w:rPr>
          <w:sz w:val="22"/>
        </w:rPr>
        <w:t>Tabela 9 – Correlação (ρ; p) das dimensões negativas com a fadiga e o vigor no dia de maior vigor (D1) e no de maior fadiga (D7).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D7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D7 (p)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(0,306)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+0,75 (&lt; 0,001)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(0,512)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-0,28 (0,220)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(0,498)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 (0,002)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(0,317)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-0,29 (0,195)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(0,849)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+0,37 (0,096)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(0,927)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(0,788)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 (0,026)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(0,708)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+0,18 (0,378)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+0,38 (0,090)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10 – Correlação de Spearman entre as dimensões do BRUMS (nível entre atletas, n = 27): coeficiente (ρ) e valor de 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0,403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0,496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0,070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0,091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3.4 Prevalência e transição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distribuição dos seis perfis de humor mudou significativamente entre os dias extremos (χ² = 14,58; gl = 5; p = 0,012; Figura 15; Tabela 11). Na linha de base (Dia 1) predomina o perfil iceberg (40%), marca de prontidão; no último dia (Dia 7) o perfil de fadiga (“barbatana de tubarão”) torna-se o mais frequente (28%) e o iceberg cai para 17%, sem instalação relevante de perfis de risco extremo (submerso, iceberg invertido).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95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Prevalência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Prevalência dos perfis de humor por recorte: n (%%) no Dia 1, na semana e no Dia 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 (31,6)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39 (8,6)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47 (10,3)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142 (31,1)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0"/>
      </w:pPr>
      <w:r>
        <w:rPr>
          <w:i/>
          <w:sz w:val="17"/>
        </w:rPr>
        <w:t>Qui-quadrado de associação Dia 1 × Dia 7: χ² = 14,58; gl = 5; p = 0,012.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3.5 Análise no nível do atleta: trajetórias, mudança confiável e transição de perfis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trajetórias individuais do vigor e da fadiga (Figura 16) revelam ampla dispersão entre atletas em torno da média do grupo. A mudança confiável (RCI, Dia 1 → Dia 7) distribui-se de modo desigual (Tabela 12; Figura 17): a fadiga é a dimensão em que a maioria dos atletas deteriora de forma confiável (11 de 21; 52%), seguida do vigor (24%). As dimensões negativas de valência não fadiga não pioram no nível individual — a tensão e a confusão exibem apenas melhoras confiáveis. A classificação individual (Tabela 13) mostra que, dos 21 atletas com casos completos, o iceberg era o perfil de 13 na linha de base e a barbatana de tubarão passou a ser o de 6 no último dia, com transições heterogêneas.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3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aghett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individuais de vigor e fadiga ao longo da semana (linhas cinzas = atletas; linha colorida = média do grupo).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Mudança confiável individual (RCI, Dia 1 → Dia 7) por dimensão: confiabilidade, erro-padrão da diferença e número de atletas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α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EP_dif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Piora confiável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Melhora confiável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(24%)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 (76%)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(52%)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 (43%)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(5%)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 (71%)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(62%)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 (90%)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(10%)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 (86%)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935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rci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Proporção de atletas com mudança confiável (RCI) por dimensão, do Dia 1 ao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13 – Perfil de humor de cada atleta no Dia 1 e no Dia 7 e classificação da transição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Atleta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3.6 Aptidão intermitente (T-CAR) e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pico de velocidade inicial (T-CAR1) relacionou-se de forma coerente com a resposta de humor–fadiga da semana (Figura 18; Tabela 14): atletas com maior aptidão intermitente reportaram mais vigor (β = +0,95; R² = 0,17; ρ = +0,48; p = 0,015) e menos fadiga física (β = -0,71; R² = 0,22; ρ = -0,54; p = 0,005), com tendência semelhante para a fadiga do BRUMS (ρ = -0,39; p = 0,055). A dispersão com reta de regressão evidencia esse gradiente, no qual o eixo energia–fadiga se organiza ao longo da capacidade física do atleta.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Dispersão e reta de regressão entre o pico de velocidade do T-CAR1 e as médias semanais de vigor, fadiga (BRUMS), PTH e fadiga física (linha tracejada = limiar de 14,9 km/h; faixa sombreada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14 – Regressão do pico de velocidade do T-CAR1 sobre as médias semanais de humor e fadiga (n = 25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Desfecho semanal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-0,98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</w:tbl>
    <w:p>
      <w:pPr>
        <w:spacing w:after="0"/>
      </w:pPr>
      <w:r>
        <w:rPr>
          <w:i/>
          <w:sz w:val="17"/>
        </w:rPr>
        <w:t>β = inclinação por km/h; ρ = correlação de Spearman.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estratificação em tercis de aptidão confirma o padrão (Figura 19): a fadiga física decresce do tercil de menor para o de maior pico de velocidade (7,0 → 5,2; Kruskal-Wallis p = 0,025). Por fim, um limiar de PV ≈ 14,9 km/h discriminou os dias de maior fadiga com desempenho aceitável (AUC = 0,69 [IC95% 0,52–0,80]; sensibilidade = 0,79; especificidade = 0,60), indicando que abaixo desse pico de velocidade cresce a probabilidade de dias de fadiga elevada — uma referência prática para individualizar a carga (Figura 20).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8_terc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Fadiga semanal (BRUMS e física) por tercil de aptidão intermitente (T-CAR1).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92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9_limia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Pico de velocidade do T-CAR1 e fadiga física semanal, com reta de regressão, IC95%% e limiar discriminante.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3.7 Análises complementares: pós-teste, ajustes e decomposição sinal–ruído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pós-teste das médias marginais estimadas por modelo misto localiza no tempo a deterioração e identifica os dias críticos (Tabela 15; Figura 21). A queda do vigor é mais acentuada logo no início do microciclo — Dia 1 → Dia 2 (Δ = -1,65) — refletindo o choque de carga, ao passo que a fadiga (física e do BRUMS) sobe de forma mais intensa no final — Dia 6 → Dia 7 (Δ = +1,47 na fadiga física; Δ = +1,63 na fadiga do BRUMS). Ambas culminam no Dia 7, onde o vigor atinge o mínimo e a fadiga o máximo, com todas as comparações Dia 1 vs. Dia 2–7 significativas para o vigor e para a fadiga física (Tukey p &lt; 0,05).</w:t>
      </w:r>
    </w:p>
    <w:p>
      <w:pPr>
        <w:spacing w:before="160" w:after="40"/>
      </w:pPr>
      <w:r>
        <w:rPr>
          <w:sz w:val="22"/>
        </w:rPr>
        <w:t>Tabela 15 – Médias marginais estimadas (modelo misto) por dia e pós-teste em relação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(BRUMS)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vs.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4533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5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 diária (médias marginais do modelo misto) de vigor e fadiga, com pós-teste vs. Dia 1 e destaque dos dias de maior variação.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ajuste alométrico da trajetória (Y = a · dia^b) descreve o curso temporal da fadiga como um processo saturante (b &lt; 1): a fadiga física ajusta-se com b = 0,24 (R² = 0,88) e a fadiga do BRUMS com b = 0,24 (R² = 0,76), indicando subida rápida no início e desaceleração ao longo da semana (Tabela 16; Figura 22). No plano interindividual, o escalonamento alométrico da aptidão (PV = a · massa^-0,19) mostrou que parte da associação bruta entre pico de velocidade e fadiga reflete o tamanho corporal: a correlação aptidão × fadiga física caiu de ρ = -0,49 (p = 0,014) para ρ = -0,31 (p = 0,135) após normalizar o PV pela massa, sugerindo que a proteção contra a fadiga é, em parte, um efeito de dimensão corporal.</w:t>
      </w:r>
    </w:p>
    <w:p>
      <w:pPr>
        <w:spacing w:before="160" w:after="40"/>
      </w:pPr>
      <w:r>
        <w:rPr>
          <w:sz w:val="22"/>
        </w:rPr>
        <w:t>Tabela 16 – Ajuste alométrico da trajetória diária (Y = a · dia^b) das variáveis de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3,99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0,286</w:t>
            </w:r>
          </w:p>
        </w:tc>
      </w:tr>
    </w:tbl>
    <w:p>
      <w:pPr>
        <w:spacing w:after="0"/>
      </w:pPr>
      <w:r>
        <w:rPr>
          <w:i/>
          <w:sz w:val="17"/>
        </w:rPr>
        <w:t>b &lt; 1 = processo saturante (subida rápida seguida de desaceleração).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all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22 – Ajuste alométrico (lei de potência) da trajetória de fadiga em escala linear e log-log.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a decomposição sinal–ruído quantifica a confiabilidade de uma medida isolada e a detectabilidade da mudança (Tabela 17; Figuras 23 e 24). A confiabilidade de uma única aferição foi moderada (r = 0,59 para o vigor; 0,63 para a fadiga do BRUMS), e a razão sinal–ruído favoreceu o eixo energia–fadiga (RSR = 1,36 no vigor; 1,52 na fadiga). Consequentemente, a discriminação entre o Dia 7 e o Dia 1 melhora ao remover o ruído (médias diárias): a área sob a curva ROC da fadiga física passa de 0,85 para 0,90, sendo a variável mais discriminante do microciclo. No nível individual, a mínima mudança detectável de uma medida (MDC95 = 5,8 pontos de vigor) reduz-se com o número de coletas, o que fundamenta a agregação de múltiplas aferições por dia adotada neste estudo. Ressalva importante: a remoção de ruído não cria sinal onde não há — as subescalas negativas, próximas do piso, permanecem sem amplitude relevante mesmo após a filtragem.</w:t>
      </w:r>
    </w:p>
    <w:p>
      <w:pPr>
        <w:spacing w:before="160" w:after="40"/>
      </w:pPr>
      <w:r>
        <w:rPr>
          <w:sz w:val="22"/>
        </w:rPr>
        <w:t>Tabela 17 – Decomposição sinal–ruído: confiabilidade, erro típico, razão sinal–ruído, discriminação (ROC) e mudança detectável.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 (1 medida)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ETM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RSR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 c/ ruído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 s/ ruído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 (1)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 (2)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(BRUMS)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2,47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16,7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mental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</w:t>
            </w:r>
          </w:p>
        </w:tc>
      </w:tr>
    </w:tbl>
    <w:p>
      <w:pPr>
        <w:spacing w:after="0"/>
      </w:pPr>
      <w:r>
        <w:rPr>
          <w:i/>
          <w:sz w:val="17"/>
        </w:rPr>
        <w:t>ETM = erro típico de medida; RSR = razão sinal–ruído; AUC = área sob a curva ROC (Dia 7 vs. Dia 1); MDC95 (k) = mínima mudança detectável com k coletas.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ro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23 – Curvas ROC (Dia 7 vs. Dia 1) com e sem ruído (medidas brutas vs. médias diárias).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deriv_ex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24 – Velocidade (barras) e aceleração (linha) diárias da trajetória de cada variável, evidenciando os dias de maior taxa de variação.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3.8 Limites, derivadas e cruzamento vigor–fadiga (dia e momento)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leitura conjunta de limites, derivadas e decomposição precisa o “onde” e o “quando” da resposta (Tabela 18; Figuras 25 e 26). Em cada dia de treino, o vigor cai e a fadiga sobe da coleta pré para a pós (variação aguda média de -0,95 no vigor e +1,31 na fadiga), configurando um padrão em dente de serra. Ao longo da semana, a maior taxa de variação (derivada) ocorre logo no Dia 1 — o choque de carga —, quando o vigor decresce a -2,72 pontos/dia e a fadiga cresce a +2,49 pontos/dia. O vigor supera a fadiga no Dia 1; as duas curvas cruzam-se pela primeira vez já no Dia 2 (entre as coletas pré e pós), oscilam próximas ao longo da semana e a fadiga passa a superar definitivamente o vigor no Dia 7, no qual o vigor atinge o mínimo (pós-treino) e a fadiga o máximo.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914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cros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25 – Cruzamento vigor × fadiga por dia e momento (pré → pós dentro de cada dia); linhas pontilhadas = cruzamentos.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decomposição da variância mostra que o humor é dominado pela diferença entre atletas (54%–71% da variância total), com componente sistemática de dia (o sinal do microciclo) pequena mas presente no vigor (5%) e na fadiga (4%) e praticamente nula nas subescalas negativas de piso; o restante é ruído de medida (Figura 26). Isso reforça, do ponto de vista da variância, por que o monitoramento deve ser individualizado e por que o eixo energia–fadiga é o único a carregar sinal semanal aproveitável.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332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vardecom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26 – Decomposição da variância de cada variável do humor em componentes entre atletas, dia (microciclo) e resíduo.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18 – Limites (amplitude), derivada máxima e decomposição da variância por variável do humor.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Variável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 do sinal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 intra-atleta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Dia de maior taxa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Taxa (pontos/dia)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Var. entre atletas (%)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Var. dia (%)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Var. resíduo (%)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2,83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-2,72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41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+2,49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37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6,24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20,11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+6,07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36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29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3,00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+1,58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2,22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56</w:t>
            </w:r>
          </w:p>
        </w:tc>
      </w:tr>
    </w:tbl>
    <w:p>
      <w:pPr>
        <w:spacing w:after="0"/>
      </w:pPr>
      <w:r>
        <w:rPr>
          <w:i/>
          <w:sz w:val="17"/>
        </w:rPr>
        <w:t>Amplitude do sinal = variação da média diária; amplitude intra-atleta = variação média intraindividual na semana; derivada por ajuste cúbico.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3.9 Sono, estresse percebido 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diurna (Epworth = 9,2 ± 4,4; 14 dos 27 atletas com sonolência excessiva, escore &gt; 10) associou-se ao pior humor: correlacionou-se positivamente com a fadiga (ρ = +0,50; p = 0,007) e com a PTH (ρ = +0,46; p = 0,015) e negativamente, em tendência, com o vigor (ρ = -0,30; p = 0,133) no nível entre atletas (Tabela 19; Figura 27). Consistentemente, os atletas mais sonolentos apresentaram fadiga semanal marcadamente maior do que os menos sonolentos (6,48 vs. 3,80; p = 0,021). O estresse percebido (PSS = 22,0 ± 4,6), por sua vez, não se relacionou de forma significativa com nenhuma dimensão do humor (todos p &gt; 0,05), indicando que, nesta amostra e janela, a fadiga do microciclo é mais acompanhada pela sonolência do que pelo estresse psicológico geral.</w:t>
      </w:r>
    </w:p>
    <w:p>
      <w:pPr>
        <w:spacing w:before="160" w:after="40"/>
      </w:pPr>
      <w:r>
        <w:rPr>
          <w:sz w:val="22"/>
        </w:rPr>
        <w:t>Tabela 19 – Correlação de Spearman da sonolência (Epworth) e do estresse percebido (PSS) com o humor (nível entre atletas, 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Desfecho semanal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Epworth ρ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PSS ρ (p)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-0,30 (p = 0,133)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-0,11 (p = 0,580)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+0,50 (p = 0,007)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-0,13 (p = 0,513)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+0,46 (p = 0,015)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 (p = 0,299)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+0,34 (p = 0,082)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+0,02 (p = 0,911)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089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son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27 – Sonolência (Epworth) e fadiga: dispersão com reta de regressão (linha tracejada = ponto de corte 10) e comparação do humor entre atletas sonolentos e não sonolentos.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3.10 Resposta ao estímulo: dias com vs. sem HIIT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dias com sessão de treino intervalado de alta intensidade (HIIT: Dias 2, 4 e 7) apresentaram pior humor do que os dias sem HIIT (Dias 1, 3, 5 e 6): menor vigor (5,19 vs. 5,89; p = 0,003; dz = -0,73), maior fadiga (5,78 vs. 4,95; p = 0,005; dz = +0,65), maior PTH (p = 0,001) e maior fadiga física (p = 0,011) (Tabela 20; Figura 28). Contudo, a resposta aguda pré → pós não foi maior nos dias de HIIT (variação do vigor -0,91 vs. -1,29; da fadiga +1,68 vs. +1,10; ambos p &gt; 0,05), sugerindo que a diferença reflete sobretudo o posicionamento das sessões no microciclo — inclusive o Dia 7, de fadiga acumulada — e não uma resposta intra-sessão específica ao HIIT.</w:t>
      </w:r>
    </w:p>
    <w:p>
      <w:pPr>
        <w:spacing w:before="160" w:after="40"/>
      </w:pPr>
      <w:r>
        <w:rPr>
          <w:sz w:val="22"/>
        </w:rPr>
        <w:t>Tabela 20 – Humor e fadiga nos dias com vs. sem HIIT (média por atleta; Wilcoxon pareado, n = 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Dias com HIIT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Dias sem HIIT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dz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+2,13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</w:tr>
    </w:tbl>
    <w:p>
      <w:pPr>
        <w:spacing w:after="0"/>
      </w:pPr>
      <w:r>
        <w:rPr>
          <w:i/>
          <w:sz w:val="17"/>
        </w:rPr>
        <w:t>Dias com HIIT = 2, 4 e 7; dias sem HIIT = 1, 3, 5 e 6.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6440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hii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64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28 – Humor e fadiga nos dias com vs. sem HIIT (* p &lt; 0,05, Wilcoxon pareado).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before="120" w:after="80" w:line="360" w:lineRule="auto"/>
      </w:pPr>
      <w:r>
        <w:rPr>
          <w:b/>
          <w:sz w:val="24"/>
        </w:rPr>
        <w:t>4.1 O eixo energia–fadiga como marcador central da carga (H1)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deterioração do humor no microciclo pré-competitivo concentrou-se no eixo energia–fadiga, confirmando a H1. A MANOVA Dia 1 → Dia 7 foi multivariadamente significativa (η²ₚ = 0,72), com os maiores efeitos univariados no vigor (η²ₚ = 0,49) e na fadiga (η²ₚ = 0,35), enquanto as dimensões negativas de valência não fadiga permaneceram próximas do piso. O padrão é coerente com a literatura de monitoramento, que identifica o vigor e a fadiga como as dimensões subjetivas mais sensíveis à carga (SAW; MAIN; GASTIN, 2016; THORPE et al., 2017), e reproduz, em sete dias, o “derretimento do iceberg” descrito em fases de acúmulo.</w:t>
      </w:r>
    </w:p>
    <w:p>
      <w:pPr>
        <w:spacing w:before="120" w:after="80" w:line="360" w:lineRule="auto"/>
      </w:pPr>
      <w:r>
        <w:rPr>
          <w:b/>
          <w:sz w:val="24"/>
        </w:rPr>
        <w:t>4.2 Migração do perfil iceberg para a fadiga funcional (H2)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 perfis mudou significativamente entre os dias extremos (χ² = 14,58; p = 0,012), com queda do iceberg e ascensão da barbatana de tubarão, confirmando a H2. Essa migração — da prontidão para a assinatura de fadiga funcional, sem instalação relevante de perfis de risco extremo — é compatível com o arcabouço dos seis perfis prototípicos validados em grandes amostras (PARSONS-SMITH; TERRY; MACHIN, 2017; HAN; PARSONS-SMITH; TERRY, 2020) e com a associação entre perturbação do humor e desfechos esportivos (LOCHBAUM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4.3 Acoplamento do afeto negativo à fadiga sob carga acumulada (H3)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afeto negativo acoplou-se à fadiga apenas sob carga acumulada (H3): a correlação depressão × fadiga passou de ρ = +0,20 no dia de maior vigor para ρ = +0,75 no de maior fadiga, com padrão análogo para a raiva. Isso sugere que, em atletas de elite, a irritabilidade e o abatimento não são ruído aleatório, mas sinais que se organizam com a exaustão, reforçando o valor de interpretar as dimensões em conjunto e à luz do estado de fadiga — leitura consistente com o uso do perfil de humor como triagem de bem-estar (ROHLFS et al., 2023).</w:t>
      </w:r>
    </w:p>
    <w:p>
      <w:pPr>
        <w:spacing w:before="120" w:after="80" w:line="360" w:lineRule="auto"/>
      </w:pPr>
      <w:r>
        <w:rPr>
          <w:b/>
          <w:sz w:val="24"/>
        </w:rPr>
        <w:t>4.4 Heterogeneidade individual e implicações para o monitoramento (H4)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foi heterogênea entre atletas (H4): a fadiga foi a única dimensão em que a maioria deteriorou de forma confiável (52%), com trajetórias e transições de perfil diversas. Esse achado sustenta um monitoramento individualizado, por tendência e referenciado à linha de base de cada atleta, em linha com as recomendações de consenso (KELLMANN et al., 2018). Do ponto de vista aplicado, recomenda-se acompanhar o eixo energia–fadiga com atenção redobrada ao início do microciclo (choque de carga) e ao último dia (fadiga acumulada), sinalizando para avaliação complementar os atletas que reportem os perfis mais negativos.</w:t>
      </w:r>
    </w:p>
    <w:p>
      <w:pPr>
        <w:spacing w:before="120" w:after="80" w:line="360" w:lineRule="auto"/>
      </w:pPr>
      <w:r>
        <w:rPr>
          <w:b/>
          <w:sz w:val="24"/>
        </w:rPr>
        <w:t>4.5 Aptidão intermitente como moderador da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agregou uma leitura interindividual à resposta afetiva: a maior aptidão aeróbia intermitente associou-se a mais vigor (ρ = +0,48) e a menos fadiga física (ρ = -0,54) ao longo da semana, com gradiente confirmado entre tercis de aptidão (p = 0,025). Esse achado é coerente com o papel da capacidade intermitente na tolerância ao esforço repetido do handebol (KARCHER; BUCHHEIT, 2014; MICHALSIK; AAGAARD, 2015) e com a validade do pico de velocidade do T-CAR como marcador de desempenho físico em modalidades intermitentes (FERNANDES-DA-SILVA et al., 2016). Na prática, normalizar a resposta de humor pela aptidão física ajuda a distinguir a fadiga esperada — de atletas menos aptos sob a mesma carga — daquela que sinaliza sobrecarga, refinando a individualização do monitoramento; o limiar de pico de velocidade identificado oferece uma referência objetiva para sinalizar atletas sob maior risco de dias de fadiga elevada.</w:t>
      </w:r>
    </w:p>
    <w:p>
      <w:pPr>
        <w:spacing w:before="120" w:after="80" w:line="360" w:lineRule="auto"/>
      </w:pPr>
      <w:r>
        <w:rPr>
          <w:b/>
          <w:sz w:val="24"/>
        </w:rPr>
        <w:t>4.6 Robustez: pós-teste, ajustes e razão sinal–ruído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conjunto de análises complementares reforça e refina os achados centrais. O pós-teste do modelo misto confirma que a deterioração do vigor se concentra no choque inicial de carga (Dia 1 → Dia 2), enquanto a fadiga se acumula progressivamente e atinge o máximo no Dia 7 — informação diretamente acionável para escalonar a recuperação nesses pontos do microciclo. O ajuste alométrico da trajetória (b &lt; 1) descreve a fadiga como um processo saturante, coerente com a acomodação fisiológica ao longo da semana, e o escalonamento alométrico da aptidão evidencia que parte da proteção contra a fadiga atribuída ao pico de velocidade decorre do tamanho corporal — um cuidado interpretativo relevante ao normalizar respostas por marcadores de aptidão (NEVILL; LANE, 2007). Por fim, a decomposição sinal–ruído demonstra que a agregação de múltiplas coletas melhora a confiabilidade e a detecção da mudança (HOPKINS, 2000): a discriminação entre o início e o fim do microciclo é máxima para a fadiga física e aumenta ao filtrar o ruído, ao passo que as subescalas negativas de piso permanecem sem sinal — o que delimita, de forma honesta, onde o monitoramento do humor é informativo.</w:t>
      </w:r>
    </w:p>
    <w:p>
      <w:pPr>
        <w:spacing w:before="120" w:after="80" w:line="360" w:lineRule="auto"/>
      </w:pPr>
      <w:r>
        <w:rPr>
          <w:b/>
          <w:sz w:val="24"/>
        </w:rPr>
        <w:t>4.7 Sono, estresse e o estímulo de HIIT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associação da sonolência (Epworth) com a fadiga e a PTH, e a ausência de relação do estresse percebido (PSS) com o humor, reforçam que, neste microciclo, a deterioração afetiva acompanha marcadores de recuperação insuficiente (sono) mais do que a carga psicológica geral — achado convergente com a literatura que liga qualidade de sono e humor em atletas de elite (ANDRADE et al., 2016). Que quase metade dos atletas tenha reportado sonolência excessiva sublinha o valor de monitorar o sono em conjunto com o humor. Os dias de HIIT concentraram o pior humor, mas a resposta aguda pré → pós não diferiu dos demais dias, indicando que o efeito é de acúmulo ao longo do microciclo (com o Dia 7 somando HIIT e fadiga terminal) e não de um choque intra-sessão exclusivo do HIIT — leitura coerente com o caráter intermitente e progressivo da carga.</w:t>
      </w:r>
    </w:p>
    <w:p>
      <w:pPr>
        <w:spacing w:before="120" w:after="80" w:line="360" w:lineRule="auto"/>
      </w:pPr>
      <w:r>
        <w:rPr>
          <w:b/>
          <w:sz w:val="24"/>
        </w:rPr>
        <w:t>4.8 Limitações e direções futuras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limitações, destacam-se o tamanho amostral (n = 27) e o efeito de piso das dimensões negativas, que reduz a variância e a confiabilidade da tensão e da confusão e infla seus coeficientes de variação, e o caráter observacional de fase única, que não permite inferência causal sobre a carga. A conversão em escores T foi referenciada à própria amostra, e não a tabelas normativas nacionais, o que recomenda cautela na comparação absoluta com outras populações. Estudos futuros devem integrar o humor a marcadores de carga externa e interna, testar o valor preditivo dos perfis negativos para lesão e sobrecarga (DE MIRANDA ROHLFS et al., 2025) e ampliar a amostra com múltiplos microciclos.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perfil de humor de handebolistas de elite migrou da prontidão (iceberg) para a fadiga funcional (barbatana de tubarão), com a deterioração concentrada no eixo energia–fadiga — vigor em queda de efeito grande e fadiga em ascensão, as duas dimensões mais sensíveis —, tanto no grupo (MANOVA multivariadamente significativa) quanto no sujeito, onde a fadiga foi a única dimensão a piorar de forma confiável na maioria dos atletas. As dimensões negativas mantiveram-se estáveis e só se acoplaram à fadiga sob carga acumulada. Reforça-se o valor do perfilamento do humor como componente do monitoramento do atleta, monitorando-se o eixo energia–fadiga por tendência e referenciado à linha de base individual.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COHEN, S.; KAMARCK, T.; MERMELSTEIN, R. A global measure of perceived stress. Journal of Health and Social Behavior, v. 24, n. 4, p. 385–396, 1983. DOI: 10.2307/2136404.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HOPKINS, W. G. Measures of reliability in sports medicine and science. Sports Medicine, v. 30, n. 1, p. 1–15, 2000. DOI: 10.2165/00007256-200030010-00001.</w:t>
      </w:r>
    </w:p>
    <w:p>
      <w:pPr>
        <w:spacing w:line="360" w:lineRule="auto" w:after="120"/>
        <w:jc w:val="both"/>
      </w:pPr>
      <w:r>
        <w:rPr>
          <w:sz w:val="22"/>
        </w:rPr>
        <w:t>JACOBSON, N. S.; TRUAX, P. Clinical significance: a statistical approach to defining meaningful change in psychotherapy research. Journal of Consulting and Clinical Psychology, v. 59, n. 1, p. 12–19, 1991. DOI: 10.1037/0022-006X.59.1.12.</w:t>
      </w:r>
    </w:p>
    <w:p>
      <w:pPr>
        <w:spacing w:line="360" w:lineRule="auto" w:after="120"/>
        <w:jc w:val="both"/>
      </w:pPr>
      <w:r>
        <w:rPr>
          <w:sz w:val="22"/>
        </w:rPr>
        <w:t>JOHNS, M. W. A new method for measuring daytime sleepiness: the Epworth Sleepiness Scale. Sleep, v. 14, n. 6, p. 540–545, 1991. DOI: 10.1093/sleep/14.6.540.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s2, p. S2-27–S2-34, 2017. DOI: 10.1123/ijspp.2016-0434.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