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lineRule="exact" w:line="217"/>
        <w:ind w:left="0" w:firstLine="0"/>
        <w:jc w:val="left"/>
      </w:pPr>
      <w:r>
        <w:rPr>
          <w:rFonts w:ascii="Palatino Linotype" w:hAnsi="Palatino Linotype"/>
          <w:i/>
          <w:sz w:val="20"/>
        </w:rPr>
        <w:t>Revisão</w:t>
      </w:r>
    </w:p>
    <w:p>
      <w:pPr>
        <w:spacing w:before="80" w:after="200" w:lineRule="exact" w:line="440"/>
        <w:ind w:left="0" w:firstLine="0"/>
        <w:jc w:val="left"/>
      </w:pPr>
      <w:r>
        <w:rPr>
          <w:rFonts w:ascii="Palatino Linotype" w:hAnsi="Palatino Linotype"/>
          <w:b/>
          <w:sz w:val="34"/>
        </w:rPr>
        <w:t>Variáveis Psicológicas Associadas ao Treinamento e à Competição do Handebol: Revisão de Mapeamento das Características dos Estudos, das Populações e das Lacunas</w:t>
      </w:r>
    </w:p>
    <w:p>
      <w:pPr>
        <w:spacing w:before="0" w:after="200" w:lineRule="exact" w:line="217"/>
        <w:ind w:left="0" w:firstLine="0"/>
        <w:jc w:val="left"/>
      </w:pPr>
      <w:r>
        <w:rPr>
          <w:rFonts w:ascii="Palatino Linotype" w:hAnsi="Palatino Linotype"/>
          <w:b/>
          <w:sz w:val="22"/>
        </w:rPr>
        <w:t>[Autor 1] ¹,*, [Autor 2] ¹, [Autor 3] ¹ e [Autor 4] ¹</w:t>
      </w:r>
    </w:p>
    <w:p>
      <w:pPr>
        <w:spacing w:before="0" w:after="0" w:lineRule="exact" w:line="216"/>
        <w:ind w:left="2381" w:firstLine="0"/>
        <w:jc w:val="left"/>
      </w:pPr>
      <w:r>
        <w:rPr>
          <w:rFonts w:ascii="Palatino Linotype" w:hAnsi="Palatino Linotype"/>
          <w:i w:val="0"/>
          <w:sz w:val="17"/>
        </w:rPr>
        <w:t>¹  Laboratório de Psicologia do Esporte e do Exercício (Lape), Centro de Ciências da Saúde e do Esporte, Universidade do Estado de Santa Catarina (UDESC), Florianópolis 88080-350, SC, Brasil</w:t>
      </w:r>
    </w:p>
    <w:p>
      <w:pPr>
        <w:spacing w:before="0" w:after="240" w:lineRule="exact" w:line="216"/>
        <w:ind w:left="2381" w:firstLine="0"/>
        <w:jc w:val="left"/>
      </w:pPr>
      <w:r>
        <w:rPr>
          <w:rFonts w:ascii="Palatino Linotype" w:hAnsi="Palatino Linotype"/>
          <w:i/>
          <w:sz w:val="17"/>
        </w:rPr>
        <w:t xml:space="preserve">  Correspondência: [e-mail</w:t>
      </w:r>
    </w:p>
    <w:p>
      <w:pPr>
        <w:spacing w:before="80" w:after="0" w:lineRule="exact" w:line="230"/>
        <w:ind w:left="2381" w:firstLine="0"/>
        <w:jc w:val="both"/>
      </w:pPr>
      <w:r>
        <w:rPr>
          <w:rFonts w:ascii="Palatino Linotype" w:hAnsi="Palatino Linotype"/>
          <w:b/>
          <w:sz w:val="19"/>
        </w:rPr>
        <w:t>Resumo:</w:t>
      </w:r>
      <w:r>
        <w:rPr>
          <w:rFonts w:ascii="Palatino Linotype" w:hAnsi="Palatino Linotype"/>
          <w:i w:val="0"/>
          <w:sz w:val="19"/>
        </w:rPr>
        <w:t xml:space="preserve"> As variáveis psicológicas associam-se ao desempenho e à saúde do atleta e manifestam-se, no handebol, sob a oposição direta do adversário, tanto no treinamento quanto na competição. O objetivo foi analisar o estado da arte das evidências científicas sobre as variáveis psicológicas investigadas no treinamento e na competição do handebol, com ênfase nos estudos de intervenção, por meio de uma revisão de mapeamento. A busca foi realizada em oito bases de dados, sem restrição de data, entre maio e setembro de 2026, e a seleção obedeceu à estratégia PECOS. Dos 4.144 registros identificados, 199 estudos, publicados entre 1994 e 2026, atenderam aos critérios de inclusão. A produção concentrou-se na Espanha (49 estudos) e no Brasil (21), em atletas de alto rendimento (43,7%) e de categorias de formação (25,1%), com mediana de 63,5 participantes por estudo. Motivação e autoeficácia (80 estudos) e ansiedade e estresse (72) foram os domínios mais investigados, ao passo que burnout e saúde mental reuniram 14 estudos. Desde 2010, a produção duplicou a cada 4,4 anos, e o domínio de sono, bem-estar e recuperação superou o de motivação e autoeficácia. Apenas 28 estudos adotaram delineamento experimental, e 24 testaram intervenções; 14 relataram efeito, com maior consistência no treino de habilidades psicológicas e no feedback do treinador, embora com amostras pequenas e relato incompleto. Conclui-se que a pesquisa psicológica no handebol é ampla e recente, porém predominantemente observacional, e que existe uma lacuna de translação entre as variáveis mais descritas e as mais testadas.</w:t>
      </w:r>
    </w:p>
    <w:p>
      <w:pPr>
        <w:spacing w:before="120" w:after="280" w:lineRule="exact" w:line="230"/>
        <w:ind w:left="2381" w:firstLine="0"/>
        <w:jc w:val="both"/>
      </w:pPr>
      <w:r>
        <w:rPr>
          <w:rFonts w:ascii="Palatino Linotype" w:hAnsi="Palatino Linotype"/>
          <w:b/>
          <w:sz w:val="19"/>
        </w:rPr>
        <w:t>Palavras-chave:</w:t>
      </w:r>
      <w:r>
        <w:rPr>
          <w:rFonts w:ascii="Palatino Linotype" w:hAnsi="Palatino Linotype"/>
          <w:i w:val="0"/>
          <w:sz w:val="19"/>
        </w:rPr>
        <w:t xml:space="preserve"> handebol; psicologia do esporte; revisão de mapeamento; intervenção psicológica; competição</w:t>
      </w:r>
    </w:p>
    <w:p>
      <w:pPr>
        <w:spacing w:before="0" w:after="120" w:lineRule="exact" w:line="217"/>
        <w:ind w:left="2381" w:firstLine="0"/>
        <w:jc w:val="both"/>
        <w:pBdr>
          <w:bottom w:val="single" w:sz="6"/>
        </w:pBdr>
      </w:pPr>
    </w:p>
    <w:p>
      <w:pPr>
        <w:keepNext/>
        <w:spacing w:before="200" w:after="80" w:lineRule="exact" w:line="300"/>
        <w:ind w:left="2381" w:firstLine="0"/>
        <w:jc w:val="left"/>
      </w:pPr>
      <w:r>
        <w:rPr>
          <w:rFonts w:ascii="Palatino Linotype" w:hAnsi="Palatino Linotype"/>
          <w:b/>
          <w:sz w:val="24"/>
        </w:rPr>
        <w:t>1. Introdução</w:t>
      </w:r>
    </w:p>
    <w:p>
      <w:pPr>
        <w:spacing w:before="0" w:after="0" w:lineRule="exact" w:line="217"/>
        <w:ind w:left="2381" w:firstLine="425"/>
        <w:jc w:val="both"/>
      </w:pPr>
      <w:r>
        <w:rPr>
          <w:rFonts w:ascii="Palatino Linotype" w:hAnsi="Palatino Linotype"/>
          <w:i w:val="0"/>
          <w:sz w:val="20"/>
        </w:rPr>
        <w:t>As variáveis psicológicas, entendidas como construtos cognitivos, afetivos, motivacionais e sociais mensuráveis, associam-se ao desempenho e à saúde do atleta e constituem objeto consolidado das ciências do esporte (Henriksen et al., 2020; Reardon et al., 2019). A prevalência de sintomas de transtornos mentais em atletas de elite é comparável à da população geral (Gouttebarge et al., 2019), e a evidência que fundamenta as recomendações do Comitê Olímpico Internacional foi recentemente sistematizada (Gouttebarge et al., 2026). Nos esportes coletivos de invasão, essas variáveis manifestam-se sob a oposição direta do adversário, condição que o handebol leva ao extremo.</w:t>
      </w:r>
    </w:p>
    <w:p>
      <w:pPr>
        <w:spacing w:before="0" w:after="0" w:lineRule="exact" w:line="217"/>
        <w:ind w:left="2381" w:firstLine="425"/>
        <w:jc w:val="both"/>
      </w:pPr>
      <w:r>
        <w:rPr>
          <w:rFonts w:ascii="Palatino Linotype" w:hAnsi="Palatino Linotype"/>
          <w:i w:val="0"/>
          <w:sz w:val="20"/>
        </w:rPr>
        <w:t>Essa condição decorre da própria estrutura do jogo. Disputado por duas equipes de sete jogadores, em quadra de 40 × 20 m e em dois tempos de 30 min, o handebol caracteriza-se como esporte intermitente de alta intensidade, com saltos, arremessos, mudanças de direção e contato físico constante (Michalsik et al., 2012; Póvoas et al., 2012), cuja carga varia conforme as fases da partida, a posição e o sistema defensivo (Fleureau et al., 2023; Guignard et al., 2022; Saal et al., 2026; Wagner et al., 2025). O regulamento intensifica essa exigência: o sétimo jogador de linha expõe a equipe ao gol vazio e reorganiza a defesa adversária (Bonjour et al., 2021; Gümüş &amp; Gençoğlu, 2020; Macedo et al., 2025); a exclusão de dois minutos impõe períodos de inferioridade numérica (Trejo-Silva et al., 2020, 2025); e o tempo técnico modifica a dinâmica do placar em jogos equilibrados (Jetzke &amp; Winter, 2022). Cada uma dessas situações converte o placar e a ação do adversário em fonte permanente de pressão.</w:t>
      </w:r>
    </w:p>
    <w:p>
      <w:pPr>
        <w:spacing w:before="0" w:after="0" w:lineRule="exact" w:line="217"/>
        <w:ind w:left="2381" w:firstLine="425"/>
        <w:jc w:val="both"/>
      </w:pPr>
      <w:r>
        <w:rPr>
          <w:rFonts w:ascii="Palatino Linotype" w:hAnsi="Palatino Linotype"/>
          <w:i w:val="0"/>
          <w:sz w:val="20"/>
        </w:rPr>
        <w:t>Sob essa pressão, o desempenho depende de exigências cognitivas elevadas. O jogador decide em frações de segundo, com espaço reduzido e marcação próxima; jogadores experientes tendem a escolher as primeiras opções geradas, estratégia eficiente diante da escassez de tempo (Johnson &amp; Raab, 2003; Raab &amp; Johnson, 2007), e a capacidade de decisão diferencia níveis competitivos mesmo quando a aptidão física não o faz (Hinz et al., 2022). A análise situacional constitui elemento central do desempenho de elite (Nicolosi et al., 2023), e a atenção, o processamento de informação, a antecipação (Biscaia et al., 2021), a estratégia visual de rastreamento de múltiplos alvos (Styrkowiec et al., 2024) e as representações mentais das ações táticas (Vogel &amp; Schack, 2023) têm sido examinadas conforme o nível, a idade e a expertise dos jogadores. No tiro de sete metros, o goleiro antecipa o arremesso a partir de pistas cinemáticas (Cocić et al., 2021; Loffing &amp; Hagemann, 2014), com padrões de olhar que diferem entre homens e mulheres de elite (Jedziniak et al., 2025), decisões de natureza intuitiva (Menn et al., 2019) e acúmulo de evidência modulado pelo contexto da cobrança (Weinberg et al., 2025). Até a fadiga mental interfere nesse processo: induzida pelo uso de redes sociais, retardou o tempo de reação visual de handebolistas sem prejudicar a decisão (Kim et al., 2026).</w:t>
      </w:r>
    </w:p>
    <w:p>
      <w:pPr>
        <w:spacing w:before="0" w:after="0" w:lineRule="exact" w:line="217"/>
        <w:ind w:left="2381" w:firstLine="425"/>
        <w:jc w:val="both"/>
      </w:pPr>
      <w:r>
        <w:rPr>
          <w:rFonts w:ascii="Palatino Linotype" w:hAnsi="Palatino Linotype"/>
          <w:i w:val="0"/>
          <w:sz w:val="20"/>
        </w:rPr>
        <w:t>Essas exigências convertem o estado psicológico do atleta em variável de desempenho, e estudos recentes com handebolistas confirmam essa relação em múltiplas dimensões. O estresse percebido acompanha a carga de treino e o cortisol (Drole et al., 2025a); a fadiga, a dor e o estresse aumentam ao longo de competições de vários dias (Lara-Cobos et al., 2024); o sono e a recuperação pioram antes dos jogos fora de casa (Henze et al., 2026); e o clima motivacional criado pelo treinador associa-se à ansiedade, à depressão e à autoestima de adolescentes (Greblo Jurakić et al., 2026). A pressão situacional eleva a ansiedade no tiro de sete metros (Wolf &amp; Utesch, 2024), embora o momento decisivo não reduza necessariamente o acerto (Bühren &amp; Gabriel, 2023). No plano aplicado, programas de mindfulness (Martiny et al., 2024; Staiano et al., 2026), de imagética (Norouzi et al., 2025; Upadhyay et al., 2025) e de hipnose adaptada à equipe (Yüksel et al., 2025) relataram efeitos sobre a tomada de decisão, o controle inibitório, o tempo de reação, a precisão do arremesso e a ansiedade pré-competitiva.</w:t>
      </w:r>
    </w:p>
    <w:p>
      <w:pPr>
        <w:spacing w:before="0" w:after="0" w:lineRule="exact" w:line="217"/>
        <w:ind w:left="2381" w:firstLine="425"/>
        <w:jc w:val="both"/>
      </w:pPr>
      <w:r>
        <w:rPr>
          <w:rFonts w:ascii="Palatino Linotype" w:hAnsi="Palatino Linotype"/>
          <w:i w:val="0"/>
          <w:sz w:val="20"/>
        </w:rPr>
        <w:t>Apesar desse acúmulo, o conhecimento permanece fragmentado. A produção científica sobre o handebol privilegiou os componentes físicos, técnicos e táticos (Prieto et al., 2015; Saavedra, 2018), e a evidência psicológica distribui-se entre construtos, instrumentos e delineamentos heterogêneos, o que compromete a comparabilidade entre estudos (Flake &amp; Fried, 2020). As metanálises de intervenções psicológicas no esporte relatam efeitos positivos, porém sensíveis ao delineamento e à qualidade dos estudos primários (Brown &amp; Fletcher, 2017; Reinebo et al., 2024), e a síntese quantitativa torna-se prematura quando predominam estudos observacionais e de pequeno porte (Abt et al., 2020; Chalmers &amp; Glasziou, 2009). Para treinadores e psicólogos do esporte, a decisão depende do que foi efetivamente testado (Ely et al., 2021), e não do que foi apenas descrito.</w:t>
      </w:r>
    </w:p>
    <w:p>
      <w:pPr>
        <w:spacing w:before="0" w:after="0" w:lineRule="exact" w:line="217"/>
        <w:ind w:left="2381" w:firstLine="425"/>
        <w:jc w:val="both"/>
      </w:pPr>
      <w:r>
        <w:rPr>
          <w:rFonts w:ascii="Palatino Linotype" w:hAnsi="Palatino Linotype"/>
          <w:i w:val="0"/>
          <w:sz w:val="20"/>
        </w:rPr>
        <w:t>Até o momento, não foram identificadas revisões abrangentes na literatura que reúnam as evidências sobre as variáveis psicológicas investigadas no treinamento e na competição do handebol. Também não foram encontradas revisões que formulem questões específicas sobre o tema, como forma de elucidar o estado da arte sobre o que foi estudado e quais lacunas permanecem, o que pode ser respondido por uma revisão de mapeamento (Arksey &amp; O'Malley, 2005; James et al., 2016; Khalil et al., 2025; Y. Li et al., 2025). Assim, o objetivo do presente estudo foi investigar e analisar o estado da arte das evidências científicas sobre as variáveis psicológicas investigadas no treinamento e na competição do handebol, com ênfase nos estudos de intervenção, por meio de uma revisão de mapeamento.</w:t>
      </w:r>
    </w:p>
    <w:p>
      <w:pPr>
        <w:keepNext/>
        <w:spacing w:before="200" w:after="80" w:lineRule="exact" w:line="300"/>
        <w:ind w:left="2381" w:firstLine="0"/>
        <w:jc w:val="left"/>
      </w:pPr>
      <w:r>
        <w:rPr>
          <w:rFonts w:ascii="Palatino Linotype" w:hAnsi="Palatino Linotype"/>
          <w:b/>
          <w:sz w:val="24"/>
        </w:rPr>
        <w:t>2. Métodos</w:t>
      </w:r>
    </w:p>
    <w:p>
      <w:pPr>
        <w:keepNext/>
        <w:spacing w:before="120" w:after="40" w:lineRule="exact" w:line="217"/>
        <w:ind w:left="2381" w:firstLine="0"/>
        <w:jc w:val="left"/>
      </w:pPr>
      <w:r>
        <w:rPr>
          <w:rFonts w:ascii="Palatino Linotype" w:hAnsi="Palatino Linotype"/>
          <w:i/>
          <w:sz w:val="20"/>
        </w:rPr>
        <w:t>2.1. Diretrizes</w:t>
      </w:r>
    </w:p>
    <w:p>
      <w:pPr>
        <w:spacing w:before="0" w:after="0" w:lineRule="exact" w:line="217"/>
        <w:ind w:left="2381" w:firstLine="425"/>
        <w:jc w:val="both"/>
      </w:pPr>
      <w:r>
        <w:rPr>
          <w:rFonts w:ascii="Palatino Linotype" w:hAnsi="Palatino Linotype"/>
          <w:i w:val="0"/>
          <w:sz w:val="20"/>
        </w:rPr>
        <w:t xml:space="preserve">A revisão de mapeamento foi realizada para analisar o estado da arte das evidências científicas sobre as variáveis psicológicas investigadas no treinamento e na competição do handebol. O trabalho baseou-se nas recomendações para revisões de mapeamento (James et al., 2016; Khalil et al., 2025), com relato conforme os itens aplicáveis do PRISMA-ScR (Tricco et al., 2018). Três filtros, para reunir (procedimento de busca), selecionar (critérios de inclusão e de exclusão) e extrair (extração dos dados) as informações relevantes da literatura, foram aplicados nesta revisão de mapeamento (McDaniel Peters &amp; Wood, 2017), conforme revisões de mapeamento anteriores do grupo (Andrade et al., 2023; Dominski et al., 2021; Truppel et al., 2025). Foram seguidas as etapas descritas no </w:t>
      </w:r>
      <w:r>
        <w:rPr>
          <w:rFonts w:ascii="Palatino Linotype" w:hAnsi="Palatino Linotype"/>
          <w:i/>
          <w:sz w:val="20"/>
        </w:rPr>
        <w:t>Template for a Mapping Study Protocol</w:t>
      </w:r>
      <w:r>
        <w:rPr>
          <w:rFonts w:ascii="Palatino Linotype" w:hAnsi="Palatino Linotype"/>
          <w:i w:val="0"/>
          <w:sz w:val="20"/>
        </w:rPr>
        <w:t xml:space="preserve"> (EBSE-RG, 2009).</w:t>
      </w:r>
    </w:p>
    <w:p>
      <w:pPr>
        <w:keepNext/>
        <w:spacing w:before="120" w:after="40" w:lineRule="exact" w:line="217"/>
        <w:ind w:left="2381" w:firstLine="0"/>
        <w:jc w:val="left"/>
      </w:pPr>
      <w:r>
        <w:rPr>
          <w:rFonts w:ascii="Palatino Linotype" w:hAnsi="Palatino Linotype"/>
          <w:i/>
          <w:sz w:val="20"/>
        </w:rPr>
        <w:t>2.2. Estratégia de Busca</w:t>
      </w:r>
    </w:p>
    <w:p>
      <w:pPr>
        <w:spacing w:before="0" w:after="0" w:lineRule="exact" w:line="217"/>
        <w:ind w:left="2381" w:firstLine="425"/>
        <w:jc w:val="both"/>
      </w:pPr>
      <w:r>
        <w:rPr>
          <w:rFonts w:ascii="Palatino Linotype" w:hAnsi="Palatino Linotype"/>
          <w:i w:val="0"/>
          <w:sz w:val="20"/>
        </w:rPr>
        <w:t>Realizou-se uma busca abrangente por publicações nas bases eletrônicas Crossref, Europe PMC, LILACS, OpenAlex, PubMed, SciELO, Scopus e Web of Science (Coleção Principal), sem restrição de data. A busca foi realizada com os descritores sintetizados na Tabela 1, e a busca final na literatura foi concluída em setembro de 2026.</w:t>
      </w:r>
    </w:p>
    <w:p>
      <w:pPr>
        <w:keepNext/>
        <w:spacing w:before="160" w:after="80" w:lineRule="exact" w:line="216"/>
        <w:ind w:left="2381" w:firstLine="0"/>
        <w:jc w:val="both"/>
      </w:pPr>
      <w:r>
        <w:rPr>
          <w:rFonts w:ascii="Palatino Linotype" w:hAnsi="Palatino Linotype"/>
          <w:b/>
          <w:sz w:val="18"/>
        </w:rPr>
        <w:t>Tabela 1.</w:t>
      </w:r>
      <w:r>
        <w:rPr>
          <w:rFonts w:ascii="Palatino Linotype" w:hAnsi="Palatino Linotype"/>
          <w:i w:val="0"/>
          <w:sz w:val="18"/>
        </w:rPr>
        <w:t xml:space="preserve"> Estratégia de busca adotada na revisão de mapeamento.</w:t>
      </w:r>
    </w:p>
    <w:tbl>
      <w:tblPr>
        <w:jc w:val="center"/>
        <w:tblLayout w:type="fixed"/>
        <w:tblLook w:firstColumn="1" w:firstRow="1" w:lastColumn="0" w:lastRow="0" w:noHBand="0" w:noVBand="1" w:val="04A0"/>
        <w:tblW w:w="9015" w:type="dxa"/>
        <w:tblLayout w:type="fixed"/>
      </w:tblPr>
      <w:tblGrid>
        <w:gridCol w:w="2381"/>
        <w:gridCol w:w="6633"/>
      </w:tblGrid>
      <w:tr>
        <w:trPr>
          <w:tblHeader w:val="true"/>
        </w:trPr>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Termos de Busca</w:t>
            </w:r>
          </w:p>
        </w:tc>
        <w:tc>
          <w:tcPr>
            <w:tcW w:w="6633"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Descritores</w:t>
            </w:r>
          </w:p>
        </w:tc>
      </w:tr>
      <w:tr>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  Handebol</w:t>
            </w:r>
          </w:p>
        </w:tc>
        <w:tc>
          <w:tcPr>
            <w:tcW w:w="6633"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“handball” OR “team handball” OR “beach handball” OR “handebol” OR “balonmano”</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2.  Variáveis psicológicas</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“mood” OR “affect” OR “emotion*” OR “anxiety” OR “stress” OR “self-confidence” OR “motivation” OR “self-efficacy” OR “motivational climate” OR “goal orientation” OR “psychological skills” OR “coping” OR “imagery” OR “mindfulness” OR “mental toughness” OR “sleep” OR “recovery” OR “well-being” OR “burnout” OR “mental health”</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Contexto</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“training” OR “competition” OR “match” OR “season” OR “game”</w:t>
            </w:r>
          </w:p>
        </w:tc>
      </w:tr>
      <w:tr>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Combinação</w:t>
            </w:r>
          </w:p>
        </w:tc>
        <w:tc>
          <w:tcPr>
            <w:tcW w:w="6633"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#1 AND #2 AND #3</w:t>
            </w:r>
          </w:p>
        </w:tc>
      </w:tr>
    </w:tbl>
    <w:p>
      <w:pPr>
        <w:spacing w:after="40"/>
      </w:pPr>
    </w:p>
    <w:p>
      <w:pPr>
        <w:spacing w:before="0" w:after="0" w:lineRule="exact" w:line="217"/>
        <w:ind w:left="2381" w:firstLine="425"/>
        <w:jc w:val="both"/>
      </w:pPr>
      <w:r>
        <w:rPr>
          <w:rFonts w:ascii="Palatino Linotype" w:hAnsi="Palatino Linotype"/>
          <w:i w:val="0"/>
          <w:sz w:val="20"/>
        </w:rPr>
        <w:t>As listas de referências dos estudos incluídos também foram examinadas. Os registros foram deduplicados pelo DOI, pelo identificador PubMed e pelo título.</w:t>
      </w:r>
    </w:p>
    <w:p>
      <w:pPr>
        <w:keepNext/>
        <w:spacing w:before="120" w:after="40" w:lineRule="exact" w:line="217"/>
        <w:ind w:left="2381" w:firstLine="0"/>
        <w:jc w:val="left"/>
      </w:pPr>
      <w:r>
        <w:rPr>
          <w:rFonts w:ascii="Palatino Linotype" w:hAnsi="Palatino Linotype"/>
          <w:i/>
          <w:sz w:val="20"/>
        </w:rPr>
        <w:t>2.3. Critérios de Elegibilidade</w:t>
      </w:r>
    </w:p>
    <w:p>
      <w:pPr>
        <w:spacing w:before="0" w:after="0" w:lineRule="exact" w:line="217"/>
        <w:ind w:left="2381" w:firstLine="425"/>
        <w:jc w:val="both"/>
      </w:pPr>
      <w:r>
        <w:rPr>
          <w:rFonts w:ascii="Palatino Linotype" w:hAnsi="Palatino Linotype"/>
          <w:i w:val="0"/>
          <w:sz w:val="20"/>
        </w:rPr>
        <w:t>Foram incluídos na revisão os estudos que atenderam a todos os seguintes critérios: (a) delineamento: ensaios randomizados e não randomizados, estudos de coorte, transversais, qualitativos e mistos; (b) participantes: atletas ou praticantes de handebol, de qualquer sexo, idade ou nível competitivo; (c) exposição: treinamento e/ou competição de handebol; (d) desfecho: ao menos uma variável psicológica dos domínios conceituais; e (e) idioma: inglês, português ou espanhol. Os critérios de elegibilidade desta revisão de mapeamento basearam-se na estratégia PECOS (participantes, exposição, comparação, desfecho e delineamento) (Higgins et al., 2019) e estão descritos na Tabela 2.</w:t>
      </w:r>
    </w:p>
    <w:p>
      <w:pPr>
        <w:keepNext/>
        <w:spacing w:before="160" w:after="80" w:lineRule="exact" w:line="216"/>
        <w:ind w:left="2381" w:firstLine="0"/>
        <w:jc w:val="both"/>
      </w:pPr>
      <w:r>
        <w:rPr>
          <w:rFonts w:ascii="Palatino Linotype" w:hAnsi="Palatino Linotype"/>
          <w:b/>
          <w:sz w:val="18"/>
        </w:rPr>
        <w:t>Tabela 2.</w:t>
      </w:r>
      <w:r>
        <w:rPr>
          <w:rFonts w:ascii="Palatino Linotype" w:hAnsi="Palatino Linotype"/>
          <w:i w:val="0"/>
          <w:sz w:val="18"/>
        </w:rPr>
        <w:t xml:space="preserve"> Critérios de inclusão e de exclusão dos estudos selecionados para a revisão.</w:t>
      </w:r>
    </w:p>
    <w:tbl>
      <w:tblPr>
        <w:jc w:val="center"/>
        <w:tblLayout w:type="fixed"/>
        <w:tblLook w:firstColumn="1" w:firstRow="1" w:lastColumn="0" w:lastRow="0" w:noHBand="0" w:noVBand="1" w:val="04A0"/>
        <w:tblW w:w="9015" w:type="dxa"/>
        <w:tblLayout w:type="fixed"/>
      </w:tblPr>
      <w:tblGrid>
        <w:gridCol w:w="510"/>
        <w:gridCol w:w="1474"/>
        <w:gridCol w:w="3515"/>
        <w:gridCol w:w="3515"/>
      </w:tblGrid>
      <w:tr>
        <w:trPr>
          <w:tblHeader w:val="true"/>
        </w:trPr>
        <w:tc>
          <w:tcPr>
            <w:tcW w:w="510"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1474"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Inclusão</w:t>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Exclusão</w:t>
            </w:r>
          </w:p>
        </w:tc>
      </w:tr>
      <w:tr>
        <w:tc>
          <w:tcPr>
            <w:tcW w:w="510"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w:t>
            </w:r>
          </w:p>
        </w:tc>
        <w:tc>
          <w:tcPr>
            <w:tcW w:w="1474"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Participantes</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Atletas ou praticantes de handebol, de qualquer sexo, idade ou nível competitivo</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Amostras multiesporte sem separação dos dados do handebol</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Exposição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Treinamento e/ou competição de handebol</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Seleção de talentos fora do treino e da competição; populações clínicas</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Comparação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Domínios, contextos, níveis competitivos, delineamentos, países e períodos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O</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Desfecho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Ao menos uma variável psicológica dos domínios conceituais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Apenas variáveis físicas, fisiológicas, biomecânicas ou táticas; validação de instrumentos</w:t>
            </w:r>
          </w:p>
        </w:tc>
      </w:tr>
      <w:tr>
        <w:tc>
          <w:tcPr>
            <w:tcW w:w="510"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S</w:t>
            </w:r>
          </w:p>
        </w:tc>
        <w:tc>
          <w:tcPr>
            <w:tcW w:w="1474"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Delineamento</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Ensaios randomizados e não randomizados, coortes, transversais, qualitativos e mistos</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Resumos sem dados, editoriais, erratas e protocolos sem resultados</w:t>
            </w:r>
          </w:p>
        </w:tc>
      </w:tr>
    </w:tbl>
    <w:p>
      <w:pPr>
        <w:spacing w:after="40"/>
      </w:pPr>
    </w:p>
    <w:p>
      <w:pPr>
        <w:keepNext/>
        <w:spacing w:before="120" w:after="40" w:lineRule="exact" w:line="217"/>
        <w:ind w:left="2381" w:firstLine="0"/>
        <w:jc w:val="left"/>
      </w:pPr>
      <w:r>
        <w:rPr>
          <w:rFonts w:ascii="Palatino Linotype" w:hAnsi="Palatino Linotype"/>
          <w:i/>
          <w:sz w:val="20"/>
        </w:rPr>
        <w:t>2.4. Extração e Análise dos Dados</w:t>
      </w:r>
    </w:p>
    <w:p>
      <w:pPr>
        <w:spacing w:before="0" w:after="0" w:lineRule="exact" w:line="217"/>
        <w:ind w:left="2381" w:firstLine="425"/>
        <w:jc w:val="both"/>
      </w:pPr>
      <w:r>
        <w:rPr>
          <w:rFonts w:ascii="Palatino Linotype" w:hAnsi="Palatino Linotype"/>
          <w:i w:val="0"/>
          <w:sz w:val="20"/>
        </w:rPr>
        <w:t>A triagem de títulos e resumos foi realizada em duas passagens independentes, assistidas por modelo de linguagem, e as divergências foram resolvidas por uma terceira avaliação (concordância de 0,955; κ = 0,927) (Cohen, 1960; Landis &amp; Koch, 1977); esse coeficiente expressa a consistência do procedimento, e não a concordância entre avaliadores humanos (McHugh, 2012). Os textos completos dos artigos que atenderam aos critérios de inclusão e de exclusão predeterminados (Tabela 2) foram revisados.</w:t>
      </w:r>
    </w:p>
    <w:p>
      <w:pPr>
        <w:spacing w:before="0" w:after="0" w:lineRule="exact" w:line="217"/>
        <w:ind w:left="2381" w:firstLine="425"/>
        <w:jc w:val="both"/>
      </w:pPr>
      <w:r>
        <w:rPr>
          <w:rFonts w:ascii="Palatino Linotype" w:hAnsi="Palatino Linotype"/>
          <w:i w:val="0"/>
          <w:sz w:val="20"/>
        </w:rPr>
        <w:t>Para a análise e a discussão dos resultados, foram extraídos os seguintes dados: primeiro autor e ano de publicação; país; características da amostra (tamanho, sexo, faixa etária e nível competitivo); contexto da medida (treinamento, competição ou ambos); delineamento; variáveis psicológicas e instrumentos; protocolos das intervenções; e resultados. Todos os resultados foram extraídos para planilhas eletrônicas, provieram do texto completo em 146 estudos, do resumo em 49 e da planilha de extração em 4, e cada um foi vinculado a um trecho literal da fonte.</w:t>
      </w:r>
    </w:p>
    <w:p>
      <w:pPr>
        <w:spacing w:before="0" w:after="0" w:lineRule="exact" w:line="217"/>
        <w:ind w:left="2381" w:firstLine="425"/>
        <w:jc w:val="both"/>
      </w:pPr>
      <w:r>
        <w:rPr>
          <w:rFonts w:ascii="Palatino Linotype" w:hAnsi="Palatino Linotype"/>
          <w:i w:val="0"/>
          <w:sz w:val="20"/>
        </w:rPr>
        <w:t>As variáveis investigadas foram categorizadas em sete domínios conceituais: (1) motivação e autoeficácia (motivação, clima motivacional, orientação de metas, motivação autônoma/intrínseca, autoeficácia, necessidades psicológicas básicas, medo do fracasso, competência percebida, abandono e intenção de persistir, apoio à autonomia); (2) ansiedade e estresse (ansiedade, estresse, autoconfiança, pressão e choking, regulação emocional); (3) sono, bem-estar e recuperação (recuperação percebida, sono, bem-estar, satisfação e qualidade de vida); (4) habilidades mentais e enfrentamento (habilidades psicológicas, atenção e concentração, enfrentamento (coping), resiliência e robustez mental, mindfulness e flow, imagética, fadiga mental, tomada de decisão, funções executivas e cognição, autodiálogo); (5) humor e afeto (estados de humor, afeto e emoções, diversão e prazer); (6) processos de grupo e sociais (relação treinador-atleta, coesão, agressividade e fair play, liderança); (7) burnout e saúde mental (burnout, aspectos psicológicos da lesão, saúde mental e sintomas). Considerando os resultados relatados, os estudos foram categorizados em cinco grupos: efeito ou associação relatado; resultado misto, quando houve efeito ou associação em parte dos desfechos; sem efeito ou associação; descritivo, sem teste estatístico; e não determinável, quando a fonte acessível não permitiu classificar o achado. Os estudos de intervenção foram descritos ainda por seis indicadores de relato e de delineamento: randomização, grupo ou condição de comparação, amostra de pelo menos 30 participantes, medida de desfecho psicológico, duração informada e tamanho do efeito relatado.</w:t>
      </w:r>
    </w:p>
    <w:p>
      <w:pPr>
        <w:spacing w:before="0" w:after="0" w:lineRule="exact" w:line="217"/>
        <w:ind w:left="2381" w:firstLine="425"/>
        <w:jc w:val="both"/>
      </w:pPr>
      <w:r>
        <w:rPr>
          <w:rFonts w:ascii="Palatino Linotype" w:hAnsi="Palatino Linotype"/>
          <w:i w:val="0"/>
          <w:sz w:val="20"/>
        </w:rPr>
        <w:t>Os dados foram analisados por estatística descritiva (frequências absolutas e relativas, mediana e amplitude) e apresentados em figuras e tabelas. O tamanho amostral foi comparado entre categorias pelo teste de Kruskal-Wallis; a combinação das variáveis nos estudos foi descrita pela coocorrência dos domínios e pelo mapa temático (Blondel et al., 2008; Callon et al., 1991); e a trajetória temporal da produção foi descrita por média móvel centrada, com intervalos de confiança de 95% (Garwood, 1936; Wilson, 1927).</w:t>
      </w:r>
    </w:p>
    <w:p>
      <w:pPr>
        <w:spacing w:before="0" w:after="0" w:lineRule="exact" w:line="217"/>
        <w:ind w:left="2381" w:firstLine="425"/>
        <w:jc w:val="both"/>
      </w:pPr>
      <w:r>
        <w:rPr>
          <w:rFonts w:ascii="Palatino Linotype" w:hAnsi="Palatino Linotype"/>
          <w:i w:val="0"/>
          <w:sz w:val="20"/>
        </w:rPr>
        <w:t>Com base em Fernández-Sotos et al. (2019), um aspecto metodológico fundamental para o êxito de uma revisão de mapeamento é a definição das questões de pesquisa (QP) a serem respondidas. Para esta revisão de mapeamento, foram definidas cinco QP:</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keepNext/>
        <w:spacing w:before="200" w:after="80" w:lineRule="exact" w:line="300"/>
        <w:ind w:left="2381" w:firstLine="0"/>
        <w:jc w:val="left"/>
      </w:pPr>
      <w:r>
        <w:rPr>
          <w:rFonts w:ascii="Palatino Linotype" w:hAnsi="Palatino Linotype"/>
          <w:b/>
          <w:sz w:val="24"/>
        </w:rPr>
        <w:t>3. Resultados</w:t>
      </w:r>
    </w:p>
    <w:p>
      <w:pPr>
        <w:spacing w:before="0" w:after="0" w:lineRule="exact" w:line="217"/>
        <w:ind w:left="2381" w:firstLine="425"/>
        <w:jc w:val="both"/>
      </w:pPr>
      <w:r>
        <w:rPr>
          <w:rFonts w:ascii="Palatino Linotype" w:hAnsi="Palatino Linotype"/>
          <w:i w:val="0"/>
          <w:sz w:val="20"/>
        </w:rPr>
        <w:t>A seguir, as cinco questões de pesquisa são respondidas com base na síntese das análises.</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i w:val="0"/>
          <w:sz w:val="20"/>
        </w:rPr>
        <w:t>A busca na literatura identificou 4.144 registros relevantes. Destes, 249 artigos completos foram avaliados quanto à elegibilidade, e 199 estudos foram selecionados para a síntese (Figura 1).</w:t>
      </w:r>
    </w:p>
    <w:p>
      <w:pPr>
        <w:keepNext/>
        <w:spacing w:before="120" w:after="40" w:lineRule="auto" w:line="240"/>
        <w:ind w:left="2381" w:firstLine="0"/>
        <w:jc w:val="center"/>
      </w:pPr>
      <w:r>
        <w:drawing>
          <wp:inline xmlns:a="http://schemas.openxmlformats.org/drawingml/2006/main" xmlns:pic="http://schemas.openxmlformats.org/drawingml/2006/picture">
            <wp:extent cx="3780000" cy="4158000"/>
            <wp:docPr id="1" name="Picture 1"/>
            <wp:cNvGraphicFramePr>
              <a:graphicFrameLocks noChangeAspect="1"/>
            </wp:cNvGraphicFramePr>
            <a:graphic>
              <a:graphicData uri="http://schemas.openxmlformats.org/drawingml/2006/picture">
                <pic:pic>
                  <pic:nvPicPr>
                    <pic:cNvPr id="0" name="fig1_prisma_oficial.png"/>
                    <pic:cNvPicPr/>
                  </pic:nvPicPr>
                  <pic:blipFill>
                    <a:blip r:embed="rId10"/>
                    <a:stretch>
                      <a:fillRect/>
                    </a:stretch>
                  </pic:blipFill>
                  <pic:spPr>
                    <a:xfrm>
                      <a:off x="0" y="0"/>
                      <a:ext cx="3780000" cy="4158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w:t>
      </w:r>
      <w:r>
        <w:rPr>
          <w:rFonts w:ascii="Palatino Linotype" w:hAnsi="Palatino Linotype"/>
          <w:i w:val="0"/>
          <w:sz w:val="18"/>
        </w:rPr>
        <w:t xml:space="preserve"> Fluxograma PRISMA 2020 da busca na literatura e do processo de seleção dos estudos. Buscas realizadas entre maio e setembro de 2026.</w:t>
      </w:r>
    </w:p>
    <w:p>
      <w:pPr>
        <w:spacing w:before="0" w:after="0" w:lineRule="exact" w:line="217"/>
        <w:ind w:left="2381" w:firstLine="425"/>
        <w:jc w:val="both"/>
      </w:pPr>
      <w:r>
        <w:rPr>
          <w:rFonts w:ascii="Palatino Linotype" w:hAnsi="Palatino Linotype"/>
          <w:i w:val="0"/>
          <w:sz w:val="20"/>
        </w:rPr>
        <w:t>O estudo mais antigo foi publicado em 1994 por Junior et al. (1994). Desde então, 199 estudos investigaram o tema até 2026 (ver Apêndice A para a lista completa dos estudos selecionados). O ano com o maior número de estudos foi 2025, com 25 estudos, seguido de 2022 e 2026, com 18 estudos cada; 115 estudos (57,8%) datam de 2020 em diante (Figura 2A).</w:t>
      </w:r>
    </w:p>
    <w:p>
      <w:pPr>
        <w:spacing w:before="0" w:after="0" w:lineRule="exact" w:line="217"/>
        <w:ind w:left="2381" w:firstLine="425"/>
        <w:jc w:val="both"/>
      </w:pPr>
      <w:r>
        <w:rPr>
          <w:rFonts w:ascii="Palatino Linotype" w:hAnsi="Palatino Linotype"/>
          <w:i w:val="0"/>
          <w:sz w:val="20"/>
        </w:rPr>
        <w:t>Quanto ao sexo, 54 estudos investigaram amostras mistas, 49 somente mulheres e 39 somente homens, e 57 não relataram essa informação (Figura 2B). Predominaram as faixas adulta (90 estudos) e juvenil (89) e os níveis profissional ou de elite (87; 43,7%) e de formação (50; 25,1%) (Figura 2C, D).</w:t>
      </w:r>
    </w:p>
    <w:p>
      <w:pPr>
        <w:keepNext/>
        <w:spacing w:before="120" w:after="40" w:lineRule="auto" w:line="240"/>
        <w:ind w:left="0" w:firstLine="0"/>
        <w:jc w:val="center"/>
      </w:pPr>
      <w:r>
        <w:drawing>
          <wp:inline xmlns:a="http://schemas.openxmlformats.org/drawingml/2006/main" xmlns:pic="http://schemas.openxmlformats.org/drawingml/2006/picture">
            <wp:extent cx="5040000" cy="5780949"/>
            <wp:docPr id="2" name="Picture 2"/>
            <wp:cNvGraphicFramePr>
              <a:graphicFrameLocks noChangeAspect="1"/>
            </wp:cNvGraphicFramePr>
            <a:graphic>
              <a:graphicData uri="http://schemas.openxmlformats.org/drawingml/2006/picture">
                <pic:pic>
                  <pic:nvPicPr>
                    <pic:cNvPr id="0" name="v5_qp1.png"/>
                    <pic:cNvPicPr/>
                  </pic:nvPicPr>
                  <pic:blipFill>
                    <a:blip r:embed="rId11"/>
                    <a:stretch>
                      <a:fillRect/>
                    </a:stretch>
                  </pic:blipFill>
                  <pic:spPr>
                    <a:xfrm>
                      <a:off x="0" y="0"/>
                      <a:ext cx="5040000" cy="578094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2.</w:t>
      </w:r>
      <w:r>
        <w:rPr>
          <w:rFonts w:ascii="Palatino Linotype" w:hAnsi="Palatino Linotype"/>
          <w:i w:val="0"/>
          <w:sz w:val="18"/>
        </w:rPr>
        <w:t xml:space="preserve"> Características dos estudos e das populações (QP1). (A) estudos por ano, coloridos por período, e produção acumulada, com 2026 (ano em curso) hachurado; (B) sexo da amostra; (C) faixa etária; (D) nível competitivo; (E) número de participantes por estudo; nas barras, número de estudos e percentual sobre os 199.</w:t>
      </w:r>
    </w:p>
    <w:p>
      <w:pPr>
        <w:spacing w:before="0" w:after="0" w:lineRule="exact" w:line="217"/>
        <w:ind w:left="2381" w:firstLine="425"/>
        <w:jc w:val="both"/>
      </w:pPr>
      <w:r>
        <w:rPr>
          <w:rFonts w:ascii="Palatino Linotype" w:hAnsi="Palatino Linotype"/>
          <w:i w:val="0"/>
          <w:sz w:val="20"/>
        </w:rPr>
        <w:t>Os estudos incluíram um total de 23.525 participantes, e 13 não relataram o número de participantes. O estudo com a maior amostra foi o de Asai et al. (2023), com 745 participantes, e o de menor amostra, o de Kristiansen e Stensrud (2017), com 6. A mediana foi de 63,5 participantes por estudo, com as maiores amostras nos estudos transversais (mediana de 112) e as menores nos experimentais (mediana de 26,5) (Figura 3).</w:t>
      </w:r>
    </w:p>
    <w:p>
      <w:pPr>
        <w:keepNext/>
        <w:spacing w:before="120" w:after="40" w:lineRule="auto" w:line="240"/>
        <w:ind w:left="0" w:firstLine="0"/>
        <w:jc w:val="center"/>
      </w:pPr>
      <w:r>
        <w:drawing>
          <wp:inline xmlns:a="http://schemas.openxmlformats.org/drawingml/2006/main" xmlns:pic="http://schemas.openxmlformats.org/drawingml/2006/picture">
            <wp:extent cx="5400000" cy="1748571"/>
            <wp:docPr id="3" name="Picture 3"/>
            <wp:cNvGraphicFramePr>
              <a:graphicFrameLocks noChangeAspect="1"/>
            </wp:cNvGraphicFramePr>
            <a:graphic>
              <a:graphicData uri="http://schemas.openxmlformats.org/drawingml/2006/picture">
                <pic:pic>
                  <pic:nvPicPr>
                    <pic:cNvPr id="0" name="ijerph_amostras.png"/>
                    <pic:cNvPicPr/>
                  </pic:nvPicPr>
                  <pic:blipFill>
                    <a:blip r:embed="rId12"/>
                    <a:stretch>
                      <a:fillRect/>
                    </a:stretch>
                  </pic:blipFill>
                  <pic:spPr>
                    <a:xfrm>
                      <a:off x="0" y="0"/>
                      <a:ext cx="5400000" cy="1748571"/>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3.</w:t>
      </w:r>
      <w:r>
        <w:rPr>
          <w:rFonts w:ascii="Palatino Linotype" w:hAnsi="Palatino Linotype"/>
          <w:i w:val="0"/>
          <w:sz w:val="18"/>
        </w:rPr>
        <w:t xml:space="preserve"> Distribuição do tamanho amostral dos estudos (escala logarítmica) segundo o delineamento, o sexo da amostra e o nível competitivo. Violino: densidade; caixa: intervalo interquartil, com a mediana (Md); pontos: estudos com tamanho amostral relatado; (A) delineamento; (B) sexo da amostra; (C) nível competitivo.</w:t>
      </w:r>
    </w:p>
    <w:p>
      <w:pPr>
        <w:spacing w:before="0" w:after="0" w:lineRule="exact" w:line="217"/>
        <w:ind w:left="2381" w:firstLine="425"/>
        <w:jc w:val="both"/>
      </w:pPr>
      <w:r>
        <w:rPr>
          <w:rFonts w:ascii="Palatino Linotype" w:hAnsi="Palatino Linotype"/>
          <w:i w:val="0"/>
          <w:sz w:val="20"/>
        </w:rPr>
        <w:t>Os países em que o tema foi pesquisado foram a Espanha, com 49 estudos, seguida do Brasil (21), da Alemanha (15), da França (12) e de Portugal (10); 51 países somaram 221 menções, e 23 estudos (11,6%) envolveram mais de um país (Figura 4).</w:t>
      </w:r>
    </w:p>
    <w:p>
      <w:pPr>
        <w:keepNext/>
        <w:spacing w:before="120" w:after="40" w:lineRule="auto" w:line="240"/>
        <w:ind w:left="2381" w:firstLine="0"/>
        <w:jc w:val="center"/>
      </w:pPr>
      <w:r>
        <w:drawing>
          <wp:inline xmlns:a="http://schemas.openxmlformats.org/drawingml/2006/main" xmlns:pic="http://schemas.openxmlformats.org/drawingml/2006/picture">
            <wp:extent cx="4680000" cy="4083300"/>
            <wp:docPr id="4" name="Picture 4"/>
            <wp:cNvGraphicFramePr>
              <a:graphicFrameLocks noChangeAspect="1"/>
            </wp:cNvGraphicFramePr>
            <a:graphic>
              <a:graphicData uri="http://schemas.openxmlformats.org/drawingml/2006/picture">
                <pic:pic>
                  <pic:nvPicPr>
                    <pic:cNvPr id="0" name="Figura_Mapa_v5.png"/>
                    <pic:cNvPicPr/>
                  </pic:nvPicPr>
                  <pic:blipFill>
                    <a:blip r:embed="rId13"/>
                    <a:stretch>
                      <a:fillRect/>
                    </a:stretch>
                  </pic:blipFill>
                  <pic:spPr>
                    <a:xfrm>
                      <a:off x="0" y="0"/>
                      <a:ext cx="4680000" cy="40833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4.</w:t>
      </w:r>
      <w:r>
        <w:rPr>
          <w:rFonts w:ascii="Palatino Linotype" w:hAnsi="Palatino Linotype"/>
          <w:i w:val="0"/>
          <w:sz w:val="18"/>
        </w:rPr>
        <w:t xml:space="preserve"> Distribuição geográfica global das pesquisas sobre as variáveis psicológicas no treinamento e na competição do handebol. (A) mapa-múndi, com contagem por menção; (B) Europa ampliada; (C) países com quatro ou mais estudos.</w:t>
      </w:r>
    </w:p>
    <w:p>
      <w:pPr>
        <w:spacing w:before="0" w:after="0" w:lineRule="exact" w:line="217"/>
        <w:ind w:left="2381" w:firstLine="425"/>
        <w:jc w:val="both"/>
      </w:pPr>
      <w:r>
        <w:rPr>
          <w:rFonts w:ascii="Palatino Linotype" w:hAnsi="Palatino Linotype"/>
          <w:i w:val="0"/>
          <w:sz w:val="20"/>
        </w:rPr>
        <w:t>Dos 199 estudos incluídos, 87 foram observacionais sem desenho especificado, 51 transversais e 25 de coorte ou longitudinais; 15 foram quase-experimentais, 10 ensaios clínicos randomizados e 3 cruzados, e os demais, qualitativos (3), mistos (1), estudo de caso (1), validação (1) ou sem informação (2).</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i w:val="0"/>
          <w:sz w:val="20"/>
        </w:rPr>
        <w:t>Os estudos abordaram 40 variáveis, organizadas em sete domínios conceituais. Motivação e autoeficácia (80 estudos; 40,2%) e ansiedade e estresse (72; 36,2%) foram os domínios mais investigados, seguidos de sono, bem-estar e recuperação (52), habilidades mentais e enfrentamento (45), humor e afeto (36), processos de grupo e sociais (17) e burnout e saúde mental (14) (Figura 6A). A combinação das variáveis nos estudos organizou-se em cinco temas (Figura 5): carga, recuperação e bem-estar (109 estudos); motivação e clima motivacional (67); ansiedade, autoconfiança e equipe (47); habilidades psicológicas e resiliência (29); e competência percebida e diversão (11).</w:t>
      </w:r>
    </w:p>
    <w:p>
      <w:pPr>
        <w:sectPr>
          <w:headerReference w:type="default" r:id="rId9"/>
          <w:pgSz w:w="11906" w:h="16838"/>
          <w:pgMar w:top="1134" w:right="1020" w:bottom="1020" w:left="1020" w:header="567" w:footer="720" w:gutter="0"/>
          <w:cols w:space="720"/>
          <w:docGrid w:linePitch="360"/>
        </w:sectPr>
      </w:pPr>
    </w:p>
    <w:p>
      <w:pPr>
        <w:keepNext/>
        <w:spacing w:before="120" w:after="40" w:lineRule="auto" w:line="240"/>
        <w:ind w:left="0" w:firstLine="0"/>
        <w:jc w:val="center"/>
      </w:pPr>
      <w:r>
        <w:drawing>
          <wp:inline xmlns:a="http://schemas.openxmlformats.org/drawingml/2006/main" xmlns:pic="http://schemas.openxmlformats.org/drawingml/2006/picture">
            <wp:extent cx="7740000" cy="4947795"/>
            <wp:docPr id="5" name="Picture 5"/>
            <wp:cNvGraphicFramePr>
              <a:graphicFrameLocks noChangeAspect="1"/>
            </wp:cNvGraphicFramePr>
            <a:graphic>
              <a:graphicData uri="http://schemas.openxmlformats.org/drawingml/2006/picture">
                <pic:pic>
                  <pic:nvPicPr>
                    <pic:cNvPr id="0" name="Figura_MapaTematico.png"/>
                    <pic:cNvPicPr/>
                  </pic:nvPicPr>
                  <pic:blipFill>
                    <a:blip r:embed="rId14"/>
                    <a:stretch>
                      <a:fillRect/>
                    </a:stretch>
                  </pic:blipFill>
                  <pic:spPr>
                    <a:xfrm>
                      <a:off x="0" y="0"/>
                      <a:ext cx="7740000" cy="494779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5.</w:t>
      </w:r>
      <w:r>
        <w:rPr>
          <w:rFonts w:ascii="Palatino Linotype" w:hAnsi="Palatino Linotype"/>
          <w:i w:val="0"/>
          <w:sz w:val="18"/>
        </w:rPr>
        <w:t xml:space="preserve"> Mapa temático das variáveis psicológicas investigadas no treinamento e na competição do handebol (QP2). Pentágonos: os cinco temas, com o número de estudos; círculos: variáveis de cada tema, com tamanho proporcional ao número de estudos; setas: tendência temporal; quadros vermelhos: principais lacunas.</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Apenas 48 estudos (24,1%) nomearam o instrumento no resumo, com predomínio do CSAI-2 (14 estudos), do POMS (10) e do índice de Hooper (7) (Figura 6B).</w:t>
      </w:r>
    </w:p>
    <w:p>
      <w:pPr>
        <w:keepNext/>
        <w:spacing w:before="120" w:after="40" w:lineRule="auto" w:line="240"/>
        <w:ind w:left="0" w:firstLine="0"/>
        <w:jc w:val="center"/>
      </w:pPr>
      <w:r>
        <w:drawing>
          <wp:inline xmlns:a="http://schemas.openxmlformats.org/drawingml/2006/main" xmlns:pic="http://schemas.openxmlformats.org/drawingml/2006/picture">
            <wp:extent cx="5040000" cy="2453109"/>
            <wp:docPr id="6" name="Picture 6"/>
            <wp:cNvGraphicFramePr>
              <a:graphicFrameLocks noChangeAspect="1"/>
            </wp:cNvGraphicFramePr>
            <a:graphic>
              <a:graphicData uri="http://schemas.openxmlformats.org/drawingml/2006/picture">
                <pic:pic>
                  <pic:nvPicPr>
                    <pic:cNvPr id="0" name="v5_qp2.png"/>
                    <pic:cNvPicPr/>
                  </pic:nvPicPr>
                  <pic:blipFill>
                    <a:blip r:embed="rId15"/>
                    <a:stretch>
                      <a:fillRect/>
                    </a:stretch>
                  </pic:blipFill>
                  <pic:spPr>
                    <a:xfrm>
                      <a:off x="0" y="0"/>
                      <a:ext cx="5040000" cy="245310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6.</w:t>
      </w:r>
      <w:r>
        <w:rPr>
          <w:rFonts w:ascii="Palatino Linotype" w:hAnsi="Palatino Linotype"/>
          <w:i w:val="0"/>
          <w:sz w:val="18"/>
        </w:rPr>
        <w:t xml:space="preserve"> Domínios conceituais e instrumentos mais citados (QP2). (A) estudos por domínio conceitual; (B) instrumentos mais citados, coloridos pelo domínio que medem.</w:t>
      </w:r>
    </w:p>
    <w:p>
      <w:pPr>
        <w:spacing w:before="0" w:after="0" w:lineRule="exact" w:line="217"/>
        <w:ind w:left="2381" w:firstLine="425"/>
        <w:jc w:val="both"/>
      </w:pPr>
      <w:r>
        <w:rPr>
          <w:rFonts w:ascii="Palatino Linotype" w:hAnsi="Palatino Linotype"/>
          <w:i w:val="0"/>
          <w:sz w:val="20"/>
        </w:rPr>
        <w:t>Metade dos estudos (50,8%) investigou um único domínio. O par de domínios mais frequente foi ansiedade e estresse com habilidades mentais e enfrentamento (20 estudos), seguido de motivação com habilidades mentais (15) e de motivação com ansiedade (14). Processos de grupo e burnout foram investigados quase sempre com a motivação, e sono, bem-estar e recuperação foi o domínio mais estudado isoladamente (Figura 7).</w:t>
      </w:r>
    </w:p>
    <w:p>
      <w:pPr>
        <w:keepNext/>
        <w:spacing w:before="120" w:after="40" w:lineRule="auto" w:line="240"/>
        <w:ind w:left="2381" w:firstLine="0"/>
        <w:jc w:val="center"/>
      </w:pPr>
      <w:r>
        <w:drawing>
          <wp:inline xmlns:a="http://schemas.openxmlformats.org/drawingml/2006/main" xmlns:pic="http://schemas.openxmlformats.org/drawingml/2006/picture">
            <wp:extent cx="4500000" cy="3912750"/>
            <wp:docPr id="7" name="Picture 7"/>
            <wp:cNvGraphicFramePr>
              <a:graphicFrameLocks noChangeAspect="1"/>
            </wp:cNvGraphicFramePr>
            <a:graphic>
              <a:graphicData uri="http://schemas.openxmlformats.org/drawingml/2006/picture">
                <pic:pic>
                  <pic:nvPicPr>
                    <pic:cNvPr id="0" name="ijerph_coocorrencia.png"/>
                    <pic:cNvPicPr/>
                  </pic:nvPicPr>
                  <pic:blipFill>
                    <a:blip r:embed="rId16"/>
                    <a:stretch>
                      <a:fillRect/>
                    </a:stretch>
                  </pic:blipFill>
                  <pic:spPr>
                    <a:xfrm>
                      <a:off x="0" y="0"/>
                      <a:ext cx="4500000" cy="391275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7.</w:t>
      </w:r>
      <w:r>
        <w:rPr>
          <w:rFonts w:ascii="Palatino Linotype" w:hAnsi="Palatino Linotype"/>
          <w:i w:val="0"/>
          <w:sz w:val="18"/>
        </w:rPr>
        <w:t xml:space="preserve"> Coocorrência dos domínios conceituais nos 199 estudos. Diagonal: número de estudos de cada domínio; demais células: número de estudos que investigaram os dois domínios e, entre parênteses, a razão entre a coocorrência observada e a esperada (lift); vermelho: acima do esperado; azul: abaixo do esperado.</w:t>
      </w:r>
    </w:p>
    <w:p>
      <w:pPr>
        <w:spacing w:before="0" w:after="0" w:lineRule="exact" w:line="217"/>
        <w:ind w:left="2381" w:firstLine="425"/>
        <w:jc w:val="both"/>
      </w:pPr>
      <w:r>
        <w:rPr>
          <w:rFonts w:ascii="Palatino Linotype" w:hAnsi="Palatino Linotype"/>
          <w:i w:val="0"/>
          <w:sz w:val="20"/>
        </w:rPr>
        <w:t>A Tabela 3 apresenta o número de estudos segundo o domínio conceitual, o contexto da medida, o nível competitivo e o delineamento. O nível profissional ou de elite predominou em todos os domínios, e os estudos experimentais não ultrapassaram 10 em nenhum domínio.</w:t>
      </w:r>
    </w:p>
    <w:p>
      <w:pPr>
        <w:keepNext/>
        <w:spacing w:before="160" w:after="80" w:lineRule="exact" w:line="216"/>
        <w:ind w:left="2381" w:firstLine="0"/>
        <w:jc w:val="both"/>
      </w:pPr>
      <w:r>
        <w:rPr>
          <w:rFonts w:ascii="Palatino Linotype" w:hAnsi="Palatino Linotype"/>
          <w:b/>
          <w:sz w:val="18"/>
        </w:rPr>
        <w:t>Tabela 3.</w:t>
      </w:r>
      <w:r>
        <w:rPr>
          <w:rFonts w:ascii="Palatino Linotype" w:hAnsi="Palatino Linotype"/>
          <w:i w:val="0"/>
          <w:sz w:val="18"/>
        </w:rPr>
        <w:t xml:space="preserve"> Número de estudos segundo o domínio conceitual, o contexto da medida, o nível competitivo e o delineamento.</w:t>
      </w:r>
    </w:p>
    <w:tbl>
      <w:tblPr>
        <w:jc w:val="center"/>
        <w:tblLayout w:type="fixed"/>
        <w:tblLook w:firstColumn="1" w:firstRow="1" w:lastColumn="0" w:lastRow="0" w:noHBand="0" w:noVBand="1" w:val="04A0"/>
        <w:tblW w:w="9877" w:type="dxa"/>
        <w:tblLayout w:type="fixed"/>
      </w:tblPr>
      <w:tblGrid>
        <w:gridCol w:w="1644"/>
        <w:gridCol w:w="748"/>
        <w:gridCol w:w="748"/>
        <w:gridCol w:w="748"/>
        <w:gridCol w:w="748"/>
        <w:gridCol w:w="748"/>
        <w:gridCol w:w="748"/>
        <w:gridCol w:w="748"/>
        <w:gridCol w:w="748"/>
        <w:gridCol w:w="748"/>
        <w:gridCol w:w="748"/>
        <w:gridCol w:w="748"/>
      </w:tblGrid>
      <w:tr>
        <w:trPr>
          <w:tblHeader w:val="true"/>
        </w:trPr>
        <w:tc>
          <w:tcPr>
            <w:tcW w:w="1644" w:type="dxa"/>
            <w:vMerge w:val="restart"/>
            <w:tcBorders>
              <w:top w:val="single" w:sz="8" w:color="000000"/>
              <w:bottom w:val="nil"/>
              <w:left w:val="nil"/>
              <w:right w:val="nil"/>
            </w:tcBorders>
            <w:tcBorders>
              <w:top w:val="nil"/>
              <w:bottom w:val="single" w:sz="6" w:color="000000"/>
              <w:left w:val="nil"/>
              <w:right w:val="nil"/>
            </w:tcBorders>
          </w:tcPr>
          <w:p>
            <w:pPr>
              <w:spacing w:lineRule="exact" w:line="190" w:before="20" w:after="20"/>
              <w:jc w:val="center"/>
            </w:pPr>
            <w:r>
              <w:rPr>
                <w:rFonts w:ascii="Palatino Linotype" w:hAnsi="Palatino Linotype"/>
                <w:b/>
                <w:sz w:val="16"/>
              </w:rPr>
              <w:t>Domínio conceitual</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Contexto da medida</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Nível competitivo</w:t>
            </w:r>
          </w:p>
        </w:tc>
        <w:tc>
          <w:tcPr>
            <w:tcW w:w="748" w:type="dxa"/>
            <w:gridSpan w:val="3"/>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Delineamento</w:t>
            </w:r>
          </w:p>
        </w:tc>
      </w:tr>
      <w:tr>
        <w:trPr>
          <w:tblHeader w:val="true"/>
        </w:trPr>
        <w:tc>
          <w:tcPr>
            <w:tcW w:type="dxa" w:w="822"/>
            <w:vMerge/>
          </w:tcP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Treino</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Comp.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Ambos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Elite</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Form.</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Obs.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Exp.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Motivação e autoeficácia</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Ansiedade e estresse</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Sono, bem-estar e recuperação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Habilidades mentais e enfrentamento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Humor e afeto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Processos de grupo e sociais</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Burnout e saúde mental</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single" w:sz="4" w:color="000000"/>
              <w:bottom w:val="single" w:sz="8" w:color="000000"/>
              <w:left w:val="nil"/>
              <w:right w:val="nil"/>
            </w:tcBorders>
          </w:tcPr>
          <w:p>
            <w:pPr>
              <w:spacing w:lineRule="exact" w:line="190" w:before="20" w:after="20"/>
              <w:jc w:val="left"/>
            </w:pPr>
            <w:r>
              <w:rPr>
                <w:rFonts w:ascii="Palatino Linotype" w:hAnsi="Palatino Linotype"/>
                <w:b/>
                <w:sz w:val="16"/>
              </w:rPr>
              <w:t>Total</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41</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65</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26</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50</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39</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163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28</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w:t>
            </w:r>
          </w:p>
        </w:tc>
      </w:tr>
    </w:tbl>
    <w:p>
      <w:pPr>
        <w:spacing w:before="40" w:after="160" w:lineRule="exact" w:line="200"/>
        <w:ind w:left="2381" w:firstLine="0"/>
        <w:jc w:val="both"/>
      </w:pPr>
      <w:r>
        <w:rPr>
          <w:rFonts w:ascii="Palatino Linotype" w:hAnsi="Palatino Linotype"/>
          <w:i w:val="0"/>
          <w:sz w:val="16"/>
        </w:rPr>
        <w:t>Comp.: competição; s.i.: sem informação; Elite: profissional ou de elite; Form.: formação e talentos; Outros (nível): nacional ou semiprofissional, amador, universitário e escolar; Obs.: observacional (sem desenho especificado, transversal, coorte ou longitudinal); Exp.: experimental (quase-experimental, ensaio clínico randomizado e cruzado); Outros (delineamento): qualitativo, misto, estudo de caso, validação ou sem informação. Um estudo pode investigar mais de um domínio; a linha Total refere-se aos 199 estudos.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i w:val="0"/>
          <w:sz w:val="20"/>
        </w:rPr>
        <w:t>A medida ocorreu na competição em 65 estudos (32,7%), em ambos os contextos em 67 (33,7%) e somente no treinamento em 41 (20,6%), e 26 estudos não relataram o contexto. Na competição, predominaram ansiedade e estresse (33 estudos) e motivação e autoeficácia (29); no treinamento, motivação e autoeficácia (19), habilidades mentais (14) e sono, bem-estar e recuperação (12) (Figura 8).</w:t>
      </w:r>
    </w:p>
    <w:p>
      <w:pPr>
        <w:keepNext/>
        <w:spacing w:before="120" w:after="40" w:lineRule="auto" w:line="240"/>
        <w:ind w:left="2381" w:firstLine="0"/>
        <w:jc w:val="center"/>
      </w:pPr>
      <w:r>
        <w:drawing>
          <wp:inline xmlns:a="http://schemas.openxmlformats.org/drawingml/2006/main" xmlns:pic="http://schemas.openxmlformats.org/drawingml/2006/picture">
            <wp:extent cx="4896000" cy="3776040"/>
            <wp:docPr id="8" name="Picture 8"/>
            <wp:cNvGraphicFramePr>
              <a:graphicFrameLocks noChangeAspect="1"/>
            </wp:cNvGraphicFramePr>
            <a:graphic>
              <a:graphicData uri="http://schemas.openxmlformats.org/drawingml/2006/picture">
                <pic:pic>
                  <pic:nvPicPr>
                    <pic:cNvPr id="0" name="Figura4_QP3.png"/>
                    <pic:cNvPicPr/>
                  </pic:nvPicPr>
                  <pic:blipFill>
                    <a:blip r:embed="rId17"/>
                    <a:stretch>
                      <a:fillRect/>
                    </a:stretch>
                  </pic:blipFill>
                  <pic:spPr>
                    <a:xfrm>
                      <a:off x="0" y="0"/>
                      <a:ext cx="4896000" cy="37760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8.</w:t>
      </w:r>
      <w:r>
        <w:rPr>
          <w:rFonts w:ascii="Palatino Linotype" w:hAnsi="Palatino Linotype"/>
          <w:i w:val="0"/>
          <w:sz w:val="18"/>
        </w:rPr>
        <w:t xml:space="preserve"> Contextos da medida, países com mais estudos e domínios conceituais nos estudos de treinamento e de competição (QP3). (A) contexto da medida, com o percentual sobre os 199 estudos; (B) produção acumulada dos países com mais estudos, 2000 a 2026; (C) número de estudos de cada domínio conceitual nos estudos de treinamento e de competição.</w:t>
      </w:r>
    </w:p>
    <w:p>
      <w:pPr>
        <w:spacing w:before="0" w:after="0" w:lineRule="exact" w:line="217"/>
        <w:ind w:left="2381" w:firstLine="425"/>
        <w:jc w:val="both"/>
      </w:pPr>
      <w:r>
        <w:rPr>
          <w:rFonts w:ascii="Palatino Linotype" w:hAnsi="Palatino Linotype"/>
          <w:i w:val="0"/>
          <w:sz w:val="20"/>
        </w:rPr>
        <w:t>O período de maior crescimento ocorreu a partir de 2016. Entre 2010 e 2026, a produção cresceu 16,9% ao ano, com tempo de duplicação de 4,4 anos, e a participação de sono, bem-estar e recuperação elevou-se de 7,1% para 37,9% dos estudos anuais, ao passo que a de motivação e autoeficácia recuou de 71,4% para 17,2%, com cruzamento das curvas em 2023 (Figura 9).</w:t>
      </w:r>
    </w:p>
    <w:p>
      <w:pPr>
        <w:keepNext/>
        <w:spacing w:before="120" w:after="40" w:lineRule="auto" w:line="240"/>
        <w:ind w:left="0" w:firstLine="0"/>
        <w:jc w:val="center"/>
      </w:pPr>
      <w:r>
        <w:drawing>
          <wp:inline xmlns:a="http://schemas.openxmlformats.org/drawingml/2006/main" xmlns:pic="http://schemas.openxmlformats.org/drawingml/2006/picture">
            <wp:extent cx="5220000" cy="7463316"/>
            <wp:docPr id="9" name="Picture 9"/>
            <wp:cNvGraphicFramePr>
              <a:graphicFrameLocks noChangeAspect="1"/>
            </wp:cNvGraphicFramePr>
            <a:graphic>
              <a:graphicData uri="http://schemas.openxmlformats.org/drawingml/2006/picture">
                <pic:pic>
                  <pic:nvPicPr>
                    <pic:cNvPr id="0" name="Figura_IC_tendencias.png"/>
                    <pic:cNvPicPr/>
                  </pic:nvPicPr>
                  <pic:blipFill>
                    <a:blip r:embed="rId18"/>
                    <a:stretch>
                      <a:fillRect/>
                    </a:stretch>
                  </pic:blipFill>
                  <pic:spPr>
                    <a:xfrm>
                      <a:off x="0" y="0"/>
                      <a:ext cx="5220000" cy="7463316"/>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9.</w:t>
      </w:r>
      <w:r>
        <w:rPr>
          <w:rFonts w:ascii="Palatino Linotype" w:hAnsi="Palatino Linotype"/>
          <w:i w:val="0"/>
          <w:sz w:val="18"/>
        </w:rPr>
        <w:t xml:space="preserve"> Trajetória temporal da produção e dos domínios conceituais, com intervalo de confiança de 95% (QP3). (A) estudos por ano, média móvel centrada de cinco anos e intervalo de confiança de Poisson exato; (B a H) participação anual de cada domínio, 2010 a 2026, com soma móvel centrada de cinco anos e intervalo de confiança de Wilson; pontos: participação anual bruta; trecho pontilhado: 2026, ano em curso.</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i w:val="0"/>
          <w:sz w:val="20"/>
        </w:rPr>
        <w:t>Dos 199 estudos, 28 (14,1%) adotaram delineamento experimental e 24 (12,1%) testaram uma intervenção (Figura 10A). Os outros quatro estudos experimentais manipularam condições como fadiga mental, jejum do Ramadã, horário do dia e monitoramento pré-competitivo. Nas categorias de formação, nenhum estudo foi randomizado, e nos níveis escolar e nacional não houve estudo experimental.</w:t>
      </w:r>
    </w:p>
    <w:p>
      <w:pPr>
        <w:keepNext/>
        <w:spacing w:before="120" w:after="40" w:lineRule="auto" w:line="240"/>
        <w:ind w:left="2381" w:firstLine="0"/>
        <w:jc w:val="center"/>
      </w:pPr>
      <w:r>
        <w:drawing>
          <wp:inline xmlns:a="http://schemas.openxmlformats.org/drawingml/2006/main" xmlns:pic="http://schemas.openxmlformats.org/drawingml/2006/picture">
            <wp:extent cx="4140000" cy="5572440"/>
            <wp:docPr id="10" name="Picture 10"/>
            <wp:cNvGraphicFramePr>
              <a:graphicFrameLocks noChangeAspect="1"/>
            </wp:cNvGraphicFramePr>
            <a:graphic>
              <a:graphicData uri="http://schemas.openxmlformats.org/drawingml/2006/picture">
                <pic:pic>
                  <pic:nvPicPr>
                    <pic:cNvPr id="0" name="Figura6_QP4_QP5.png"/>
                    <pic:cNvPicPr/>
                  </pic:nvPicPr>
                  <pic:blipFill>
                    <a:blip r:embed="rId19"/>
                    <a:stretch>
                      <a:fillRect/>
                    </a:stretch>
                  </pic:blipFill>
                  <pic:spPr>
                    <a:xfrm>
                      <a:off x="0" y="0"/>
                      <a:ext cx="4140000" cy="55724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10.</w:t>
      </w:r>
      <w:r>
        <w:rPr>
          <w:rFonts w:ascii="Palatino Linotype" w:hAnsi="Palatino Linotype"/>
          <w:i w:val="0"/>
          <w:sz w:val="18"/>
        </w:rPr>
        <w:t xml:space="preserve"> Delineamentos e intervenções (QP4 e QP5). (A) pirâmide de evidências, com o número de estudos por delineamento; (B) mapa de evidências das intervenções, tipo × domínio do desfecho (esfera proporcional ao número de estudos; cor, proporção com efeito; anel, ensaio randomizado); (C) estudos que investigaram cada domínio e intervenções com desfecho no domínio.</w:t>
      </w:r>
    </w:p>
    <w:p>
      <w:pPr>
        <w:spacing w:before="0" w:after="0" w:lineRule="exact" w:line="217"/>
        <w:ind w:left="2381" w:firstLine="425"/>
        <w:jc w:val="both"/>
      </w:pPr>
      <w:r>
        <w:rPr>
          <w:rFonts w:ascii="Palatino Linotype" w:hAnsi="Palatino Linotype"/>
          <w:i w:val="0"/>
          <w:sz w:val="20"/>
        </w:rPr>
        <w:t>Dez estudos realizaram treino de habilidades psicológicas (imagética, autodiálogo, mindfulness, neurofeedback e relaxamento), quatro testaram o feedback ou a ação do treinador, quatro a própria prática do handebol, três estratégias de recuperação e sono, dois a nutrição e um a música. A duração, informada em 10 das 24 intervenções, variou de 4 a 12 semanas (mediana de 6), e as amostras variaram de 8 a 112 participantes. A descrição completa dos protocolos das intervenções com efeito relatado e das demais pode ser vista nas Tabelas 4 e 5.</w:t>
      </w:r>
    </w:p>
    <w:p>
      <w:pPr>
        <w:sectPr>
          <w:pgSz w:w="11906" w:h="16838"/>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4.</w:t>
      </w:r>
      <w:r>
        <w:rPr>
          <w:rFonts w:ascii="Palatino Linotype" w:hAnsi="Palatino Linotype"/>
          <w:i w:val="0"/>
          <w:sz w:val="18"/>
        </w:rPr>
        <w:t xml:space="preserve"> Características da amostra (nível, faixa etária, n e sexo), desfecho psicológico, intervenção, delineamento, contexto e achados dos estudos de intervenção com efeito relatado, total ou parcial.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Saket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Motivação intrínseca</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Relaxamento e imagética (8 semanas); 8 sem.</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QE; treino regular</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Grupo de 8 sem. de relaxamento muscular progressivo + imagética melhorou equilíbrio dinâmico e motivação autodeterminada vs treino regular</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Staiano et al. (2026)</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79;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Demanda mental; frustração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Mindfulness junto ao treino (6 semanas);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39)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Reduziu demanda mental (p=0,021) e frustração (p=0,011); melhorou inibição no Stroop (p=0,024) e agilidade reativa (p=0,022)</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Lepir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Bósnia e Herzegov…</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geral e pré-competitiva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Neurofeedback;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Melhora em tempo de reação, atenção e ansiedade; inferencial significativo só para ansiedade geral e pré-competitiva (amostra pequena; TE moderado-grande)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Malfa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 México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63;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Apoio à autonomia; motivação autônoma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Ensino com apoio à autonomia;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Experimental melhorou conhecimento técnico-tático (7,53 vs 6,26; p=0,01) e apoio à autonomia percebido (p=0,03); porém caiu a motivação autônoma (p&lt;0,01) e a autodeterminação (p=0,03); efeito misto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Norouzi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Desregulação emocional; ansiedade; estresse</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imagética;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estresse e desregulação caíram em todos os 3 grupos (inclusive controle); vantagem da imagética restrita ao tempo de reação; efeito psicológico não específico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Upadhyay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Índia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40;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mental e autodiálogo junto ao treino;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combinado teve o maior ganho (13,9→17,7); post-hoc confirmou superioridade vs todos (p&lt;0,05)</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Benešová &amp; Drozdová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Tchéquia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31;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do movimento;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com desempenho significativamente melhor no pós-teste do arremesso de 7 m</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Martiny et al.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mental; flow; tomada de decisão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Programa de flow baseado em mindfulness;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52)</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melhorou tomada de decisão (ηp²=0,086), flow disposicional (0,103), bem-estar mental (0,045) e traços de mindfulness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García-Herrero et al.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motivação autônoma;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do treinador (liga Iberdrola);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sem feedback</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Diferenças significativas em valorização e percepção de competência, motivação autônoma e velocidade de arremesso; efeitos positivos sobretudo com baixa satisfação com o treinador + feedback positivo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Metan &amp; Küçük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Turquia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38;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Autoeficácia; precisão do arremesso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habilidades psicológicas com feedback positivo; 10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três grupos</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semanas de treino de habilidades psicológicas aumentaram a autoeficácia das jogadoras; feedback positivo reforça o efeito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Soto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39;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Afeto positivo; competência;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manipulado (positivo/negativo);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feedback positivo × negativo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Interação grupo×tempo significativa só para afeto positivo; velocidade de arremesso maior no feedback negativo (p&lt;0,001; TE 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Hornstrup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12 semanas de handebol recreativo em mulheres destreinadas; 12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inativo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handebol aumentou motivação intrínseca (p&lt;0,001) e bem-estar 'energia' (p=0,010) vs controle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Paul Meeûs et al. (2010)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Bélgica; MD; Port…</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112;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em vídeo entregue aos treinadores; 7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63)</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Atletas do grupo intervenção relataram menos ansiedade e percepção mais positiva do treinador que o controle (p&lt;0,05)</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Martínez et al. (1998)</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multicomponente: ativação, manejo do estresse, metas, atenção/concentração e imagética; duração n.r.</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de ativação, estresse, metas, atenção e imagética melhorou o rendimento no ataque (dados do resumo da planilha; texto completo não acessível)</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5.</w:t>
      </w:r>
      <w:r>
        <w:rPr>
          <w:rFonts w:ascii="Palatino Linotype" w:hAnsi="Palatino Linotype"/>
          <w:i w:val="0"/>
          <w:sz w:val="18"/>
        </w:rPr>
        <w:t xml:space="preserve"> Características da amostra (nível, faixa etária, n e sexo), desfecho psicológico, intervenção, delineamento, contexto e achados dos estudos de intervenção com ausência de efeito ou direção não determinável.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Martins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Portugal</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Amador ou recreativo; master</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22; misto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Diversão</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Handebol caminhado e recreativo (idosos); duração n.r.</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ECR; caminhada (intraindividual)</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Walking handball teve menor RPE e maior diversão que a caminhada convencional; sustenta a adesão de longo prazo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Nuell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9;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Recuperação percebida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Compressão pneumática (5 semanas);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teve recuperação percebida ligeiramente maior que o controle (p=0,047); controle piorou a agilidade; sRPE sem mudança</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Bougrine et al. (2023)</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Cafeína durante o ramadã;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fases (cruzado)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Qualidade do sono piora no Ramadã (F(2,24)=94,82; p&lt;0,001; ηp²=0,88); cafeína pré-exercício atenua a queda de desempenho, maior de manhã</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Sánchez-Sáez et al. (2021a)</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percebida; diversão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Mini handebol de praia: treinos e torneio;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sem controle (só pós-teste)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Valores altos de competência percebida, diversão e intenção de prática futura com as regras do mini handebol de praia (sem grupo de comparação)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Nishida et al.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Japão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Universitário;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sonolência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Cochilos de 20 e 60 min antes de tarefa específica;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condição sem cochilo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 longo (60 min) beneficiou o desempenho em atletas com má qualidade de sono (ρ=−0,929; p&lt;0,001); sem diferença de VFC entre condições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Tomar e Allen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Arábia Saudita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24;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associada a sono e bem-estar (apenas o título; texto não acessível)</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L'Hermette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França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Sensações emocionais e de regeneração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Imersão em água fria vs. recuperação passiva;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Cruzado; cruzado (autocontrole)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Dor muscular caiu após a imersão fria vs recuperação passiva; aumento da atividade parassimpática e relatos de bem-estar/regeneração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Hasan et al. (2019)</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Iraque</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mental junto ao ensino por vídeo;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grupo de comparação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Vídeo com velocidades variadas + treino mental produziu aprendizagem técnica superior; sem desfecho psicológico medido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Carvalho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25;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Estados de humor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Suplementação (Syzygium cumini) associada ao treino;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placebo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Só o grupo suplementado (n=12) melhorou perturbação de humor e confusão; sem diferença entre grupos no desempenho</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Khazdozi et al. (2017)</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Nulo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24; feminino</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Humor; motivação para o treino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Aquecimento com música antes do treino; sessão única</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Sem diferença significativa entre grupos em motivação e humor após o programa (p=0,124); resultado nulo</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 Figura 11 situa as intervenções no tempo, segundo o tipo, o tamanho da amostra e a direção do achado: 21 das 24 foram publicadas a partir de 2018, e o treino de habilidades psicológicas reuniu 7 das 10 intervenções publicadas desde 2024.</w:t>
      </w:r>
    </w:p>
    <w:p>
      <w:pPr>
        <w:keepNext/>
        <w:spacing w:before="120" w:after="40" w:lineRule="auto" w:line="240"/>
        <w:ind w:left="0" w:firstLine="0"/>
        <w:jc w:val="center"/>
      </w:pPr>
      <w:r>
        <w:drawing>
          <wp:inline xmlns:a="http://schemas.openxmlformats.org/drawingml/2006/main" xmlns:pic="http://schemas.openxmlformats.org/drawingml/2006/picture">
            <wp:extent cx="5400000" cy="2497500"/>
            <wp:docPr id="11" name="Picture 11"/>
            <wp:cNvGraphicFramePr>
              <a:graphicFrameLocks noChangeAspect="1"/>
            </wp:cNvGraphicFramePr>
            <a:graphic>
              <a:graphicData uri="http://schemas.openxmlformats.org/drawingml/2006/picture">
                <pic:pic>
                  <pic:nvPicPr>
                    <pic:cNvPr id="0" name="ijerph_linha_tempo_intervencoes.png"/>
                    <pic:cNvPicPr/>
                  </pic:nvPicPr>
                  <pic:blipFill>
                    <a:blip r:embed="rId20"/>
                    <a:stretch>
                      <a:fillRect/>
                    </a:stretch>
                  </pic:blipFill>
                  <pic:spPr>
                    <a:xfrm>
                      <a:off x="0" y="0"/>
                      <a:ext cx="5400000" cy="24975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11.</w:t>
      </w:r>
      <w:r>
        <w:rPr>
          <w:rFonts w:ascii="Palatino Linotype" w:hAnsi="Palatino Linotype"/>
          <w:i w:val="0"/>
          <w:sz w:val="18"/>
        </w:rPr>
        <w:t xml:space="preserve"> Estudos de intervenção segundo o ano de publicação, o tipo de intervenção, o tamanho da amostra e a direção do achado. Círculos: estudos, com área proporcional ao número de participantes (indicado no círculo; n.r.: não relatado); cor: direção do achado; anel escuro: ensaio clínico randomizado.</w:t>
      </w:r>
    </w:p>
    <w:p>
      <w:pPr>
        <w:spacing w:before="0" w:after="0" w:lineRule="exact" w:line="217"/>
        <w:ind w:left="2381" w:firstLine="425"/>
        <w:jc w:val="both"/>
      </w:pPr>
      <w:r>
        <w:rPr>
          <w:rFonts w:ascii="Palatino Linotype" w:hAnsi="Palatino Linotype"/>
          <w:i w:val="0"/>
          <w:sz w:val="20"/>
        </w:rPr>
        <w:t>Quanto ao relato e ao delineamento, o grupo ou a condição de comparação esteve presente em 21 das 24 intervenções e o desfecho psicológico foi medido em 20, mas a randomização ocorreu em 10, a amostra alcançou 30 participantes em 12, a duração foi informada em 14 e o tamanho do efeito foi relatado em apenas 3 (Figura 12).</w:t>
      </w:r>
    </w:p>
    <w:p>
      <w:pPr>
        <w:keepNext/>
        <w:spacing w:before="120" w:after="40" w:lineRule="auto" w:line="240"/>
        <w:ind w:left="2381" w:firstLine="0"/>
        <w:jc w:val="center"/>
      </w:pPr>
      <w:r>
        <w:drawing>
          <wp:inline xmlns:a="http://schemas.openxmlformats.org/drawingml/2006/main" xmlns:pic="http://schemas.openxmlformats.org/drawingml/2006/picture">
            <wp:extent cx="4896000" cy="5216688"/>
            <wp:docPr id="12" name="Picture 12"/>
            <wp:cNvGraphicFramePr>
              <a:graphicFrameLocks noChangeAspect="1"/>
            </wp:cNvGraphicFramePr>
            <a:graphic>
              <a:graphicData uri="http://schemas.openxmlformats.org/drawingml/2006/picture">
                <pic:pic>
                  <pic:nvPicPr>
                    <pic:cNvPr id="0" name="ijerph_indicadores_intervencoes.png"/>
                    <pic:cNvPicPr/>
                  </pic:nvPicPr>
                  <pic:blipFill>
                    <a:blip r:embed="rId21"/>
                    <a:stretch>
                      <a:fillRect/>
                    </a:stretch>
                  </pic:blipFill>
                  <pic:spPr>
                    <a:xfrm>
                      <a:off x="0" y="0"/>
                      <a:ext cx="4896000" cy="5216688"/>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12.</w:t>
      </w:r>
      <w:r>
        <w:rPr>
          <w:rFonts w:ascii="Palatino Linotype" w:hAnsi="Palatino Linotype"/>
          <w:i w:val="0"/>
          <w:sz w:val="18"/>
        </w:rPr>
        <w:t xml:space="preserve"> Indicadores de relato e de delineamento dos estudos de intervenção. Estudos em ordem cronológica decrescente; sim (+), não (−) e não informado (?); à direita, número de indicadores atendidos.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spacing w:before="0" w:after="0" w:lineRule="exact" w:line="217"/>
        <w:ind w:left="2381" w:firstLine="425"/>
        <w:jc w:val="both"/>
      </w:pPr>
      <w:r>
        <w:rPr>
          <w:rFonts w:ascii="Palatino Linotype" w:hAnsi="Palatino Linotype"/>
          <w:i w:val="0"/>
          <w:sz w:val="20"/>
        </w:rPr>
        <w:t>Dos 199 estudos, 124 (62,3%) relataram efeito ou associação, 44 (22,1%) resultados mistos, 10 (5,0%) ausência de efeito e 15 (7,5%) foram descritivos. Motivação e autoeficácia (70%) e burnout e saúde mental (71%) reuniram as maiores proporções de estudos com efeito ou associação, e humor e afeto (31%) e ansiedade e estresse (28%), as maiores proporções de resultados mistos (Figura 13).</w:t>
      </w:r>
    </w:p>
    <w:p>
      <w:pPr>
        <w:keepNext/>
        <w:spacing w:before="120" w:after="40" w:lineRule="auto" w:line="240"/>
        <w:ind w:left="0" w:firstLine="0"/>
        <w:jc w:val="center"/>
      </w:pPr>
      <w:r>
        <w:drawing>
          <wp:inline xmlns:a="http://schemas.openxmlformats.org/drawingml/2006/main" xmlns:pic="http://schemas.openxmlformats.org/drawingml/2006/picture">
            <wp:extent cx="5400000" cy="2430000"/>
            <wp:docPr id="13" name="Picture 13"/>
            <wp:cNvGraphicFramePr>
              <a:graphicFrameLocks noChangeAspect="1"/>
            </wp:cNvGraphicFramePr>
            <a:graphic>
              <a:graphicData uri="http://schemas.openxmlformats.org/drawingml/2006/picture">
                <pic:pic>
                  <pic:nvPicPr>
                    <pic:cNvPr id="0" name="ijerph_dominio_direcao.png"/>
                    <pic:cNvPicPr/>
                  </pic:nvPicPr>
                  <pic:blipFill>
                    <a:blip r:embed="rId22"/>
                    <a:stretch>
                      <a:fillRect/>
                    </a:stretch>
                  </pic:blipFill>
                  <pic:spPr>
                    <a:xfrm>
                      <a:off x="0" y="0"/>
                      <a:ext cx="5400000" cy="2430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13.</w:t>
      </w:r>
      <w:r>
        <w:rPr>
          <w:rFonts w:ascii="Palatino Linotype" w:hAnsi="Palatino Linotype"/>
          <w:i w:val="0"/>
          <w:sz w:val="18"/>
        </w:rPr>
        <w:t xml:space="preserve"> Comparação dos domínios conceituais investigados e da frequência da direção dos achados. (A) número de estudos, com o total à direita; (B) proporção dos estudos de cada domínio; um estudo pode investigar mais de um domínio.</w:t>
      </w:r>
    </w:p>
    <w:p>
      <w:pPr>
        <w:spacing w:before="0" w:after="0" w:lineRule="exact" w:line="217"/>
        <w:ind w:left="2381" w:firstLine="425"/>
        <w:jc w:val="both"/>
      </w:pPr>
      <w:r>
        <w:rPr>
          <w:rFonts w:ascii="Palatino Linotype" w:hAnsi="Palatino Linotype"/>
          <w:i w:val="0"/>
          <w:sz w:val="20"/>
        </w:rPr>
        <w:t>Entre as 24 intervenções, 14 relataram efeito, com maior consistência no treino de habilidades psicológicas (9 de 10) e no feedback do treinador (4 de 4), enquanto a prática do handebol (1 de 4) e as estratégias de recuperação e sono (0 de 3) raramente produziram efeito psicológico determinado. Quatro das dez intervenções de treino psicológico avaliaram apenas o desempenho técnico. Quanto às lacunas, 22 das 42 combinações entre intervenção e desfecho (52%) não apresentaram estudos (Figura 10B), e burnout e saúde mental não tiveram nenhuma intervenção (Figura 10C).</w:t>
      </w:r>
    </w:p>
    <w:p>
      <w:pPr>
        <w:keepNext/>
        <w:spacing w:before="200" w:after="80" w:lineRule="exact" w:line="300"/>
        <w:ind w:left="2381" w:firstLine="0"/>
        <w:jc w:val="left"/>
      </w:pPr>
      <w:r>
        <w:rPr>
          <w:rFonts w:ascii="Palatino Linotype" w:hAnsi="Palatino Linotype"/>
          <w:b/>
          <w:sz w:val="24"/>
        </w:rPr>
        <w:t>4. Discussão</w:t>
      </w:r>
    </w:p>
    <w:p>
      <w:pPr>
        <w:spacing w:before="0" w:after="0" w:lineRule="exact" w:line="217"/>
        <w:ind w:left="2381" w:firstLine="425"/>
        <w:jc w:val="both"/>
      </w:pPr>
      <w:r>
        <w:rPr>
          <w:rFonts w:ascii="Palatino Linotype" w:hAnsi="Palatino Linotype"/>
          <w:i w:val="0"/>
          <w:sz w:val="20"/>
        </w:rPr>
        <w:t>O objetivo desta revisão de mapeamento foi investigar e analisar as evidências científicas sobre as variáveis psicológicas investigadas no treinamento e na competição do handebol. Até onde se tem conhecimento, esta é a primeira revisão a reunir as evidências publicadas sobre o tema como forma de reunir o estado da arte. Cento e noventa e nove estudos foram selecionados; os resultados foram sintetizados e, com base neles, as questões levantadas na presente revisão de mapeamento foram respondidas. A seguir, os resultados são discutidos por tópicos, de acordo com as questões abordadas.</w:t>
      </w:r>
    </w:p>
    <w:p>
      <w:pPr>
        <w:keepNext/>
        <w:spacing w:before="120" w:after="40" w:lineRule="exact" w:line="217"/>
        <w:ind w:left="2381" w:firstLine="0"/>
        <w:jc w:val="left"/>
      </w:pPr>
      <w:r>
        <w:rPr>
          <w:rFonts w:ascii="Palatino Linotype" w:hAnsi="Palatino Linotype"/>
          <w:i/>
          <w:sz w:val="20"/>
        </w:rPr>
        <w:t>4.1. Características dos Estudos, Populações Investigadas e Distribuição Geográfica das Pesquisas</w:t>
      </w:r>
    </w:p>
    <w:p>
      <w:pPr>
        <w:spacing w:before="0" w:after="0" w:lineRule="exact" w:line="217"/>
        <w:ind w:left="2381" w:firstLine="425"/>
        <w:jc w:val="both"/>
      </w:pPr>
      <w:r>
        <w:rPr>
          <w:rFonts w:ascii="Palatino Linotype" w:hAnsi="Palatino Linotype"/>
          <w:i w:val="0"/>
          <w:sz w:val="20"/>
        </w:rPr>
        <w:t>Quanto ao volume, a duplicação da produção a cada 4,4 anos acompanha a consolidação internacional da saúde mental do atleta como objeto de pesquisa e de política esportiva (Gouttebarge et al., 2026; Henriksen et al., 2020; Reardon et al., 2019). A concentração na Espanha e no Brasil coincide com regiões de forte tradição competitiva, mas a expansão recente incluiu estudos do Irã sobre o medo de nova lesão (Seyedahmadi et al., 2025) e da Tunísia sobre os efeitos do jejum do Ramadã (Bougrine et al., 2024; Graja et al., 2021). A pandemia de COVID-19 gerou um núcleo próprio de estudos, que documentou a queda da carga de treino e da qualidade do sono durante o isolamento (Mon-López et al., 2020), a redução do bem-estar psicológico de jogadoras de seleção (Suárez Iglesias et al., 2023) e a preparação mental de atletas olímpicos sob imprevisibilidade (Aase et al., 2025).</w:t>
      </w:r>
    </w:p>
    <w:p>
      <w:pPr>
        <w:spacing w:before="0" w:after="0" w:lineRule="exact" w:line="217"/>
        <w:ind w:left="2381" w:firstLine="425"/>
        <w:jc w:val="both"/>
      </w:pPr>
      <w:r>
        <w:rPr>
          <w:rFonts w:ascii="Palatino Linotype" w:hAnsi="Palatino Linotype"/>
          <w:i w:val="0"/>
          <w:sz w:val="20"/>
        </w:rPr>
        <w:t>As amostras exclusivamente femininas superaram as masculinas, mas 57 estudos omitiram o sexo. Essa omissão é relevante porque as respostas psicológicas diferem entre os sexos: no handebol universitário, as mulheres relataram mais estresse e os homens mais sintomas depressivos (Saha et al., 2025), e o medo de nova lesão foi maior entre os homens (Seyedahmadi et al., 2025). A correlação negativa entre ano e tamanho amostral reflete a expansão de delineamentos intensivos, com medidas repetidas em poucos atletas de uma mesma equipe (Andolsek &amp; Čater, 2025; Bauer et al., 2026; Bugten et al., 2026b). Esses delineamentos aproximam a pesquisa da rotina das equipes, porém exigem modelos estatísticos adequados à dependência entre observações (Reifsteck et al., 2021), e a falta de relato da amostra configura desperdício evitável de pesquisa (Chalmers &amp; Glasziou, 2009).</w:t>
      </w:r>
    </w:p>
    <w:p>
      <w:pPr>
        <w:keepNext/>
        <w:spacing w:before="120" w:after="40" w:lineRule="exact" w:line="217"/>
        <w:ind w:left="2381" w:firstLine="0"/>
        <w:jc w:val="left"/>
      </w:pPr>
      <w:r>
        <w:rPr>
          <w:rFonts w:ascii="Palatino Linotype" w:hAnsi="Palatino Linotype"/>
          <w:i/>
          <w:sz w:val="20"/>
        </w:rPr>
        <w:t>4.2. Variáveis Psicológicas, Domínios Conceituais e Contextos de Treinamento e de Competição</w:t>
      </w:r>
    </w:p>
    <w:p>
      <w:pPr>
        <w:spacing w:before="0" w:after="0" w:lineRule="exact" w:line="217"/>
        <w:ind w:left="2381" w:firstLine="425"/>
        <w:jc w:val="both"/>
      </w:pPr>
      <w:r>
        <w:rPr>
          <w:rFonts w:ascii="Palatino Linotype" w:hAnsi="Palatino Linotype"/>
          <w:i w:val="0"/>
          <w:sz w:val="20"/>
        </w:rPr>
        <w:t>Se o volume cresceu, a agenda conceitual também se transformou. Motivação e ansiedade constituem o núcleo histórico da pesquisa psicológica no handebol, em consonância com a teoria da autodeterminação (Deci &amp; Ryan, 2000) e com a tradição da ansiedade competitiva (Jones, 1995). Os estudos recentes refinaram essa agenda. Em medidas repetidas a cada treino, o apoio do treinador às necessidades psicológicas básicas associou-se ao prazer de jovens jogadoras (Bugten et al., 2026a, 2026b); o controle exercido pelo treinador predisse mais ansiedade e menos autoconfiança, enquanto a coesão predisse o padrão inverso (Wang et al., 2024); e a qualidade da relação entre treinador e atleta associou-se à coesão e à motivação autônoma (Freire et al., 2022). O clima orientado ao ego associou-se à ansiedade e à depressão de adolescentes (Greblo Jurakić et al., 2026), e perfis com maior medo do fracasso reuniram a maior ansiedade e a menor motivação autodeterminada (Gómez-López et al., 2021, 2024).</w:t>
      </w:r>
    </w:p>
    <w:p>
      <w:pPr>
        <w:spacing w:before="0" w:after="0" w:lineRule="exact" w:line="217"/>
        <w:ind w:left="2381" w:firstLine="425"/>
        <w:jc w:val="both"/>
      </w:pPr>
      <w:r>
        <w:rPr>
          <w:rFonts w:ascii="Palatino Linotype" w:hAnsi="Palatino Linotype"/>
          <w:i w:val="0"/>
          <w:sz w:val="20"/>
        </w:rPr>
        <w:t>Burnout e saúde mental, centrais nas recomendações internacionais (Moesch et al., 2018; Schinke et al., 2018), reuniram 14 estudos, quase todos recentes. O medo do fracasso mediou a relação entre comprometimento e burnout em jovens (González-Hernández et al., 2021); o burnout aumentou em candidatos à seleção brasileira ao longo de um camping nacional, embora em níveis baixos (Santos-Afonso et al., 2023); a carga psicossocial predisse lesões e doenças em atletas de elite (Drole et al., 2025b); e a afetividade negativa compôs o perfil de risco para o uso preventivo de analgésicos (Bursik et al., 2025). Esses achados convergem com a metanálise que associa estresse e burnout (Lin et al., 2022) e com a prontidão psicológica como condição para o retorno ao esporte após lesão (Webster &amp; Feller, 2022).</w:t>
      </w:r>
    </w:p>
    <w:p>
      <w:pPr>
        <w:spacing w:before="0" w:after="0" w:lineRule="exact" w:line="217"/>
        <w:ind w:left="2381" w:firstLine="425"/>
        <w:jc w:val="both"/>
      </w:pPr>
      <w:r>
        <w:rPr>
          <w:rFonts w:ascii="Palatino Linotype" w:hAnsi="Palatino Linotype"/>
          <w:i w:val="0"/>
          <w:sz w:val="20"/>
        </w:rPr>
        <w:t>Essa transformação conceitual acompanhou uma divisão de contextos. Na competição, predominaram ansiedade e estresse, e os estudos sobre o tiro de sete metros refinaram a relação entre pressão e desempenho. Em mais de cinco mil cobranças, o momento decisivo aumentou a probabilidade de acerto, padrão contrário ao colapso sob pressão (Bühren &amp; Gabriel, 2023); a pressão manipulada experimentalmente elevou a ansiedade sem afetar o desempenho (Wolf &amp; Utesch, 2024); a autoestima aumentou a probabilidade de gol sob esquemas de incentivo (Bühren &amp; Träger, 2022); e goleiros internacionais relataram confiança moderada a alta diante da regra do gol vazio, associada à quantidade de prática (Iusepolsky et al., 2022). Esses resultados convergem com a leitura de pistas como competência central do goleiro (Huesmann et al., 2023) e com a modelagem da força momentânea, que identifica fases de vantagem e de desvantagem ao longo da partida (Russomanno et al., 2021).</w:t>
      </w:r>
    </w:p>
    <w:p>
      <w:pPr>
        <w:spacing w:before="0" w:after="0" w:lineRule="exact" w:line="217"/>
        <w:ind w:left="2381" w:firstLine="425"/>
        <w:jc w:val="both"/>
      </w:pPr>
      <w:r>
        <w:rPr>
          <w:rFonts w:ascii="Palatino Linotype" w:hAnsi="Palatino Linotype"/>
          <w:i w:val="0"/>
          <w:sz w:val="20"/>
        </w:rPr>
        <w:t>A dimensão cognitiva da pressão, contudo, permaneceu pouco explorada no corpus mapeado, embora a decisão sob oposição defina a modalidade. Um estudo relacionou o estilo de tomada de decisão, com as dimensões de ansiedade e sobrecarga, à agilidade reativa e não encontrou associação com os estímulos específicos do jogo (Horička et al., 2024); outro mostrou que a aprendizagem por imaginação favoreceu a reconstrução de diagramas táticos apenas entre novatos (Mguidich et al., 2026); e a introdução de oposição reduziu a velocidade e a precisão do arremesso (van den Tillaar &amp; Hope, 2023). Em contraste, a literatura perceptivo-cognitiva do handebol examina a antecipação, a leitura de pistas e as representações táticas (Cocić et al., 2021; Nicolosi et al., 2023; Vogel &amp; Schack, 2023), e o sono facilitou o treino de antecipação de goleiros novatos (Schorer et al., 2021), achado que liga o domínio de sono e recuperação ao desempenho perceptivo. Integrar essas duas tradições, a psicológica e a perceptivo-cognitiva, constitui lacuna central para uma modalidade decidida sob oposição contínua.</w:t>
      </w:r>
    </w:p>
    <w:p>
      <w:pPr>
        <w:spacing w:before="0" w:after="0" w:lineRule="exact" w:line="217"/>
        <w:ind w:left="2381" w:firstLine="425"/>
        <w:jc w:val="both"/>
      </w:pPr>
      <w:r>
        <w:rPr>
          <w:rFonts w:ascii="Palatino Linotype" w:hAnsi="Palatino Linotype"/>
          <w:i w:val="0"/>
          <w:sz w:val="20"/>
        </w:rPr>
        <w:t>No treinamento e ao longo da temporada, ganharam espaço o sono, o bem-estar e a recuperação, em coerência com os modelos de equilíbrio entre estresse e recuperação (Kellmann et al., 2018; Saw et al., 2016) e com o consenso sobre o sono do atleta (Walsh et al., 2021). As escalas breves de estresse e recuperação associaram-se à creatina quinase (Henze et al., 2024) e à carga externa durante o jogo oficial (Bauer et al., 2026); a posição e a condição de titular modularam a fadiga e o índice de Hooper após as partidas (García-Sánchez et al., 2025); as viagens reduziram o tempo de sono (Font et al., 2025); e o desligamento mental atenuou a relação entre demandas e desempenho (Ji et al., 2026). A percepção subjetiva de esforço, válida para quantificar a carga de jovens handebolistas (Pedersen et al., 2023), sustenta o monitoramento de temporadas completas no handebol feminino de elite (Struzik et al., 2026), e no handebol de praia as demandas próprias da modalidade (Sánchez-Sáez et al., 2021b) acompanharam o aumento do estresse e da fadiga durante competições de vários dias (Lara-Cobos et al., 2024).</w:t>
      </w:r>
    </w:p>
    <w:p>
      <w:pPr>
        <w:keepNext/>
        <w:spacing w:before="120" w:after="40" w:lineRule="exact" w:line="217"/>
        <w:ind w:left="2381" w:firstLine="0"/>
        <w:jc w:val="left"/>
      </w:pPr>
      <w:r>
        <w:rPr>
          <w:rFonts w:ascii="Palatino Linotype" w:hAnsi="Palatino Linotype"/>
          <w:i/>
          <w:sz w:val="20"/>
        </w:rPr>
        <w:t>4.3. Delineamentos e Protocolos das Intervenções</w:t>
      </w:r>
    </w:p>
    <w:p>
      <w:pPr>
        <w:spacing w:before="0" w:after="0" w:lineRule="exact" w:line="217"/>
        <w:ind w:left="2381" w:firstLine="425"/>
        <w:jc w:val="both"/>
      </w:pPr>
      <w:r>
        <w:rPr>
          <w:rFonts w:ascii="Palatino Linotype" w:hAnsi="Palatino Linotype"/>
          <w:i w:val="0"/>
          <w:sz w:val="20"/>
        </w:rPr>
        <w:t>Os contextos descritos, contudo, foram investigados sobretudo por delineamentos observacionais, e esse é o achado de maior relevância prática: 28 estudos adotaram delineamento experimental e apenas 24 avaliaram uma intervenção. Motivação e autoeficácia reuniram 80 estudos e 8 intervenções; ansiedade e estresse, 72 e 4; burnout e saúde mental, 14 e 0. Esse padrão, aqui denominado lacuna de translação, decorre de delineamentos pouco alinhados às condições reais da prática (Ely et al., 2021). Os experimentos sem intervenção demonstram, ainda assim, que os estados psicológicos respondem de modo causal a manipulações controladas: a fadiga mental prejudicou o desempenho físico (Penna et al., 2018); o horário do dia modulou o humor e o rendimento (Essid et al., 2022); o jejum do Ramadã alterou a sonolência e o desempenho cognitivo (Bougrine et al., 2024; Graja et al., 2021); e a introdução de oposição reduziu a velocidade e a precisão do arremesso sem alterar as estratégias de enfrentamento (van den Tillaar &amp; Hope, 2023).</w:t>
      </w:r>
    </w:p>
    <w:p>
      <w:pPr>
        <w:spacing w:before="0" w:after="0" w:lineRule="exact" w:line="217"/>
        <w:ind w:left="2381" w:firstLine="425"/>
        <w:jc w:val="both"/>
      </w:pPr>
      <w:r>
        <w:rPr>
          <w:rFonts w:ascii="Palatino Linotype" w:hAnsi="Palatino Linotype"/>
          <w:i w:val="0"/>
          <w:sz w:val="20"/>
        </w:rPr>
        <w:t>A lacuna possui explicações estruturais. Intervir numa equipe exige a adesão do treinador e compete com o tempo de treino, e a randomização individual é pouco viável quando os atletas treinam juntos. Os ensaios randomizados por conglomerados (Campbell et al., 2012) e os delineamentos de caso único com linha de base múltipla (Barker et al., 2013) oferecem alternativas rigorosas. Os comparadores também são frágeis: predominaram controles inativos, e apenas uma intervenção empregou placebo (Carvalho et al., 2018). Com mediana de 33 participantes, o poder estatístico é baixo e os efeitos significativos tendem a ser superestimados (Abt et al., 2020; Button et al., 2013); a semelhança entre a proporção de efeitos nos ensaios randomizados (7 de 10) e nos quase-experimentais (7 de 13) não indica, portanto, robustez.</w:t>
      </w:r>
    </w:p>
    <w:p>
      <w:pPr>
        <w:keepNext/>
        <w:spacing w:before="120" w:after="40" w:lineRule="exact" w:line="217"/>
        <w:ind w:left="2381" w:firstLine="0"/>
        <w:jc w:val="left"/>
      </w:pPr>
      <w:r>
        <w:rPr>
          <w:rFonts w:ascii="Palatino Linotype" w:hAnsi="Palatino Linotype"/>
          <w:i/>
          <w:sz w:val="20"/>
        </w:rPr>
        <w:t>4.4. Resultados das Intervenções e Lacunas</w:t>
      </w:r>
    </w:p>
    <w:p>
      <w:pPr>
        <w:spacing w:before="0" w:after="0" w:lineRule="exact" w:line="217"/>
        <w:ind w:left="2381" w:firstLine="425"/>
        <w:jc w:val="both"/>
      </w:pPr>
      <w:r>
        <w:rPr>
          <w:rFonts w:ascii="Palatino Linotype" w:hAnsi="Palatino Linotype"/>
          <w:i w:val="0"/>
          <w:sz w:val="20"/>
        </w:rPr>
        <w:t>Entre as poucas intervenções testadas, o treino de habilidades psicológicas foi a mais frequente e a mais consistente, com efeito em 9 de 10 estudos. Dez semanas de treino psicológico com feedback positivo elevaram a autoeficácia de jogadoras (Metan &amp; Küçük, 2022); o relaxamento muscular progressivo com imagética melhorou a motivação autodeterminada (Saket et al., 2026); um programa de flow baseado em mindfulness aprimorou a tomada de decisão e o bem-estar (Martiny et al., 2024); e seis semanas de mindfulness melhoraram o controle inibitório em ensaio randomizado (Staiano et al., 2026). Um programa piloto de compaixão e terapia de aceitação e compromisso reduziu o estresse competitivo (Carraça &amp; Magalhães, 2025), e a hipnose adaptada à equipe, aplicada ao longo de oito jogos oficiais, melhorou as subescalas de ansiedade e de autoconfiança (Yüksel et al., 2025). Esses resultados convergem com as metanálises sobre autodiálogo (Hatzigeorgiadis et al., 2011), imagética (Simonsmeier et al., 2021) e mindfulness (Si et al., 2024), bem como com a síntese de Reinebo et al. (2024), cujos efeitos se atenuaram após a exclusão de ensaios não randomizados.</w:t>
      </w:r>
    </w:p>
    <w:p>
      <w:pPr>
        <w:spacing w:before="0" w:after="0" w:lineRule="exact" w:line="217"/>
        <w:ind w:left="2381" w:firstLine="425"/>
        <w:jc w:val="both"/>
      </w:pPr>
      <w:r>
        <w:rPr>
          <w:rFonts w:ascii="Palatino Linotype" w:hAnsi="Palatino Linotype"/>
          <w:i w:val="0"/>
          <w:sz w:val="20"/>
        </w:rPr>
        <w:t>Três ressalvas restringem o grau de confiança. Em quatro estudos, o efeito foi aferido apenas no arremesso ou no rendimento técnico (Benešová &amp; Drozdová, 2024; Hasan et al., 2019; Martínez et al., 1998; Upadhyay et al., 2025), o que impede distinguir o efeito psicológico do efeito da prática adicional (Hagger &amp; Hamilton, 2025). Em outro, ansiedade e estresse diminuíram em todos os grupos, inclusive no controle (Norouzi et al., 2025). E nenhuma intervenção visou o burnout, a saúde mental ou a construção de equipe, apesar de programas testados em atletas (Breslin et al., 2022) e de efeitos documentados em metanálise (Martin et al., 2009). As intervenções conduzidas pelo treinador ocupam posição estratégica, pois alcançam toda a equipe: o feedback em vídeo entregue a treinadores reduziu a ansiedade dos atletas (Paul Meeûs et al., 2010), e o feedback positivo, negativo ou comparativo alterou o afeto e a competência percebida (García-Herrero et al., 2022; Soto et al., 2020), em consonância com a metanálise de intervenções baseadas na autodeterminação (Ntoumanis et al., 2021); o próprio treinador, também exposto ao estresse do jogo, foi objeto de um protocolo de respiração lenta aplicado em partidas oficiais (Nikolovski et al., 2023). No domínio da recuperação, o contraste é notório: o tema de carga, recuperação e bem-estar foi o maior da rede, com 109 estudos, mas as três intervenções testadas reuniram até 11 atletas e desfechos de curto prazo (L'Hermette et al., 2020; Nishida et al., 2021; Nuell et al., 2025). Pela abordagem GRADE (Guyatt et al., 2008), apenas o treino psicológico e o feedback do treinador alcançaram certeza moderada.</w:t>
      </w:r>
    </w:p>
    <w:p>
      <w:pPr>
        <w:keepNext/>
        <w:spacing w:before="120" w:after="40" w:lineRule="exact" w:line="217"/>
        <w:ind w:left="2381" w:firstLine="0"/>
        <w:jc w:val="left"/>
      </w:pPr>
      <w:r>
        <w:rPr>
          <w:rFonts w:ascii="Palatino Linotype" w:hAnsi="Palatino Linotype"/>
          <w:i/>
          <w:sz w:val="20"/>
        </w:rPr>
        <w:t>4.5. Limitações e Estudos Futuros</w:t>
      </w:r>
    </w:p>
    <w:p>
      <w:pPr>
        <w:spacing w:before="0" w:after="0" w:lineRule="exact" w:line="217"/>
        <w:ind w:left="2381" w:firstLine="425"/>
        <w:jc w:val="both"/>
      </w:pPr>
      <w:r>
        <w:rPr>
          <w:rFonts w:ascii="Palatino Linotype" w:hAnsi="Palatino Linotype"/>
          <w:i w:val="0"/>
          <w:sz w:val="20"/>
        </w:rPr>
        <w:t>A triagem e a extração foram assistidas por modelo de linguagem, e a conferência humana por amostragem não foi concluída, de modo que os resultados devem ser considerados provisórios. A pré-classificação por regras deixou 1.613 registros fora da triagem, os desfechos provieram do texto completo em 146 estudos e, por se tratar de revisão de mapeamento, não se avaliou a qualidade metodológica nem se estimou o tamanho dos efeitos (Khalil et al., 2025). Entre os pontos fortes, destacam-se a busca em oito bases sem restrição de data, a análise temporal triangulada e a rastreabilidade de cada resultado até o trecho literal da fonte (Apêndice A). A Tabela 6 converte as lacunas em agenda; recomendam-se o relato conforme o CONSORT (Schulz et al., 2010) e a descrição da intervenção conforme o TIDieR (Hoffmann et al., 2014).</w:t>
      </w:r>
    </w:p>
    <w:p>
      <w:pPr>
        <w:keepNext/>
        <w:spacing w:before="160" w:after="80" w:lineRule="exact" w:line="216"/>
        <w:ind w:left="2381" w:firstLine="0"/>
        <w:jc w:val="both"/>
      </w:pPr>
      <w:r>
        <w:rPr>
          <w:rFonts w:ascii="Palatino Linotype" w:hAnsi="Palatino Linotype"/>
          <w:b/>
          <w:sz w:val="18"/>
        </w:rPr>
        <w:t>Tabela 6.</w:t>
      </w:r>
      <w:r>
        <w:rPr>
          <w:rFonts w:ascii="Palatino Linotype" w:hAnsi="Palatino Linotype"/>
          <w:i w:val="0"/>
          <w:sz w:val="18"/>
        </w:rPr>
        <w:t xml:space="preserve"> Agenda de pesquisa para estudos de intervenção psicológica no handebol.</w:t>
      </w:r>
    </w:p>
    <w:tbl>
      <w:tblPr>
        <w:jc w:val="center"/>
        <w:tblLayout w:type="fixed"/>
        <w:tblLook w:firstColumn="1" w:firstRow="1" w:lastColumn="0" w:lastRow="0" w:noHBand="0" w:noVBand="1" w:val="04A0"/>
        <w:tblW w:w="9072" w:type="dxa"/>
        <w:tblLayout w:type="fixed"/>
      </w:tblPr>
      <w:tblGrid>
        <w:gridCol w:w="1927"/>
        <w:gridCol w:w="2381"/>
        <w:gridCol w:w="2381"/>
        <w:gridCol w:w="2381"/>
      </w:tblGrid>
      <w:tr>
        <w:trPr>
          <w:tblHeader w:val="true"/>
        </w:trPr>
        <w:tc>
          <w:tcPr>
            <w:tcW w:w="1927"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Lacuna identificada</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Situação atual</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Delineamento recomendado</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Desfechos e medidas</w:t>
            </w:r>
          </w:p>
        </w:tc>
      </w:tr>
      <w:tr>
        <w:tc>
          <w:tcPr>
            <w:tcW w:w="1927"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e saúde mental</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14 estudos observacionais; nenhuma intervenção</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ECR por equipes, com seguimento de uma temporada</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(ABQ), sintomas de saúde mental e abandono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no microciclo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intervenções agudas ou curtas, n ≤ 11</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Cruzado ou ECR com monitoramento diário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percebida, sono e carga interna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Intervenção na competição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Uma intervenção recente avaliada em jogos oficiais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Caso único ou ECR em torneio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Ansiedade de estado (CSAI-2R) e indicadores de jogo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Mediadores do treino psicológico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4 de 10 estudos sem medida psicológica</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fatorial com medida do mediador</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Autoeficácia, atenção e regulação emocional</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Ação do treinador em longo prazo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Efeitos imediatos; motivação autônoma com resultado misto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por equipes, seguimento de 6 a 12 meses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Necessidades básicas e motivação autônoma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Decisão sob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Poucos estudos, com medidas fora do jogo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Oclusão temporal e jogos reduzidos com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Precisão e tempo de decisão, busca visual e ansiedade</w:t>
            </w:r>
          </w:p>
        </w:tc>
      </w:tr>
      <w:tr>
        <w:tc>
          <w:tcPr>
            <w:tcW w:w="1927"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Categorias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Nenhum ECR entre os 50 estudos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ECR por clubes ou escolas, estratificado por sexo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Diversão, competência e intenção de persistir</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w:t>
      </w:r>
    </w:p>
    <w:p>
      <w:pPr>
        <w:spacing w:before="0" w:after="0" w:lineRule="exact" w:line="217"/>
        <w:ind w:left="2381" w:firstLine="425"/>
        <w:jc w:val="both"/>
      </w:pPr>
      <w:r>
        <w:rPr>
          <w:rFonts w:ascii="Palatino Linotype" w:hAnsi="Palatino Linotype"/>
          <w:i w:val="0"/>
          <w:sz w:val="20"/>
        </w:rPr>
        <w:t>Embora 199 estudos tenham sido publicados desde 1994, com concentração nos últimos anos, é necessário um esforço dos pesquisadores para produzir conhecimento experimental sobre as variáveis psicológicas no handebol, pois, apesar do número relevante de estudos, as intervenções são poucas, curtas e de amostras pequenas, o que limita conclusões específicas. A maioria dos estudos também não relatou o sexo, o contexto da medida, o instrumento ou a dose da intervenção, informações que condicionam a interpretação dos resultados. O foco de estudos futuros deve ser testar intervenções em diferentes contextos de treinamento e de competição, níveis competitivos e categorias, com ensaios randomizados por equipes (Campbell et al., 2012), delineamentos de caso único (Barker et al., 2013), medida dos mediadores psicológicos (Hagger &amp; Hamilton, 2025) e seguimento prolongado.</w:t>
      </w:r>
    </w:p>
    <w:p>
      <w:pPr>
        <w:keepNext/>
        <w:spacing w:before="120" w:after="40" w:lineRule="exact" w:line="217"/>
        <w:ind w:left="2381" w:firstLine="0"/>
        <w:jc w:val="left"/>
      </w:pPr>
      <w:r>
        <w:rPr>
          <w:rFonts w:ascii="Palatino Linotype" w:hAnsi="Palatino Linotype"/>
          <w:i/>
          <w:sz w:val="20"/>
        </w:rPr>
        <w:t>4.6. Inovações, Pontos Fortes e Aplicações Práticas</w:t>
      </w:r>
    </w:p>
    <w:p>
      <w:pPr>
        <w:spacing w:before="0" w:after="0" w:lineRule="exact" w:line="217"/>
        <w:ind w:left="2381" w:firstLine="425"/>
        <w:jc w:val="both"/>
      </w:pPr>
      <w:r>
        <w:rPr>
          <w:rFonts w:ascii="Palatino Linotype" w:hAnsi="Palatino Linotype"/>
          <w:i w:val="0"/>
          <w:sz w:val="20"/>
        </w:rPr>
        <w:t>Até onde se tem conhecimento, após extensa busca em bases internacionais, a presente revisão de mapeamento é a primeira desenvolvida sobre as variáveis psicológicas no treinamento e na competição do handebol. Além desse caráter inovador, a revisão combinou a análise de redes de coocorrência, a análise temporal triangulada e a rastreabilidade de cada resultado até o trecho literal da fonte, o que distingue sinal e ruído na trajetória da produção e permite verificar cada afirmação (Apêndice A).</w:t>
      </w:r>
    </w:p>
    <w:p>
      <w:pPr>
        <w:spacing w:before="0" w:after="0" w:lineRule="exact" w:line="217"/>
        <w:ind w:left="2381" w:firstLine="425"/>
        <w:jc w:val="both"/>
      </w:pPr>
      <w:r>
        <w:rPr>
          <w:rFonts w:ascii="Palatino Linotype" w:hAnsi="Palatino Linotype"/>
          <w:i w:val="0"/>
          <w:sz w:val="20"/>
        </w:rPr>
        <w:t>Os resultados, as análises e as conclusões permitem diversas aplicações práticas. Para técnicos, as evidências sustentam sessões breves e regulares de habilidades psicológicas associadas a tarefas específicas do jogo (Martiny et al., 2024; Staiano et al., 2026), o apoio às necessidades psicológicas dos atletas (Bugten et al., 2026b), o encorajamento verbal entre colegas, que melhorou indicadores ofensivos em jogos reduzidos (Sahli et al., 2023), e o monitoramento do sono e do bem-estar em relação à carga, às viagens e ao calendário (Font et al., 2025; García-Sánchez et al., 2025). Para atletas, recomendam-se rotinas pré-desempenho com autodiálogo e imagética (Hatzigeorgiadis et al., 2011) e o desligamento psicológico fora do treino (Ji et al., 2026).</w:t>
      </w:r>
    </w:p>
    <w:p>
      <w:pPr>
        <w:spacing w:before="0" w:after="0" w:lineRule="exact" w:line="217"/>
        <w:ind w:left="2381" w:firstLine="425"/>
        <w:jc w:val="both"/>
      </w:pPr>
      <w:r>
        <w:rPr>
          <w:rFonts w:ascii="Palatino Linotype" w:hAnsi="Palatino Linotype"/>
          <w:i w:val="0"/>
          <w:sz w:val="20"/>
        </w:rPr>
        <w:t>Com base nas recomendações dos estudos incluídos nesta revisão de mapeamento, estratificaram-se informações relevantes para pesquisadores e gestores esportivos e para técnicos, psicólogos do esporte e atletas, a fim de orientar a prática e identificar lacunas a serem investigadas em pesquisas futuras. Os cuidados e as observações a serem considerados são apresentados na Tabela 7.</w:t>
      </w:r>
    </w:p>
    <w:p>
      <w:pPr>
        <w:keepNext/>
        <w:spacing w:before="160" w:after="80" w:lineRule="exact" w:line="216"/>
        <w:ind w:left="2381" w:firstLine="0"/>
        <w:jc w:val="both"/>
      </w:pPr>
      <w:r>
        <w:rPr>
          <w:rFonts w:ascii="Palatino Linotype" w:hAnsi="Palatino Linotype"/>
          <w:b/>
          <w:sz w:val="18"/>
        </w:rPr>
        <w:t>Tabela 7.</w:t>
      </w:r>
      <w:r>
        <w:rPr>
          <w:rFonts w:ascii="Palatino Linotype" w:hAnsi="Palatino Linotype"/>
          <w:i w:val="0"/>
          <w:sz w:val="18"/>
        </w:rPr>
        <w:t xml:space="preserve"> Recomendações para pesquisadores e gestores esportivos e para técnicos, psicólogos do esporte e atletas.</w:t>
      </w:r>
    </w:p>
    <w:tbl>
      <w:tblPr>
        <w:jc w:val="center"/>
        <w:tblLayout w:type="fixed"/>
        <w:tblLook w:firstColumn="1" w:firstRow="1" w:lastColumn="0" w:lastRow="0" w:noHBand="0" w:noVBand="1" w:val="04A0"/>
        <w:tblW w:w="9072" w:type="dxa"/>
        <w:tblLayout w:type="fixed"/>
      </w:tblPr>
      <w:tblGrid>
        <w:gridCol w:w="4536"/>
        <w:gridCol w:w="4536"/>
      </w:tblGrid>
      <w:tr>
        <w:trPr>
          <w:tblHeader w:val="true"/>
        </w:trPr>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Pesquisadores e Gestores Esportivos</w:t>
            </w:r>
          </w:p>
        </w:tc>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Técnicos, Psicólogos do Esporte e Atletas</w:t>
            </w:r>
          </w:p>
        </w:tc>
      </w:tr>
      <w:tr>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Ensaios randomizados por equipes (conglomerados), com seguimento de uma temporada, pois a randomização individual é pouco viável quando os atletas treinam juntos (Campbell et al., 2012).</w:t>
            </w:r>
          </w:p>
        </w:tc>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Sessões breves e regulares de habilidades psicológicas associadas a tarefas específicas do jogo (Martiny et al., 2024; Staiano et al., 2026).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Delineamentos de caso único com linha de base múltipla como alternativa rigorosa para equipes pequenas (Barker et al., 2013).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Apoio do treinador às necessidades psicológicas básicas dos atletas (Bugten et al., 2026b).</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Cálculo do poder estatístico, pois amostras com mediana de 33 participantes tendem a superestimar os efeitos significativos (Abt et al., 2020; Button et al., 2013).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Atenção ao clima orientado ao ego, associado à ansiedade e à depressão de adolescentes (Greblo Jurakić et al., 2026).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Intervenções voltadas ao burnout e à saúde mental, domínio ainda sem teste experimental no handebol (Breslin et al., 2022).</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Uso planejado do feedback, que alterou a ansiedade, o afeto e a competência percebida dos atletas (García-Herrero et al., 2022; Paul Meeûs et al., 2010; Soto et al., 2020).</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Medida dos mediadores psicológicos nos programas de treino mental, e não apenas do desempenho técnico (Hagger &amp; Hamilton, 2025).</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Encorajamento verbal entre colegas em jogos reduzidos (Sahli et al., 2023).</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Relato conforme o CONSORT (Schulz et al., 2010) e descrição da intervenção conforme o TIDieR (Hoffmann et al., 2014), com sexo, contexto, instrumento e dose.</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Monitoramento do sono e do bem-estar em relação à carga, às viagens e ao calendário (Font et al., 2025; García-Sánchez et al., 2025).</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Padronização dos instrumentos, para reduzir a dispersão das medidas entre os estudos (Flake &amp; Fried, 2020).</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Rotinas pré-desempenho com autodiálogo e imagética (Hatzigeorgiadis et al., 2011).</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Modelos estatísticos adequados a medidas repetidas em poucos atletas de uma mesma equipe (Reifsteck et al., 2021).</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Desligamento psicológico fora do treino (Ji et al., 2026).</w:t>
            </w:r>
          </w:p>
        </w:tc>
      </w:tr>
      <w:tr>
        <w:tc>
          <w:tcPr>
            <w:tcW w:w="4536"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  Integração das tradições psicológica e perceptivo-cognitiva no estudo da decisão sob oposição (Nicolosi et al., 2023; Vogel &amp; Schack, 2023).</w:t>
            </w:r>
          </w:p>
        </w:tc>
        <w:tc>
          <w:tcPr>
            <w:tcW w:w="4536" w:type="dxa"/>
            <w:tcBorders>
              <w:top w:val="single" w:sz="4" w:color="000000"/>
              <w:bottom w:val="single" w:sz="8" w:color="000000"/>
              <w:left w:val="nil"/>
              <w:right w:val="nil"/>
            </w:tcBorders>
          </w:tcPr>
          <w:p>
            <w:pPr>
              <w:spacing w:before="20" w:after="20" w:lineRule="exact" w:line="210"/>
              <w:jc w:val="left"/>
            </w:pPr>
          </w:p>
        </w:tc>
      </w:tr>
    </w:tbl>
    <w:p>
      <w:pPr>
        <w:spacing w:after="40"/>
      </w:pPr>
    </w:p>
    <w:p>
      <w:pPr>
        <w:keepNext/>
        <w:spacing w:before="200" w:after="80" w:lineRule="exact" w:line="300"/>
        <w:ind w:left="2381" w:firstLine="0"/>
        <w:jc w:val="left"/>
      </w:pPr>
      <w:r>
        <w:rPr>
          <w:rFonts w:ascii="Palatino Linotype" w:hAnsi="Palatino Linotype"/>
          <w:b/>
          <w:sz w:val="24"/>
        </w:rPr>
        <w:t>5. Conclusões</w:t>
      </w:r>
    </w:p>
    <w:p>
      <w:pPr>
        <w:spacing w:before="0" w:after="0" w:lineRule="exact" w:line="217"/>
        <w:ind w:left="2381" w:firstLine="425"/>
        <w:jc w:val="both"/>
      </w:pPr>
      <w:r>
        <w:rPr>
          <w:rFonts w:ascii="Palatino Linotype" w:hAnsi="Palatino Linotype"/>
          <w:i w:val="0"/>
          <w:sz w:val="20"/>
        </w:rPr>
        <w:t>Conclui-se que as evidências científicas sobre as variáveis psicológicas no treinamento e na competição do handebol são amplas, recentes e predominantemente observacionais. Os principais pontos dos achados são:</w:t>
      </w:r>
    </w:p>
    <w:p>
      <w:pPr>
        <w:spacing w:before="0" w:after="20" w:lineRule="exact" w:line="217"/>
        <w:ind w:left="2636" w:hanging="255"/>
        <w:jc w:val="both"/>
      </w:pPr>
      <w:r>
        <w:rPr>
          <w:rFonts w:ascii="Palatino Linotype" w:hAnsi="Palatino Linotype"/>
          <w:i w:val="0"/>
          <w:sz w:val="20"/>
        </w:rPr>
        <w:t>•</w:t>
        <w:tab/>
        <w:t>Os 199 estudos concentraram-se após 2020, na Espanha e no Brasil e em atletas de alto rendimento e de formação, com amostras pequenas e relato incompleto do sexo;</w:t>
      </w:r>
    </w:p>
    <w:p>
      <w:pPr>
        <w:spacing w:before="0" w:after="20" w:lineRule="exact" w:line="217"/>
        <w:ind w:left="2636" w:hanging="255"/>
        <w:jc w:val="both"/>
      </w:pPr>
      <w:r>
        <w:rPr>
          <w:rFonts w:ascii="Palatino Linotype" w:hAnsi="Palatino Linotype"/>
          <w:i w:val="0"/>
          <w:sz w:val="20"/>
        </w:rPr>
        <w:t>•</w:t>
        <w:tab/>
        <w:t>Motivação e autoeficácia e ansiedade e estresse foram os domínios mais investigados, e o domínio de sono, bem-estar e recuperação superou o de motivação e autoeficácia a partir de 2023;</w:t>
      </w:r>
    </w:p>
    <w:p>
      <w:pPr>
        <w:spacing w:before="0" w:after="20" w:lineRule="exact" w:line="217"/>
        <w:ind w:left="2636" w:hanging="255"/>
        <w:jc w:val="both"/>
      </w:pPr>
      <w:r>
        <w:rPr>
          <w:rFonts w:ascii="Palatino Linotype" w:hAnsi="Palatino Linotype"/>
          <w:i w:val="0"/>
          <w:sz w:val="20"/>
        </w:rPr>
        <w:t>•</w:t>
        <w:tab/>
        <w:t>Apenas 28 estudos adotaram delineamento experimental e 24 testaram intervenções, centradas no treino de habilidades psicológicas e na ação do treinador, das quais 14 relataram efeito;</w:t>
      </w:r>
    </w:p>
    <w:p>
      <w:pPr>
        <w:spacing w:before="0" w:after="20" w:lineRule="exact" w:line="217"/>
        <w:ind w:left="2636" w:hanging="255"/>
        <w:jc w:val="both"/>
      </w:pPr>
      <w:r>
        <w:rPr>
          <w:rFonts w:ascii="Palatino Linotype" w:hAnsi="Palatino Linotype"/>
          <w:i w:val="0"/>
          <w:sz w:val="20"/>
        </w:rPr>
        <w:t>•</w:t>
        <w:tab/>
        <w:t>Burnout e saúde mental permanecem sem teste experimental, e a competição oficial reúne uma única intervenção recente, o que caracteriza uma lacuna de translação entre as variáveis mais descritas e as mais testadas.</w:t>
      </w:r>
    </w:p>
    <w:p>
      <w:pPr>
        <w:spacing w:before="0" w:after="0" w:lineRule="exact" w:line="217"/>
        <w:ind w:left="2381" w:firstLine="425"/>
        <w:jc w:val="both"/>
      </w:pPr>
      <w:r>
        <w:rPr>
          <w:rFonts w:ascii="Palatino Linotype" w:hAnsi="Palatino Linotype"/>
          <w:i w:val="0"/>
          <w:sz w:val="20"/>
        </w:rPr>
        <w:t>Com base nas evidências mapeadas, técnicos, psicólogos do esporte e gestores podem priorizar o treino de habilidades psicológicas e o apoio à autonomia pelo treinador, e os pesquisadores, ensaios randomizados por equipes, com cálculo de poder, medida dos mediadores e seguimento prolongado.</w:t>
      </w:r>
    </w:p>
    <w:p>
      <w:pPr>
        <w:spacing w:before="80" w:after="0" w:lineRule="exact" w:line="220"/>
        <w:ind w:left="2381" w:firstLine="0"/>
        <w:jc w:val="both"/>
      </w:pPr>
      <w:r>
        <w:rPr>
          <w:rFonts w:ascii="Palatino Linotype" w:hAnsi="Palatino Linotype"/>
          <w:b/>
          <w:sz w:val="18"/>
        </w:rPr>
        <w:t>Materiais Suplementares:</w:t>
      </w:r>
      <w:r>
        <w:rPr>
          <w:rFonts w:ascii="Palatino Linotype" w:hAnsi="Palatino Linotype"/>
          <w:i w:val="0"/>
          <w:sz w:val="18"/>
        </w:rPr>
        <w:t xml:space="preserve"> A extração dos dados dos 199 estudos incluídos consta do Apêndice A. As strings de busca, base a base, e o protocolo podem ser disponibilizados pelos autores.</w:t>
      </w:r>
    </w:p>
    <w:p>
      <w:pPr>
        <w:spacing w:before="80" w:after="0" w:lineRule="exact" w:line="220"/>
        <w:ind w:left="2381" w:firstLine="0"/>
        <w:jc w:val="both"/>
      </w:pPr>
      <w:r>
        <w:rPr>
          <w:rFonts w:ascii="Palatino Linotype" w:hAnsi="Palatino Linotype"/>
          <w:b/>
          <w:sz w:val="18"/>
        </w:rPr>
        <w:t>Contribuições dos Autores:</w:t>
      </w:r>
      <w:r>
        <w:rPr>
          <w:rFonts w:ascii="Palatino Linotype" w:hAnsi="Palatino Linotype"/>
          <w:i w:val="0"/>
          <w:sz w:val="18"/>
        </w:rPr>
        <w:t xml:space="preserve"> [a preencher pelos autores, segundo a taxonomia CRediT].</w:t>
      </w:r>
    </w:p>
    <w:p>
      <w:pPr>
        <w:spacing w:before="80" w:after="0" w:lineRule="exact" w:line="220"/>
        <w:ind w:left="2381" w:firstLine="0"/>
        <w:jc w:val="both"/>
      </w:pPr>
      <w:r>
        <w:rPr>
          <w:rFonts w:ascii="Palatino Linotype" w:hAnsi="Palatino Linotype"/>
          <w:b/>
          <w:sz w:val="18"/>
        </w:rPr>
        <w:t>Financiamento:</w:t>
      </w:r>
      <w:r>
        <w:rPr>
          <w:rFonts w:ascii="Palatino Linotype" w:hAnsi="Palatino Linotype"/>
          <w:i w:val="0"/>
          <w:sz w:val="18"/>
        </w:rPr>
        <w:t xml:space="preserve"> [a preencher pelos autores].</w:t>
      </w:r>
    </w:p>
    <w:p>
      <w:pPr>
        <w:spacing w:before="80" w:after="0" w:lineRule="exact" w:line="220"/>
        <w:ind w:left="2381" w:firstLine="0"/>
        <w:jc w:val="both"/>
      </w:pPr>
      <w:r>
        <w:rPr>
          <w:rFonts w:ascii="Palatino Linotype" w:hAnsi="Palatino Linotype"/>
          <w:b/>
          <w:sz w:val="18"/>
        </w:rPr>
        <w:t>Declaração do Comitê de Ética:</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Termo de Consentimento Livre e Esclarecido:</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Declaração de Disponibilidade dos Dados:</w:t>
      </w:r>
      <w:r>
        <w:rPr>
          <w:rFonts w:ascii="Palatino Linotype" w:hAnsi="Palatino Linotype"/>
          <w:i w:val="0"/>
          <w:sz w:val="18"/>
        </w:rPr>
        <w:t xml:space="preserve"> Os dados extraídos dos estudos incluídos constam do Apêndice A.</w:t>
      </w:r>
    </w:p>
    <w:p>
      <w:pPr>
        <w:spacing w:before="80" w:after="0" w:lineRule="exact" w:line="220"/>
        <w:ind w:left="2381" w:firstLine="0"/>
        <w:jc w:val="both"/>
      </w:pPr>
      <w:r>
        <w:rPr>
          <w:rFonts w:ascii="Palatino Linotype" w:hAnsi="Palatino Linotype"/>
          <w:b/>
          <w:sz w:val="18"/>
        </w:rPr>
        <w:t>Conflitos de Interesse:</w:t>
      </w:r>
      <w:r>
        <w:rPr>
          <w:rFonts w:ascii="Palatino Linotype" w:hAnsi="Palatino Linotype"/>
          <w:i w:val="0"/>
          <w:sz w:val="18"/>
        </w:rPr>
        <w:t xml:space="preserve"> [a confirmar pelos autores].</w:t>
      </w:r>
    </w:p>
    <w:p>
      <w:pPr>
        <w:keepNext/>
        <w:spacing w:before="200" w:after="80" w:lineRule="exact" w:line="300"/>
        <w:ind w:left="2381" w:firstLine="0"/>
        <w:jc w:val="left"/>
      </w:pPr>
      <w:r>
        <w:rPr>
          <w:rFonts w:ascii="Palatino Linotype" w:hAnsi="Palatino Linotype"/>
          <w:b/>
          <w:sz w:val="24"/>
        </w:rPr>
        <w:t>Abreviaturas</w:t>
      </w:r>
    </w:p>
    <w:p>
      <w:pPr>
        <w:tabs>
          <w:tab w:pos="3685" w:val="left"/>
        </w:tabs>
        <w:spacing w:before="0" w:after="0" w:lineRule="exact" w:line="220"/>
        <w:ind w:left="2381" w:firstLine="0"/>
        <w:jc w:val="left"/>
      </w:pPr>
      <w:r>
        <w:rPr>
          <w:rFonts w:ascii="Palatino Linotype" w:hAnsi="Palatino Linotype"/>
          <w:i w:val="0"/>
          <w:sz w:val="18"/>
        </w:rPr>
        <w:t>ABQ</w:t>
        <w:tab/>
        <w:t>Athlete Burnout Questionnaire</w:t>
      </w:r>
    </w:p>
    <w:p>
      <w:pPr>
        <w:tabs>
          <w:tab w:pos="3685" w:val="left"/>
        </w:tabs>
        <w:spacing w:before="0" w:after="0" w:lineRule="exact" w:line="220"/>
        <w:ind w:left="2381" w:firstLine="0"/>
        <w:jc w:val="left"/>
      </w:pPr>
      <w:r>
        <w:rPr>
          <w:rFonts w:ascii="Palatino Linotype" w:hAnsi="Palatino Linotype"/>
          <w:i w:val="0"/>
          <w:sz w:val="18"/>
        </w:rPr>
        <w:t>CONSORT</w:t>
        <w:tab/>
        <w:t>Consolidated Standards of Reporting Trials</w:t>
      </w:r>
    </w:p>
    <w:p>
      <w:pPr>
        <w:tabs>
          <w:tab w:pos="3685" w:val="left"/>
        </w:tabs>
        <w:spacing w:before="0" w:after="0" w:lineRule="exact" w:line="220"/>
        <w:ind w:left="2381" w:firstLine="0"/>
        <w:jc w:val="left"/>
      </w:pPr>
      <w:r>
        <w:rPr>
          <w:rFonts w:ascii="Palatino Linotype" w:hAnsi="Palatino Linotype"/>
          <w:i w:val="0"/>
          <w:sz w:val="18"/>
        </w:rPr>
        <w:t>CSAI-2</w:t>
        <w:tab/>
        <w:t>Competitive State Anxiety Inventory-2</w:t>
      </w:r>
    </w:p>
    <w:p>
      <w:pPr>
        <w:tabs>
          <w:tab w:pos="3685" w:val="left"/>
        </w:tabs>
        <w:spacing w:before="0" w:after="0" w:lineRule="exact" w:line="220"/>
        <w:ind w:left="2381" w:firstLine="0"/>
        <w:jc w:val="left"/>
      </w:pPr>
      <w:r>
        <w:rPr>
          <w:rFonts w:ascii="Palatino Linotype" w:hAnsi="Palatino Linotype"/>
          <w:i w:val="0"/>
          <w:sz w:val="18"/>
        </w:rPr>
        <w:t>ECR</w:t>
        <w:tab/>
        <w:t>ensaio clínico randomizado</w:t>
      </w:r>
    </w:p>
    <w:p>
      <w:pPr>
        <w:tabs>
          <w:tab w:pos="3685" w:val="left"/>
        </w:tabs>
        <w:spacing w:before="0" w:after="0" w:lineRule="exact" w:line="220"/>
        <w:ind w:left="2381" w:firstLine="0"/>
        <w:jc w:val="left"/>
      </w:pPr>
      <w:r>
        <w:rPr>
          <w:rFonts w:ascii="Palatino Linotype" w:hAnsi="Palatino Linotype"/>
          <w:i w:val="0"/>
          <w:sz w:val="18"/>
        </w:rPr>
        <w:t>GRADE</w:t>
        <w:tab/>
        <w:t>Grading of Recommendations Assessment, Development and Evaluation</w:t>
      </w:r>
    </w:p>
    <w:p>
      <w:pPr>
        <w:tabs>
          <w:tab w:pos="3685" w:val="left"/>
        </w:tabs>
        <w:spacing w:before="0" w:after="0" w:lineRule="exact" w:line="220"/>
        <w:ind w:left="2381" w:firstLine="0"/>
        <w:jc w:val="left"/>
      </w:pPr>
      <w:r>
        <w:rPr>
          <w:rFonts w:ascii="Palatino Linotype" w:hAnsi="Palatino Linotype"/>
          <w:i w:val="0"/>
          <w:sz w:val="18"/>
        </w:rPr>
        <w:t>PECOS</w:t>
        <w:tab/>
        <w:t>participantes, exposição, comparação, desfecho e delineamento</w:t>
      </w:r>
    </w:p>
    <w:p>
      <w:pPr>
        <w:tabs>
          <w:tab w:pos="3685" w:val="left"/>
        </w:tabs>
        <w:spacing w:before="0" w:after="0" w:lineRule="exact" w:line="220"/>
        <w:ind w:left="2381" w:firstLine="0"/>
        <w:jc w:val="left"/>
      </w:pPr>
      <w:r>
        <w:rPr>
          <w:rFonts w:ascii="Palatino Linotype" w:hAnsi="Palatino Linotype"/>
          <w:i w:val="0"/>
          <w:sz w:val="18"/>
        </w:rPr>
        <w:t>POMS</w:t>
        <w:tab/>
        <w:t>Profile of Mood States</w:t>
      </w:r>
    </w:p>
    <w:p>
      <w:pPr>
        <w:tabs>
          <w:tab w:pos="3685" w:val="left"/>
        </w:tabs>
        <w:spacing w:before="0" w:after="0" w:lineRule="exact" w:line="220"/>
        <w:ind w:left="2381" w:firstLine="0"/>
        <w:jc w:val="left"/>
      </w:pPr>
      <w:r>
        <w:rPr>
          <w:rFonts w:ascii="Palatino Linotype" w:hAnsi="Palatino Linotype"/>
          <w:i w:val="0"/>
          <w:sz w:val="18"/>
        </w:rPr>
        <w:t>PRISMA-ScR</w:t>
        <w:tab/>
        <w:t>Preferred Reporting Items for Systematic Reviews and Meta-Analyses extension for Scoping Reviews</w:t>
      </w:r>
    </w:p>
    <w:p>
      <w:pPr>
        <w:tabs>
          <w:tab w:pos="3685" w:val="left"/>
        </w:tabs>
        <w:spacing w:before="0" w:after="0" w:lineRule="exact" w:line="220"/>
        <w:ind w:left="2381" w:firstLine="0"/>
        <w:jc w:val="left"/>
      </w:pPr>
      <w:r>
        <w:rPr>
          <w:rFonts w:ascii="Palatino Linotype" w:hAnsi="Palatino Linotype"/>
          <w:i w:val="0"/>
          <w:sz w:val="18"/>
        </w:rPr>
        <w:t>QE</w:t>
        <w:tab/>
        <w:t>quase-experimental</w:t>
      </w:r>
    </w:p>
    <w:p>
      <w:pPr>
        <w:tabs>
          <w:tab w:pos="3685" w:val="left"/>
        </w:tabs>
        <w:spacing w:before="0" w:after="0" w:lineRule="exact" w:line="220"/>
        <w:ind w:left="2381" w:firstLine="0"/>
        <w:jc w:val="left"/>
      </w:pPr>
      <w:r>
        <w:rPr>
          <w:rFonts w:ascii="Palatino Linotype" w:hAnsi="Palatino Linotype"/>
          <w:i w:val="0"/>
          <w:sz w:val="18"/>
        </w:rPr>
        <w:t>QP</w:t>
        <w:tab/>
        <w:t>questão de pesquisa</w:t>
      </w:r>
    </w:p>
    <w:p>
      <w:pPr>
        <w:tabs>
          <w:tab w:pos="3685" w:val="left"/>
        </w:tabs>
        <w:spacing w:before="0" w:after="0" w:lineRule="exact" w:line="220"/>
        <w:ind w:left="2381" w:firstLine="0"/>
        <w:jc w:val="left"/>
      </w:pPr>
      <w:r>
        <w:rPr>
          <w:rFonts w:ascii="Palatino Linotype" w:hAnsi="Palatino Linotype"/>
          <w:i w:val="0"/>
          <w:sz w:val="18"/>
        </w:rPr>
        <w:t>TIDieR</w:t>
        <w:tab/>
        <w:t>Template for Intervention Description and Replication</w:t>
      </w:r>
    </w:p>
    <w:p>
      <w:pPr>
        <w:tabs>
          <w:tab w:pos="3685" w:val="left"/>
        </w:tabs>
        <w:spacing w:before="0" w:after="0" w:lineRule="exact" w:line="220"/>
        <w:ind w:left="2381" w:firstLine="0"/>
        <w:jc w:val="left"/>
      </w:pPr>
      <w:r>
        <w:rPr>
          <w:rFonts w:ascii="Palatino Linotype" w:hAnsi="Palatino Linotype"/>
          <w:i w:val="0"/>
          <w:sz w:val="18"/>
        </w:rPr>
        <w:t>n.r.</w:t>
        <w:tab/>
        <w:t>não relatado</w:t>
      </w:r>
    </w:p>
    <w:p>
      <w:pPr>
        <w:tabs>
          <w:tab w:pos="3685" w:val="left"/>
        </w:tabs>
        <w:spacing w:before="0" w:after="0" w:lineRule="exact" w:line="220"/>
        <w:ind w:left="2381" w:firstLine="0"/>
        <w:jc w:val="left"/>
      </w:pPr>
      <w:r>
        <w:rPr>
          <w:rFonts w:ascii="Palatino Linotype" w:hAnsi="Palatino Linotype"/>
          <w:i w:val="0"/>
          <w:sz w:val="18"/>
        </w:rPr>
        <w:t>s.i.</w:t>
        <w:tab/>
        <w:t>sem informação</w:t>
      </w:r>
    </w:p>
    <w:p>
      <w:pPr>
        <w:keepNext/>
        <w:spacing w:before="200" w:after="80" w:lineRule="exact" w:line="300"/>
        <w:ind w:left="2381" w:firstLine="0"/>
        <w:jc w:val="left"/>
      </w:pPr>
      <w:r>
        <w:rPr>
          <w:rFonts w:ascii="Palatino Linotype" w:hAnsi="Palatino Linotype"/>
          <w:b/>
          <w:sz w:val="24"/>
        </w:rPr>
        <w:t>Referências</w:t>
      </w:r>
    </w:p>
    <w:p>
      <w:pPr>
        <w:spacing w:before="0" w:after="40" w:lineRule="exact" w:line="210"/>
        <w:ind w:left="340" w:hanging="340"/>
        <w:jc w:val="both"/>
      </w:pPr>
      <w:r>
        <w:rPr>
          <w:rFonts w:ascii="Palatino Linotype" w:hAnsi="Palatino Linotype"/>
          <w:i w:val="0"/>
          <w:sz w:val="18"/>
        </w:rPr>
        <w:t xml:space="preserve">Aase, E., Abrahamsen, F. E., &amp; Gustafsson, H. (2025). From pandemic to podium? Norwegian Olympic handball players’ journey to Tokyo 2020.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1566238. https://doi.org/10.3389/fpsyg.2025.1566238</w:t>
      </w:r>
    </w:p>
    <w:p>
      <w:pPr>
        <w:spacing w:before="0" w:after="40" w:lineRule="exact" w:line="210"/>
        <w:ind w:left="340" w:hanging="340"/>
        <w:jc w:val="both"/>
      </w:pPr>
      <w:r>
        <w:rPr>
          <w:rFonts w:ascii="Palatino Linotype" w:hAnsi="Palatino Linotype"/>
          <w:i w:val="0"/>
          <w:sz w:val="18"/>
        </w:rPr>
        <w:t xml:space="preserve">Abt, G., Boreham, C., Davison, G., Jackson, R., Nevill, A., Wallace, E., &amp; Williams, M. (2020). Power, precision, and sample size estimation in sport and exercise science research.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(17), 1933–1935. https://doi.org/10.1080/02640414.2020.1776002</w:t>
      </w:r>
    </w:p>
    <w:p>
      <w:pPr>
        <w:spacing w:before="0" w:after="40" w:lineRule="exact" w:line="210"/>
        <w:ind w:left="340" w:hanging="340"/>
        <w:jc w:val="both"/>
      </w:pPr>
      <w:r>
        <w:rPr>
          <w:rFonts w:ascii="Palatino Linotype" w:hAnsi="Palatino Linotype"/>
          <w:i w:val="0"/>
          <w:sz w:val="18"/>
        </w:rPr>
        <w:t xml:space="preserve">Andolsek, J., &amp; Čater, R. (2025). Stressed but still in the game: how focus and rem sleep shape daily engagement in elite athletes. </w:t>
      </w:r>
      <w:r>
        <w:rPr>
          <w:rFonts w:ascii="Palatino Linotype" w:hAnsi="Palatino Linotype"/>
          <w:i/>
          <w:sz w:val="18"/>
        </w:rPr>
        <w:t>Kinesiologia Slovenica: scientific journal on sport</w:t>
      </w:r>
      <w:r>
        <w:rPr>
          <w:rFonts w:ascii="Palatino Linotype" w:hAnsi="Palatino Linotype"/>
          <w:i w:val="0"/>
          <w:sz w:val="18"/>
        </w:rPr>
        <w:t xml:space="preserve">, </w:t>
      </w:r>
      <w:r>
        <w:rPr>
          <w:rFonts w:ascii="Palatino Linotype" w:hAnsi="Palatino Linotype"/>
          <w:i/>
          <w:sz w:val="18"/>
        </w:rPr>
        <w:t>31</w:t>
      </w:r>
      <w:r>
        <w:rPr>
          <w:rFonts w:ascii="Palatino Linotype" w:hAnsi="Palatino Linotype"/>
          <w:i w:val="0"/>
          <w:sz w:val="18"/>
        </w:rPr>
        <w:t>(2), 177–190. https://doi.org/10.52165/kinsi.31.2.177-190</w:t>
      </w:r>
    </w:p>
    <w:p>
      <w:pPr>
        <w:spacing w:before="0" w:after="40" w:lineRule="exact" w:line="210"/>
        <w:ind w:left="340" w:hanging="340"/>
        <w:jc w:val="both"/>
      </w:pPr>
      <w:r>
        <w:rPr>
          <w:rFonts w:ascii="Palatino Linotype" w:hAnsi="Palatino Linotype"/>
          <w:i w:val="0"/>
          <w:sz w:val="18"/>
        </w:rPr>
        <w:t xml:space="preserve">Andrade, A., D’Oliveira, A., De Souza, L. C., Bastos, A. C. R. d. F., Dominski, F. H., Stabile, L., &amp; Buonanno, G. (2023). Effects of Air Pollution on the Health of Older Adults during Physical Activities: Mapping Review.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(4), 3506. https://doi.org/10.3390/ijerph20043506</w:t>
      </w:r>
    </w:p>
    <w:p>
      <w:pPr>
        <w:spacing w:before="0" w:after="40" w:lineRule="exact" w:line="210"/>
        <w:ind w:left="340" w:hanging="340"/>
        <w:jc w:val="both"/>
      </w:pPr>
      <w:r>
        <w:rPr>
          <w:rFonts w:ascii="Palatino Linotype" w:hAnsi="Palatino Linotype"/>
          <w:i w:val="0"/>
          <w:sz w:val="18"/>
        </w:rPr>
        <w:t xml:space="preserve">Arksey, H., &amp; O'Malley, L. (2005). Scoping studies: towards a methodological framework. </w:t>
      </w:r>
      <w:r>
        <w:rPr>
          <w:rFonts w:ascii="Palatino Linotype" w:hAnsi="Palatino Linotype"/>
          <w:i/>
          <w:sz w:val="18"/>
        </w:rPr>
        <w:t>International Journal of Social Research Methodology</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(1), 19–32. https://doi.org/10.1080/1364557032000119616</w:t>
      </w:r>
    </w:p>
    <w:p>
      <w:pPr>
        <w:spacing w:before="0" w:after="40" w:lineRule="exact" w:line="210"/>
        <w:ind w:left="340" w:hanging="340"/>
        <w:jc w:val="both"/>
      </w:pPr>
      <w:r>
        <w:rPr>
          <w:rFonts w:ascii="Palatino Linotype" w:hAnsi="Palatino Linotype"/>
          <w:i w:val="0"/>
          <w:sz w:val="18"/>
        </w:rPr>
        <w:t xml:space="preserve">Asai, K., Nakase, J., Yoshimizu, R., Kimura, M., Kanayama, T., Yanatori, Y., Kitaoka, K., &amp; Hiroyuki, T. (2023). Impact of the COVID-19 Pandemic on Training Sessions of Young Japanese Handball Players: A Questionnaire-Based Retrospective Cohort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(3). https://doi.org/10.5812/asjsm-136774</w:t>
      </w:r>
    </w:p>
    <w:p>
      <w:pPr>
        <w:spacing w:before="0" w:after="40" w:lineRule="exact" w:line="210"/>
        <w:ind w:left="340" w:hanging="340"/>
        <w:jc w:val="both"/>
      </w:pPr>
      <w:r>
        <w:rPr>
          <w:rFonts w:ascii="Palatino Linotype" w:hAnsi="Palatino Linotype"/>
          <w:i w:val="0"/>
          <w:sz w:val="18"/>
        </w:rPr>
        <w:t xml:space="preserve">Assunção Carvalho, L. C. d. S., de Freitas, M. C., Silva, A. S., Biasoto, A. C. T., Martins, M. d. C. d. C. e., de Moura, R. C., Brito, A. K. d. S., Silva, A. S. V. e., Ribeiro, S. L. G., Rossi, F. E., &amp; Santos, M. A. P. d. (2018). Syzygium cumini Nectar Supplementation Reduced Biomarkers of Oxidative Stress, Muscle Damage, and Improved Psychological Response in Highly Trained Young Handball Players. </w:t>
      </w:r>
      <w:r>
        <w:rPr>
          <w:rFonts w:ascii="Palatino Linotype" w:hAnsi="Palatino Linotype"/>
          <w:i/>
          <w:sz w:val="18"/>
        </w:rPr>
        <w:t>Frontiers in Physiology</w:t>
      </w:r>
      <w:r>
        <w:rPr>
          <w:rFonts w:ascii="Palatino Linotype" w:hAnsi="Palatino Linotype"/>
          <w:i w:val="0"/>
          <w:sz w:val="18"/>
        </w:rPr>
        <w:t xml:space="preserve">, </w:t>
      </w:r>
      <w:r>
        <w:rPr>
          <w:rFonts w:ascii="Palatino Linotype" w:hAnsi="Palatino Linotype"/>
          <w:i/>
          <w:sz w:val="18"/>
        </w:rPr>
        <w:t>9</w:t>
      </w:r>
      <w:r>
        <w:rPr>
          <w:rFonts w:ascii="Palatino Linotype" w:hAnsi="Palatino Linotype"/>
          <w:i w:val="0"/>
          <w:sz w:val="18"/>
        </w:rPr>
        <w:t>, 1508. https://doi.org/10.3389/fphys.2018.01508</w:t>
      </w:r>
    </w:p>
    <w:p>
      <w:pPr>
        <w:spacing w:before="0" w:after="40" w:lineRule="exact" w:line="210"/>
        <w:ind w:left="340" w:hanging="340"/>
        <w:jc w:val="both"/>
      </w:pPr>
      <w:r>
        <w:rPr>
          <w:rFonts w:ascii="Palatino Linotype" w:hAnsi="Palatino Linotype"/>
          <w:i w:val="0"/>
          <w:sz w:val="18"/>
        </w:rPr>
        <w:t xml:space="preserve">Barker, J. B., Mellalieu, S. D., McCarthy, P. J., Jones, M. V., &amp; Moran, A. (2013). A Review of Single-Case Research in Sport Psychology 1997–2012: Research Trends and Future Directions. </w:t>
      </w:r>
      <w:r>
        <w:rPr>
          <w:rFonts w:ascii="Palatino Linotype" w:hAnsi="Palatino Linotype"/>
          <w:i/>
          <w:sz w:val="18"/>
        </w:rPr>
        <w:t>Journal of Applied Sport Psychology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(1), 4–32. https://doi.org/10.1080/10413200.2012.709579</w:t>
      </w:r>
    </w:p>
    <w:p>
      <w:pPr>
        <w:spacing w:before="0" w:after="40" w:lineRule="exact" w:line="210"/>
        <w:ind w:left="340" w:hanging="340"/>
        <w:jc w:val="both"/>
      </w:pPr>
      <w:r>
        <w:rPr>
          <w:rFonts w:ascii="Palatino Linotype" w:hAnsi="Palatino Linotype"/>
          <w:i w:val="0"/>
          <w:sz w:val="18"/>
        </w:rPr>
        <w:t xml:space="preserve">Bauer, J., Muehlbauer, T., Venzke, J., Schäfer, R., Platen, P., &amp; Gruber, M. (2026). In-game monitoring of adolescent handball players: a preliminary examination of associations between external load parameters and objective and subjective fatigue markers.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1765225. https://doi.org/10.3389/fspor.2026.1765225</w:t>
      </w:r>
    </w:p>
    <w:p>
      <w:pPr>
        <w:spacing w:before="0" w:after="40" w:lineRule="exact" w:line="210"/>
        <w:ind w:left="340" w:hanging="340"/>
        <w:jc w:val="both"/>
      </w:pPr>
      <w:r>
        <w:rPr>
          <w:rFonts w:ascii="Palatino Linotype" w:hAnsi="Palatino Linotype"/>
          <w:i w:val="0"/>
          <w:sz w:val="18"/>
        </w:rPr>
        <w:t xml:space="preserve">Benešová, D., &amp; Drozdová, P. (2024). The Effect of Controlled Movement Imaginary on Performance in a Modified 7-Metre Shot Test of Elite Female Handball Players.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(2). https://doi.org/10.5817/sts2024-2-3</w:t>
      </w:r>
    </w:p>
    <w:p>
      <w:pPr>
        <w:spacing w:before="0" w:after="40" w:lineRule="exact" w:line="210"/>
        <w:ind w:left="340" w:hanging="340"/>
        <w:jc w:val="both"/>
      </w:pPr>
      <w:r>
        <w:rPr>
          <w:rFonts w:ascii="Palatino Linotype" w:hAnsi="Palatino Linotype"/>
          <w:i w:val="0"/>
          <w:sz w:val="18"/>
        </w:rPr>
        <w:t xml:space="preserve">Biscaia, P., Coelho, E., João, P. V., Monteiro, D., Hernandez-Mendo, A., &amp; Alves, J. (2021). Which cognitive and perceptual skills best discriminate elite female handball players.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 104–112. https://doi.org/10.26582/k.53.1.13</w:t>
      </w:r>
    </w:p>
    <w:p>
      <w:pPr>
        <w:spacing w:before="0" w:after="40" w:lineRule="exact" w:line="210"/>
        <w:ind w:left="340" w:hanging="340"/>
        <w:jc w:val="both"/>
      </w:pPr>
      <w:r>
        <w:rPr>
          <w:rFonts w:ascii="Palatino Linotype" w:hAnsi="Palatino Linotype"/>
          <w:i w:val="0"/>
          <w:sz w:val="18"/>
        </w:rPr>
        <w:t xml:space="preserve">Blondel, V. D., Guillaume, J. L., Lambiotte, R., &amp; Lefebvre, E. (2008). Fast unfolding of communities in large networks. </w:t>
      </w:r>
      <w:r>
        <w:rPr>
          <w:rFonts w:ascii="Palatino Linotype" w:hAnsi="Palatino Linotype"/>
          <w:i/>
          <w:sz w:val="18"/>
        </w:rPr>
        <w:t>Journal of Statistical Mechanics: Theory and Experiment</w:t>
      </w:r>
      <w:r>
        <w:rPr>
          <w:rFonts w:ascii="Palatino Linotype" w:hAnsi="Palatino Linotype"/>
          <w:i w:val="0"/>
          <w:sz w:val="18"/>
        </w:rPr>
        <w:t xml:space="preserve">, </w:t>
      </w:r>
      <w:r>
        <w:rPr>
          <w:rFonts w:ascii="Palatino Linotype" w:hAnsi="Palatino Linotype"/>
          <w:i/>
          <w:sz w:val="18"/>
        </w:rPr>
        <w:t>2008</w:t>
      </w:r>
      <w:r>
        <w:rPr>
          <w:rFonts w:ascii="Palatino Linotype" w:hAnsi="Palatino Linotype"/>
          <w:i w:val="0"/>
          <w:sz w:val="18"/>
        </w:rPr>
        <w:t>(10), P10008. https://doi.org/10.1088/1742-5468/2008/10/p10008</w:t>
      </w:r>
    </w:p>
    <w:p>
      <w:pPr>
        <w:spacing w:before="0" w:after="40" w:lineRule="exact" w:line="210"/>
        <w:ind w:left="340" w:hanging="340"/>
        <w:jc w:val="both"/>
      </w:pPr>
      <w:r>
        <w:rPr>
          <w:rFonts w:ascii="Palatino Linotype" w:hAnsi="Palatino Linotype"/>
          <w:i w:val="0"/>
          <w:sz w:val="18"/>
        </w:rPr>
        <w:t xml:space="preserve">Bonjour, C., Tortajada, D. A., Dol, G., &amp; Gonzalez, A. (2021). Repercusiones defensivas del ataque sin portera en el balonmano femenino europeo de élite (Defensive repercussions of the attack without a goalkeeper in European elite womens handball).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 413–418. https://doi.org/10.47197/retos.v0i40.82232</w:t>
      </w:r>
    </w:p>
    <w:p>
      <w:pPr>
        <w:spacing w:before="0" w:after="40" w:lineRule="exact" w:line="210"/>
        <w:ind w:left="340" w:hanging="340"/>
        <w:jc w:val="both"/>
      </w:pPr>
      <w:r>
        <w:rPr>
          <w:rFonts w:ascii="Palatino Linotype" w:hAnsi="Palatino Linotype"/>
          <w:i w:val="0"/>
          <w:sz w:val="18"/>
        </w:rPr>
        <w:t xml:space="preserve">Bougrine, H., Chalghaf, N., Azaiez, C., Hammad, A. S., Boussayala, G., Dhahri, M., Henchiri, H., Al-Saedi, A. I. A. U., Al-Hayali, M. D. A., AL-Rubaiawi, A. W. M. S., Ezzi, A. F. T., AL-Sadoon, N. M. N., Souissi, N., Azaiez, F., Dergaa, I., &amp; Al-Asmakh, M. (2024). The impact of intermittent fasting during Ramadan on psychomotor and cognitive skills in adolescent athletes.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 1362066. https://doi.org/10.3389/fspor.2024.1362066</w:t>
      </w:r>
    </w:p>
    <w:p>
      <w:pPr>
        <w:spacing w:before="0" w:after="40" w:lineRule="exact" w:line="210"/>
        <w:ind w:left="340" w:hanging="340"/>
        <w:jc w:val="both"/>
      </w:pPr>
      <w:r>
        <w:rPr>
          <w:rFonts w:ascii="Palatino Linotype" w:hAnsi="Palatino Linotype"/>
          <w:i w:val="0"/>
          <w:sz w:val="18"/>
        </w:rPr>
        <w:t xml:space="preserve">Bougrine, H., Nasser, N., Abdessalem, R., Ammar, A., Chtourou, H., &amp; Souissi, N. (2023). Pre-Exercise Caffeine Intake Attenuates the Negative Effects of Ramadan Fasting on Several Aspects of High-Intensity Short-Term Maximal Performances in Adolescent Female Handball Players. </w:t>
      </w:r>
      <w:r>
        <w:rPr>
          <w:rFonts w:ascii="Palatino Linotype" w:hAnsi="Palatino Linotype"/>
          <w:i/>
          <w:sz w:val="18"/>
        </w:rPr>
        <w:t>Nutrients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(15), 3432. https://doi.org/10.3390/nu15153432</w:t>
      </w:r>
    </w:p>
    <w:p>
      <w:pPr>
        <w:spacing w:before="0" w:after="40" w:lineRule="exact" w:line="210"/>
        <w:ind w:left="340" w:hanging="340"/>
        <w:jc w:val="both"/>
      </w:pPr>
      <w:r>
        <w:rPr>
          <w:rFonts w:ascii="Palatino Linotype" w:hAnsi="Palatino Linotype"/>
          <w:i w:val="0"/>
          <w:sz w:val="18"/>
        </w:rPr>
        <w:t xml:space="preserve">Breslin, G., Shannon, S., Cummings, M., &amp; Leavey, G. (2022). An updated systematic review of interventions to increase awareness of mental health and well-being in athletes, coaches, officials and parents. </w:t>
      </w:r>
      <w:r>
        <w:rPr>
          <w:rFonts w:ascii="Palatino Linotype" w:hAnsi="Palatino Linotype"/>
          <w:i/>
          <w:sz w:val="18"/>
        </w:rPr>
        <w:t>Systematic Reviews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(1), 99. https://doi.org/10.1186/s13643-022-01932-5</w:t>
      </w:r>
    </w:p>
    <w:p>
      <w:pPr>
        <w:spacing w:before="0" w:after="40" w:lineRule="exact" w:line="210"/>
        <w:ind w:left="340" w:hanging="340"/>
        <w:jc w:val="both"/>
      </w:pPr>
      <w:r>
        <w:rPr>
          <w:rFonts w:ascii="Palatino Linotype" w:hAnsi="Palatino Linotype"/>
          <w:i w:val="0"/>
          <w:sz w:val="18"/>
        </w:rPr>
        <w:t xml:space="preserve">Brown, D. J., &amp; Fletcher, D. (2017). Effects of Psychological and Psychosocial Interventions on Sport Performance: A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 77–99. https://doi.org/10.1007/s40279-016-0552-7</w:t>
      </w:r>
    </w:p>
    <w:p>
      <w:pPr>
        <w:spacing w:before="0" w:after="40" w:lineRule="exact" w:line="210"/>
        <w:ind w:left="340" w:hanging="340"/>
        <w:jc w:val="both"/>
      </w:pPr>
      <w:r>
        <w:rPr>
          <w:rFonts w:ascii="Palatino Linotype" w:hAnsi="Palatino Linotype"/>
          <w:i w:val="0"/>
          <w:sz w:val="18"/>
        </w:rPr>
        <w:t>Bugten, J. B., Haugen, T., Spencer, M., Ivarsson, A., Byrkjedal, P. T., Stenling, A., &amp; Solstad, B. E. (2026a). Youth Players Basic Need Satisfaction, Enjoyment and Pleasure within daily team sport training sessions, and the relationships with Physical Load Engagement: An intensive within-person longitudinal study. **. https://doi.org/10.21203/rs.3.rs-8338987/v1</w:t>
      </w:r>
    </w:p>
    <w:p>
      <w:pPr>
        <w:spacing w:before="0" w:after="40" w:lineRule="exact" w:line="210"/>
        <w:ind w:left="340" w:hanging="340"/>
        <w:jc w:val="both"/>
      </w:pPr>
      <w:r>
        <w:rPr>
          <w:rFonts w:ascii="Palatino Linotype" w:hAnsi="Palatino Linotype"/>
          <w:i w:val="0"/>
          <w:sz w:val="18"/>
        </w:rPr>
        <w:t xml:space="preserve">Bugten, J. B., Solstad, B. E., Ivarsson, A., Spencer, M. R., Stenling, A., &amp; Haugen, T. (2026b). Youth Sport Players’ Enjoyment in Team Practice Sessions: The Daily Impact of Coaches and Basic Psychological Need Satisfaction. </w:t>
      </w:r>
      <w:r>
        <w:rPr>
          <w:rFonts w:ascii="Palatino Linotype" w:hAnsi="Palatino Linotype"/>
          <w:i/>
          <w:sz w:val="18"/>
        </w:rPr>
        <w:t>Journal of Sport &amp; Exercise Psychology</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(5), 315–323. https://doi.org/10.1123/jsep.2025-0306</w:t>
      </w:r>
    </w:p>
    <w:p>
      <w:pPr>
        <w:spacing w:before="0" w:after="40" w:lineRule="exact" w:line="210"/>
        <w:ind w:left="340" w:hanging="340"/>
        <w:jc w:val="both"/>
      </w:pPr>
      <w:r>
        <w:rPr>
          <w:rFonts w:ascii="Palatino Linotype" w:hAnsi="Palatino Linotype"/>
          <w:i w:val="0"/>
          <w:sz w:val="18"/>
        </w:rPr>
        <w:t xml:space="preserve">Bursik, J., John, J. M., Mayer, J., Thiel, A., &amp; Kühnle, F. (2025). Risk profiles for self-medication with analgesics among elite German handball players. </w:t>
      </w:r>
      <w:r>
        <w:rPr>
          <w:rFonts w:ascii="Palatino Linotype" w:hAnsi="Palatino Linotype"/>
          <w:i/>
          <w:sz w:val="18"/>
        </w:rPr>
        <w:t>International Review for the Sociology of Sport</w:t>
      </w:r>
      <w:r>
        <w:rPr>
          <w:rFonts w:ascii="Palatino Linotype" w:hAnsi="Palatino Linotype"/>
          <w:i w:val="0"/>
          <w:sz w:val="18"/>
        </w:rPr>
        <w:t xml:space="preserve">, </w:t>
      </w:r>
      <w:r>
        <w:rPr>
          <w:rFonts w:ascii="Palatino Linotype" w:hAnsi="Palatino Linotype"/>
          <w:i/>
          <w:sz w:val="18"/>
        </w:rPr>
        <w:t>60</w:t>
      </w:r>
      <w:r>
        <w:rPr>
          <w:rFonts w:ascii="Palatino Linotype" w:hAnsi="Palatino Linotype"/>
          <w:i w:val="0"/>
          <w:sz w:val="18"/>
        </w:rPr>
        <w:t>(4), 611–633. https://doi.org/10.1177/10126902241280156</w:t>
      </w:r>
    </w:p>
    <w:p>
      <w:pPr>
        <w:spacing w:before="0" w:after="40" w:lineRule="exact" w:line="210"/>
        <w:ind w:left="340" w:hanging="340"/>
        <w:jc w:val="both"/>
      </w:pPr>
      <w:r>
        <w:rPr>
          <w:rFonts w:ascii="Palatino Linotype" w:hAnsi="Palatino Linotype"/>
          <w:i w:val="0"/>
          <w:sz w:val="18"/>
        </w:rPr>
        <w:t xml:space="preserve">Button, K. S., Ioannidis, J. P. A., Mokrysz, C., Nosek, B. A., Flint, J., Robinson, E. S. J., &amp; Munafò, M. R. (2013). Power failure: why small sample size undermines the reliability of neuroscience. </w:t>
      </w:r>
      <w:r>
        <w:rPr>
          <w:rFonts w:ascii="Palatino Linotype" w:hAnsi="Palatino Linotype"/>
          <w:i/>
          <w:sz w:val="18"/>
        </w:rPr>
        <w:t>Nature Reviews Neuroscience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(5), 365–376. https://doi.org/10.1038/nrn3475</w:t>
      </w:r>
    </w:p>
    <w:p>
      <w:pPr>
        <w:spacing w:before="0" w:after="40" w:lineRule="exact" w:line="210"/>
        <w:ind w:left="340" w:hanging="340"/>
        <w:jc w:val="both"/>
      </w:pPr>
      <w:r>
        <w:rPr>
          <w:rFonts w:ascii="Palatino Linotype" w:hAnsi="Palatino Linotype"/>
          <w:i w:val="0"/>
          <w:sz w:val="18"/>
        </w:rPr>
        <w:t xml:space="preserve">Bühren, C., &amp; Gabriel, M. (2023). Performing best when it matters the most: evidence from professional handball. </w:t>
      </w:r>
      <w:r>
        <w:rPr>
          <w:rFonts w:ascii="Palatino Linotype" w:hAnsi="Palatino Linotype"/>
          <w:i/>
          <w:sz w:val="18"/>
        </w:rPr>
        <w:t>Journal of Quantitative Analysis in Sports</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185–203. https://doi.org/10.1515/jqas-2022-0070</w:t>
      </w:r>
    </w:p>
    <w:p>
      <w:pPr>
        <w:spacing w:before="0" w:after="40" w:lineRule="exact" w:line="210"/>
        <w:ind w:left="340" w:hanging="340"/>
        <w:jc w:val="both"/>
      </w:pPr>
      <w:r>
        <w:rPr>
          <w:rFonts w:ascii="Palatino Linotype" w:hAnsi="Palatino Linotype"/>
          <w:i w:val="0"/>
          <w:sz w:val="18"/>
        </w:rPr>
        <w:t xml:space="preserve">Bühren, C., &amp; Träger, L. (2022). The Impact of Psychological Traits on Performance Under Pressure—Experimental Evidence of Handball Penalties. </w:t>
      </w:r>
      <w:r>
        <w:rPr>
          <w:rFonts w:ascii="Palatino Linotype" w:hAnsi="Palatino Linotype"/>
          <w:i/>
          <w:sz w:val="18"/>
        </w:rPr>
        <w:t>Journal of Sports Economics</w:t>
      </w:r>
      <w:r>
        <w:rPr>
          <w:rFonts w:ascii="Palatino Linotype" w:hAnsi="Palatino Linotype"/>
          <w:i w:val="0"/>
          <w:sz w:val="18"/>
        </w:rPr>
        <w:t xml:space="preserve">, </w:t>
      </w:r>
      <w:r>
        <w:rPr>
          <w:rFonts w:ascii="Palatino Linotype" w:hAnsi="Palatino Linotype"/>
          <w:i/>
          <w:sz w:val="18"/>
        </w:rPr>
        <w:t>23</w:t>
      </w:r>
      <w:r>
        <w:rPr>
          <w:rFonts w:ascii="Palatino Linotype" w:hAnsi="Palatino Linotype"/>
          <w:i w:val="0"/>
          <w:sz w:val="18"/>
        </w:rPr>
        <w:t>(1), 3–38. https://doi.org/10.1177/15270025211027120</w:t>
      </w:r>
    </w:p>
    <w:p>
      <w:pPr>
        <w:spacing w:before="0" w:after="40" w:lineRule="exact" w:line="210"/>
        <w:ind w:left="340" w:hanging="340"/>
        <w:jc w:val="both"/>
      </w:pPr>
      <w:r>
        <w:rPr>
          <w:rFonts w:ascii="Palatino Linotype" w:hAnsi="Palatino Linotype"/>
          <w:i w:val="0"/>
          <w:sz w:val="18"/>
        </w:rPr>
        <w:t xml:space="preserve">Callon, M., Courtial, J. P., &amp; Laville, F. (1991). Co-word analysis as a tool for describing the network of interactions between basic and technological research: The case of polymer chemsitry. </w:t>
      </w:r>
      <w:r>
        <w:rPr>
          <w:rFonts w:ascii="Palatino Linotype" w:hAnsi="Palatino Linotype"/>
          <w:i/>
          <w:sz w:val="18"/>
        </w:rPr>
        <w:t>Scientometrics</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 155–205. https://doi.org/10.1007/bf02019280</w:t>
      </w:r>
    </w:p>
    <w:p>
      <w:pPr>
        <w:spacing w:before="0" w:after="40" w:lineRule="exact" w:line="210"/>
        <w:ind w:left="340" w:hanging="340"/>
        <w:jc w:val="both"/>
      </w:pPr>
      <w:r>
        <w:rPr>
          <w:rFonts w:ascii="Palatino Linotype" w:hAnsi="Palatino Linotype"/>
          <w:i w:val="0"/>
          <w:sz w:val="18"/>
        </w:rPr>
        <w:t xml:space="preserve">Campbell, M. K., Piaggio, G., Elbourne, D. R., &amp; Altman, D. G. (2012). Consort 2010 statement: extension to cluster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345</w:t>
      </w:r>
      <w:r>
        <w:rPr>
          <w:rFonts w:ascii="Palatino Linotype" w:hAnsi="Palatino Linotype"/>
          <w:i w:val="0"/>
          <w:sz w:val="18"/>
        </w:rPr>
        <w:t>(sep04 1), e5661–e5661. https://doi.org/10.1136/bmj.e5661</w:t>
      </w:r>
    </w:p>
    <w:p>
      <w:pPr>
        <w:spacing w:before="0" w:after="40" w:lineRule="exact" w:line="210"/>
        <w:ind w:left="340" w:hanging="340"/>
        <w:jc w:val="both"/>
      </w:pPr>
      <w:r>
        <w:rPr>
          <w:rFonts w:ascii="Palatino Linotype" w:hAnsi="Palatino Linotype"/>
          <w:i w:val="0"/>
          <w:sz w:val="18"/>
        </w:rPr>
        <w:t xml:space="preserve">Carraça, B., &amp; Magalhães, C. (2025). A Pilot Study of a Brief Compassion and ACT Based Sports Program on the Portuguese national female handball team (u18).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67</w:t>
      </w:r>
      <w:r>
        <w:rPr>
          <w:rFonts w:ascii="Palatino Linotype" w:hAnsi="Palatino Linotype"/>
          <w:i w:val="0"/>
          <w:sz w:val="18"/>
        </w:rPr>
        <w:t>, 1075–1087. https://doi.org/10.47197/retos.v67.103845</w:t>
      </w:r>
    </w:p>
    <w:p>
      <w:pPr>
        <w:spacing w:before="0" w:after="40" w:lineRule="exact" w:line="210"/>
        <w:ind w:left="340" w:hanging="340"/>
        <w:jc w:val="both"/>
      </w:pPr>
      <w:r>
        <w:rPr>
          <w:rFonts w:ascii="Palatino Linotype" w:hAnsi="Palatino Linotype"/>
          <w:i w:val="0"/>
          <w:sz w:val="18"/>
        </w:rPr>
        <w:t xml:space="preserve">Chalmers, I., &amp; Glasziou, P. (2009). Avoidable waste in the production and reporting of research evidence. </w:t>
      </w:r>
      <w:r>
        <w:rPr>
          <w:rFonts w:ascii="Palatino Linotype" w:hAnsi="Palatino Linotype"/>
          <w:i/>
          <w:sz w:val="18"/>
        </w:rPr>
        <w:t>The Lancet</w:t>
      </w:r>
      <w:r>
        <w:rPr>
          <w:rFonts w:ascii="Palatino Linotype" w:hAnsi="Palatino Linotype"/>
          <w:i w:val="0"/>
          <w:sz w:val="18"/>
        </w:rPr>
        <w:t xml:space="preserve">, </w:t>
      </w:r>
      <w:r>
        <w:rPr>
          <w:rFonts w:ascii="Palatino Linotype" w:hAnsi="Palatino Linotype"/>
          <w:i/>
          <w:sz w:val="18"/>
        </w:rPr>
        <w:t>374</w:t>
      </w:r>
      <w:r>
        <w:rPr>
          <w:rFonts w:ascii="Palatino Linotype" w:hAnsi="Palatino Linotype"/>
          <w:i w:val="0"/>
          <w:sz w:val="18"/>
        </w:rPr>
        <w:t>(9683), 86–89. https://doi.org/10.1016/S0140-6736(09)60329-9</w:t>
      </w:r>
    </w:p>
    <w:p>
      <w:pPr>
        <w:spacing w:before="0" w:after="40" w:lineRule="exact" w:line="210"/>
        <w:ind w:left="340" w:hanging="340"/>
        <w:jc w:val="both"/>
      </w:pPr>
      <w:r>
        <w:rPr>
          <w:rFonts w:ascii="Palatino Linotype" w:hAnsi="Palatino Linotype"/>
          <w:i w:val="0"/>
          <w:sz w:val="18"/>
        </w:rPr>
        <w:t xml:space="preserve">Cocić, D., Vaci, N., Prieger, R., &amp; Bilalić, M. (2021). Reading the Future from Body Movements –Anticipation in Handball. </w:t>
      </w:r>
      <w:r>
        <w:rPr>
          <w:rFonts w:ascii="Palatino Linotype" w:hAnsi="Palatino Linotype"/>
          <w:i/>
          <w:sz w:val="18"/>
        </w:rPr>
        <w:t>Journal of Motor Behavior</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(4), 483–498. https://doi.org/10.1080/00222895.2020.1802216</w:t>
      </w:r>
    </w:p>
    <w:p>
      <w:pPr>
        <w:spacing w:before="0" w:after="40" w:lineRule="exact" w:line="210"/>
        <w:ind w:left="340" w:hanging="340"/>
        <w:jc w:val="both"/>
      </w:pPr>
      <w:r>
        <w:rPr>
          <w:rFonts w:ascii="Palatino Linotype" w:hAnsi="Palatino Linotype"/>
          <w:i w:val="0"/>
          <w:sz w:val="18"/>
        </w:rPr>
        <w:t xml:space="preserve">Cohen, J. (1960). A Coefficient of Agreement for Nominal Scales. </w:t>
      </w:r>
      <w:r>
        <w:rPr>
          <w:rFonts w:ascii="Palatino Linotype" w:hAnsi="Palatino Linotype"/>
          <w:i/>
          <w:sz w:val="18"/>
        </w:rPr>
        <w:t>Educational and Psychological Measurement</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37–46. https://doi.org/10.1177/001316446002000104</w:t>
      </w:r>
    </w:p>
    <w:p>
      <w:pPr>
        <w:spacing w:before="0" w:after="40" w:lineRule="exact" w:line="210"/>
        <w:ind w:left="340" w:hanging="340"/>
        <w:jc w:val="both"/>
      </w:pPr>
      <w:r>
        <w:rPr>
          <w:rFonts w:ascii="Palatino Linotype" w:hAnsi="Palatino Linotype"/>
          <w:i w:val="0"/>
          <w:sz w:val="18"/>
        </w:rPr>
        <w:t xml:space="preserve">Deci, E. L., &amp; Ryan, R. M. (2000). The "What" and "Why" of Goal Pursuits: Human Needs and the Self-Determination of Behavior. </w:t>
      </w:r>
      <w:r>
        <w:rPr>
          <w:rFonts w:ascii="Palatino Linotype" w:hAnsi="Palatino Linotype"/>
          <w:i/>
          <w:sz w:val="18"/>
        </w:rPr>
        <w:t>Psychological Inquiry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227–268. https://doi.org/10.1207/s15327965pli1104_01</w:t>
      </w:r>
    </w:p>
    <w:p>
      <w:pPr>
        <w:spacing w:before="0" w:after="40" w:lineRule="exact" w:line="210"/>
        <w:ind w:left="340" w:hanging="340"/>
        <w:jc w:val="both"/>
      </w:pPr>
      <w:r>
        <w:rPr>
          <w:rFonts w:ascii="Palatino Linotype" w:hAnsi="Palatino Linotype"/>
          <w:i w:val="0"/>
          <w:sz w:val="18"/>
        </w:rPr>
        <w:t xml:space="preserve">Dominski, F. H., Lorenzetti Branco, J. H., Buonanno, G., Stabile, L., Gameiro da Silva, M., &amp; Andrade, A. (2021). Effects of air pollution on health: A mapping review of systematic reviews and meta-analyses. </w:t>
      </w:r>
      <w:r>
        <w:rPr>
          <w:rFonts w:ascii="Palatino Linotype" w:hAnsi="Palatino Linotype"/>
          <w:i/>
          <w:sz w:val="18"/>
        </w:rPr>
        <w:t>Environmental Research</w:t>
      </w:r>
      <w:r>
        <w:rPr>
          <w:rFonts w:ascii="Palatino Linotype" w:hAnsi="Palatino Linotype"/>
          <w:i w:val="0"/>
          <w:sz w:val="18"/>
        </w:rPr>
        <w:t xml:space="preserve">, </w:t>
      </w:r>
      <w:r>
        <w:rPr>
          <w:rFonts w:ascii="Palatino Linotype" w:hAnsi="Palatino Linotype"/>
          <w:i/>
          <w:sz w:val="18"/>
        </w:rPr>
        <w:t>201</w:t>
      </w:r>
      <w:r>
        <w:rPr>
          <w:rFonts w:ascii="Palatino Linotype" w:hAnsi="Palatino Linotype"/>
          <w:i w:val="0"/>
          <w:sz w:val="18"/>
        </w:rPr>
        <w:t>, 111487. https://doi.org/10.1016/j.envres.2021.111487</w:t>
      </w:r>
    </w:p>
    <w:p>
      <w:pPr>
        <w:spacing w:before="0" w:after="40" w:lineRule="exact" w:line="210"/>
        <w:ind w:left="340" w:hanging="340"/>
        <w:jc w:val="both"/>
      </w:pPr>
      <w:r>
        <w:rPr>
          <w:rFonts w:ascii="Palatino Linotype" w:hAnsi="Palatino Linotype"/>
          <w:i w:val="0"/>
          <w:sz w:val="18"/>
        </w:rPr>
        <w:t xml:space="preserve">Drole, K., Doupona, M., Steffen, K., Jerin, A., &amp; Paravlic, A. (2025a). Associations between subjective and objective measures of stress and load: an insight from 45-week prospective study in 189 elite athletes.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1521290. https://doi.org/10.3389/fpsyg.2024.1521290</w:t>
      </w:r>
    </w:p>
    <w:p>
      <w:pPr>
        <w:spacing w:before="0" w:after="40" w:lineRule="exact" w:line="210"/>
        <w:ind w:left="340" w:hanging="340"/>
        <w:jc w:val="both"/>
      </w:pPr>
      <w:r>
        <w:rPr>
          <w:rFonts w:ascii="Palatino Linotype" w:hAnsi="Palatino Linotype"/>
          <w:i w:val="0"/>
          <w:sz w:val="18"/>
        </w:rPr>
        <w:t xml:space="preserve">Drole, K., Paravlic, A., Steffen, K., &amp; Doupona, M. (2025b). Physical, psychosocial and dual-career loads as risk factors for injuries and illnesses in elite handball players: a 45-week prospective cohort study.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1664247. https://doi.org/10.3389/fspor.2025.1664247</w:t>
      </w:r>
    </w:p>
    <w:p>
      <w:pPr>
        <w:spacing w:before="0" w:after="40" w:lineRule="exact" w:line="210"/>
        <w:ind w:left="340" w:hanging="340"/>
        <w:jc w:val="both"/>
      </w:pPr>
      <w:r>
        <w:rPr>
          <w:rFonts w:ascii="Palatino Linotype" w:hAnsi="Palatino Linotype"/>
          <w:i w:val="0"/>
          <w:sz w:val="18"/>
        </w:rPr>
        <w:t xml:space="preserve">EBSE-RG. (2009). </w:t>
      </w:r>
      <w:r>
        <w:rPr>
          <w:rFonts w:ascii="Palatino Linotype" w:hAnsi="Palatino Linotype"/>
          <w:i/>
          <w:sz w:val="18"/>
        </w:rPr>
        <w:t>Template for a mapping study protocol</w:t>
      </w:r>
      <w:r>
        <w:rPr>
          <w:rFonts w:ascii="Palatino Linotype" w:hAnsi="Palatino Linotype"/>
          <w:i w:val="0"/>
          <w:sz w:val="18"/>
        </w:rPr>
        <w:t>. Durham University. http://community.dur.ac.uk/ebse/resources/templates/MappingStudyTemplate.pdf</w:t>
      </w:r>
    </w:p>
    <w:p>
      <w:pPr>
        <w:spacing w:before="0" w:after="40" w:lineRule="exact" w:line="210"/>
        <w:ind w:left="340" w:hanging="340"/>
        <w:jc w:val="both"/>
      </w:pPr>
      <w:r>
        <w:rPr>
          <w:rFonts w:ascii="Palatino Linotype" w:hAnsi="Palatino Linotype"/>
          <w:i w:val="0"/>
          <w:sz w:val="18"/>
        </w:rPr>
        <w:t xml:space="preserve">Ely, F. O., O., J., &amp; Munroe-Chandler, K. J. (2021). How Intervention Research Designs May Broaden the Research-to-Practice Gap in Sport Psychology. </w:t>
      </w:r>
      <w:r>
        <w:rPr>
          <w:rFonts w:ascii="Palatino Linotype" w:hAnsi="Palatino Linotype"/>
          <w:i/>
          <w:sz w:val="18"/>
        </w:rPr>
        <w:t>Journal of Sport Psychology in Action</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(2), 101–113. https://doi.org/10.1080/21520704.2020.1798573</w:t>
      </w:r>
    </w:p>
    <w:p>
      <w:pPr>
        <w:spacing w:before="0" w:after="40" w:lineRule="exact" w:line="210"/>
        <w:ind w:left="340" w:hanging="340"/>
        <w:jc w:val="both"/>
      </w:pPr>
      <w:r>
        <w:rPr>
          <w:rFonts w:ascii="Palatino Linotype" w:hAnsi="Palatino Linotype"/>
          <w:i w:val="0"/>
          <w:sz w:val="18"/>
        </w:rPr>
        <w:t xml:space="preserve">Essid, S., Cherif, M., Chtourou, H., &amp; Souissi, N. (2022). Time-of-day effects in physical performances and psychological responses in young elite male handball players. </w:t>
      </w:r>
      <w:r>
        <w:rPr>
          <w:rFonts w:ascii="Palatino Linotype" w:hAnsi="Palatino Linotype"/>
          <w:i/>
          <w:sz w:val="18"/>
        </w:rPr>
        <w:t>Biological Rhythm Research</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(8), 1261–1272. https://doi.org/10.1080/09291016.2021.1922212</w:t>
      </w:r>
    </w:p>
    <w:p>
      <w:pPr>
        <w:spacing w:before="0" w:after="40" w:lineRule="exact" w:line="210"/>
        <w:ind w:left="340" w:hanging="340"/>
        <w:jc w:val="both"/>
      </w:pPr>
      <w:r>
        <w:rPr>
          <w:rFonts w:ascii="Palatino Linotype" w:hAnsi="Palatino Linotype"/>
          <w:i w:val="0"/>
          <w:sz w:val="18"/>
        </w:rPr>
        <w:t xml:space="preserve">Fernández-Sotos, P., Torio, I., Fernández-Caballero, A., Navarro, E., González, P., Dompablo, M., &amp; Rodriguez-Jimenez, R. (2019). Social cognition remediation interventions: A systematic mapping review.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(6), e0218720. https://doi.org/10.1371/journal.pone.0218720</w:t>
      </w:r>
    </w:p>
    <w:p>
      <w:pPr>
        <w:spacing w:before="0" w:after="40" w:lineRule="exact" w:line="210"/>
        <w:ind w:left="340" w:hanging="340"/>
        <w:jc w:val="both"/>
      </w:pPr>
      <w:r>
        <w:rPr>
          <w:rFonts w:ascii="Palatino Linotype" w:hAnsi="Palatino Linotype"/>
          <w:i w:val="0"/>
          <w:sz w:val="18"/>
        </w:rPr>
        <w:t xml:space="preserve">Flake, J. K., &amp; Fried, E. I. (2020). Measurement Schmeasurement: Questionable Measurement Practices and How to Avoid Them. </w:t>
      </w:r>
      <w:r>
        <w:rPr>
          <w:rFonts w:ascii="Palatino Linotype" w:hAnsi="Palatino Linotype"/>
          <w:i/>
          <w:sz w:val="18"/>
        </w:rPr>
        <w:t>Advances in Methods and Practices in Psychological Science</w:t>
      </w:r>
      <w:r>
        <w:rPr>
          <w:rFonts w:ascii="Palatino Linotype" w:hAnsi="Palatino Linotype"/>
          <w:i w:val="0"/>
          <w:sz w:val="18"/>
        </w:rPr>
        <w:t xml:space="preserve">, </w:t>
      </w:r>
      <w:r>
        <w:rPr>
          <w:rFonts w:ascii="Palatino Linotype" w:hAnsi="Palatino Linotype"/>
          <w:i/>
          <w:sz w:val="18"/>
        </w:rPr>
        <w:t>3</w:t>
      </w:r>
      <w:r>
        <w:rPr>
          <w:rFonts w:ascii="Palatino Linotype" w:hAnsi="Palatino Linotype"/>
          <w:i w:val="0"/>
          <w:sz w:val="18"/>
        </w:rPr>
        <w:t>(4), 456–465. https://doi.org/10.1177/2515245920952393</w:t>
      </w:r>
    </w:p>
    <w:p>
      <w:pPr>
        <w:spacing w:before="0" w:after="40" w:lineRule="exact" w:line="210"/>
        <w:ind w:left="340" w:hanging="340"/>
        <w:jc w:val="both"/>
      </w:pPr>
      <w:r>
        <w:rPr>
          <w:rFonts w:ascii="Palatino Linotype" w:hAnsi="Palatino Linotype"/>
          <w:i w:val="0"/>
          <w:sz w:val="18"/>
        </w:rPr>
        <w:t xml:space="preserve">Fleureau, A., Rabita, G., Leduc, C., Buchheit, M., &amp; Lacome, M. (2023). Peak Locomotor Intensity in Elite Handball Players: A First Insight Into Player Position Differences and Training Practices.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(2), 432–438. https://doi.org/10.1519/jsc.0000000000004247</w:t>
      </w:r>
    </w:p>
    <w:p>
      <w:pPr>
        <w:spacing w:before="0" w:after="40" w:lineRule="exact" w:line="210"/>
        <w:ind w:left="340" w:hanging="340"/>
        <w:jc w:val="both"/>
      </w:pPr>
      <w:r>
        <w:rPr>
          <w:rFonts w:ascii="Palatino Linotype" w:hAnsi="Palatino Linotype"/>
          <w:i w:val="0"/>
          <w:sz w:val="18"/>
        </w:rPr>
        <w:t xml:space="preserve">Font, R., Ortega-Becerra, M., Tremps, V., Vicente, A., Merayo, A., &amp; Mallol, M. (2025). Analysis of sleep quality and quantity during a half-season in world-class handball players.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(3), 247–255. https://doi.org/10.5114/biolsport.2025.148578</w:t>
      </w:r>
    </w:p>
    <w:p>
      <w:pPr>
        <w:spacing w:before="0" w:after="40" w:lineRule="exact" w:line="210"/>
        <w:ind w:left="340" w:hanging="340"/>
        <w:jc w:val="both"/>
      </w:pPr>
      <w:r>
        <w:rPr>
          <w:rFonts w:ascii="Palatino Linotype" w:hAnsi="Palatino Linotype"/>
          <w:i w:val="0"/>
          <w:sz w:val="18"/>
        </w:rPr>
        <w:t xml:space="preserve">Freire, G. L. M., Contreira, A. R., De Moraes, J. F. V. N., De Oliveira, D. V., Fiorese, L., &amp; Do Nascimento Junior, J. R. A. (2022). Coach-athlete relationship, team cohesion and motivation in Brazilian youth athletes: a cluster analysis. </w:t>
      </w:r>
      <w:r>
        <w:rPr>
          <w:rFonts w:ascii="Palatino Linotype" w:hAnsi="Palatino Linotype"/>
          <w:i/>
          <w:sz w:val="18"/>
        </w:rPr>
        <w:t>Human Movement</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(3), 44–53. https://doi.org/10.5114/hm.2023.116531</w:t>
      </w:r>
    </w:p>
    <w:p>
      <w:pPr>
        <w:spacing w:before="0" w:after="40" w:lineRule="exact" w:line="210"/>
        <w:ind w:left="340" w:hanging="340"/>
        <w:jc w:val="both"/>
      </w:pPr>
      <w:r>
        <w:rPr>
          <w:rFonts w:ascii="Palatino Linotype" w:hAnsi="Palatino Linotype"/>
          <w:i w:val="0"/>
          <w:sz w:val="18"/>
        </w:rPr>
        <w:t xml:space="preserve">García-Herrero, J. A., Soto-García, D., Carcedo, R. J., Martínez-Martín, I., &amp; Delgado-Floody, P. (2022). Analysis of the Relationship between Satisfaction with the Coach and the Effect of Comparative Social Feedback in Elite Female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(13), 7680. https://doi.org/10.3390/ijerph19137680</w:t>
      </w:r>
    </w:p>
    <w:p>
      <w:pPr>
        <w:spacing w:before="0" w:after="40" w:lineRule="exact" w:line="210"/>
        <w:ind w:left="340" w:hanging="340"/>
        <w:jc w:val="both"/>
      </w:pPr>
      <w:r>
        <w:rPr>
          <w:rFonts w:ascii="Palatino Linotype" w:hAnsi="Palatino Linotype"/>
          <w:i w:val="0"/>
          <w:sz w:val="18"/>
        </w:rPr>
        <w:t xml:space="preserve">García-Sánchez, C., Nieto-Acevedo, R., Lorenzo-Calvo, J., Marquina Nieto, M., Navarro, R. M., &amp; de la Rubia, A. (2025). Towards Personalized Recovery in Handball? The Effects of Playing Positions and Player Role on Internal Match Load and Well-Being Responses in Female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1228. https://doi.org/10.3390/app15031228</w:t>
      </w:r>
    </w:p>
    <w:p>
      <w:pPr>
        <w:spacing w:before="0" w:after="40" w:lineRule="exact" w:line="210"/>
        <w:ind w:left="340" w:hanging="340"/>
        <w:jc w:val="both"/>
      </w:pPr>
      <w:r>
        <w:rPr>
          <w:rFonts w:ascii="Palatino Linotype" w:hAnsi="Palatino Linotype"/>
          <w:i w:val="0"/>
          <w:sz w:val="18"/>
        </w:rPr>
        <w:t xml:space="preserve">Garwood, F. (1936). (i) Fiducial Limits for the Poisson Distribution. </w:t>
      </w:r>
      <w:r>
        <w:rPr>
          <w:rFonts w:ascii="Palatino Linotype" w:hAnsi="Palatino Linotype"/>
          <w:i/>
          <w:sz w:val="18"/>
        </w:rPr>
        <w:t>Biometrika</w:t>
      </w:r>
      <w:r>
        <w:rPr>
          <w:rFonts w:ascii="Palatino Linotype" w:hAnsi="Palatino Linotype"/>
          <w:i w:val="0"/>
          <w:sz w:val="18"/>
        </w:rPr>
        <w:t xml:space="preserve">, </w:t>
      </w:r>
      <w:r>
        <w:rPr>
          <w:rFonts w:ascii="Palatino Linotype" w:hAnsi="Palatino Linotype"/>
          <w:i/>
          <w:sz w:val="18"/>
        </w:rPr>
        <w:t>28</w:t>
      </w:r>
      <w:r>
        <w:rPr>
          <w:rFonts w:ascii="Palatino Linotype" w:hAnsi="Palatino Linotype"/>
          <w:i w:val="0"/>
          <w:sz w:val="18"/>
        </w:rPr>
        <w:t>(3-4), 437–442. https://doi.org/10.1093/biomet/28.3-4.437</w:t>
      </w:r>
    </w:p>
    <w:p>
      <w:pPr>
        <w:spacing w:before="0" w:after="40" w:lineRule="exact" w:line="210"/>
        <w:ind w:left="340" w:hanging="340"/>
        <w:jc w:val="both"/>
      </w:pPr>
      <w:r>
        <w:rPr>
          <w:rFonts w:ascii="Palatino Linotype" w:hAnsi="Palatino Linotype"/>
          <w:i w:val="0"/>
          <w:sz w:val="18"/>
        </w:rPr>
        <w:t xml:space="preserve">González-Hernández, J., da Silva, C. M., Monteiro, D., Alesi, M., &amp; Gómez-López, M. (2021). Effects of Commitment on Fear of Failure and Burnout in Teen Spanish Handball Players.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 640044. https://doi.org/10.3389/fpsyg.2021.640044</w:t>
      </w:r>
    </w:p>
    <w:p>
      <w:pPr>
        <w:spacing w:before="0" w:after="40" w:lineRule="exact" w:line="210"/>
        <w:ind w:left="340" w:hanging="340"/>
        <w:jc w:val="both"/>
      </w:pPr>
      <w:r>
        <w:rPr>
          <w:rFonts w:ascii="Palatino Linotype" w:hAnsi="Palatino Linotype"/>
          <w:i w:val="0"/>
          <w:sz w:val="18"/>
        </w:rPr>
        <w:t xml:space="preserve">Gouttebarge, V., Bilgoe, S. C., Gorczynski, P., Hitchcock, M. E., Putukian, M., Reardon, C. L., &amp; Kerkhoffs, G. (2026). Supporting the IOC Consensus Statement on Mental Health in Elite Athletes: A Systematic Review and Meta-Analysis on the Prevalence of Mental Health Symptoms in Elite Sports.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(7), 296. https://doi.org/10.3390/sports14070296</w:t>
      </w:r>
    </w:p>
    <w:p>
      <w:pPr>
        <w:spacing w:before="0" w:after="40" w:lineRule="exact" w:line="210"/>
        <w:ind w:left="340" w:hanging="340"/>
        <w:jc w:val="both"/>
      </w:pPr>
      <w:r>
        <w:rPr>
          <w:rFonts w:ascii="Palatino Linotype" w:hAnsi="Palatino Linotype"/>
          <w:i w:val="0"/>
          <w:sz w:val="18"/>
        </w:rPr>
        <w:t xml:space="preserve">Gouttebarge, V., Castaldelli-Maia, J. M., Gorczynski, P., Hainline, B., Hitchcock, M. E., Kerkhoffs, G. M., Rice, S. M., &amp; Reardon, C. L. (2019). Occurrence of mental health symptoms and disorders in current and former elite athletes: a systematic review and meta-analysis.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700–706. https://doi.org/10.1136/bjsports-2019-100671</w:t>
      </w:r>
    </w:p>
    <w:p>
      <w:pPr>
        <w:spacing w:before="0" w:after="40" w:lineRule="exact" w:line="210"/>
        <w:ind w:left="340" w:hanging="340"/>
        <w:jc w:val="both"/>
      </w:pPr>
      <w:r>
        <w:rPr>
          <w:rFonts w:ascii="Palatino Linotype" w:hAnsi="Palatino Linotype"/>
          <w:i w:val="0"/>
          <w:sz w:val="18"/>
        </w:rPr>
        <w:t xml:space="preserve">Graja, A., Ghattassi, K., Boudhina, N., Bouzid, M. A., Chahed, H., Ferchichi, S., Driss, T., Souissi, N., &amp; Hammouda, O. (2021). Effect of Ramadan intermittent fasting on cognitive, physical and biochemical responses to strenuous short-term exercises in elite young female handball players. </w:t>
      </w:r>
      <w:r>
        <w:rPr>
          <w:rFonts w:ascii="Palatino Linotype" w:hAnsi="Palatino Linotype"/>
          <w:i/>
          <w:sz w:val="18"/>
        </w:rPr>
        <w:t>Physiology &amp; Behavior</w:t>
      </w:r>
      <w:r>
        <w:rPr>
          <w:rFonts w:ascii="Palatino Linotype" w:hAnsi="Palatino Linotype"/>
          <w:i w:val="0"/>
          <w:sz w:val="18"/>
        </w:rPr>
        <w:t xml:space="preserve">, </w:t>
      </w:r>
      <w:r>
        <w:rPr>
          <w:rFonts w:ascii="Palatino Linotype" w:hAnsi="Palatino Linotype"/>
          <w:i/>
          <w:sz w:val="18"/>
        </w:rPr>
        <w:t>229</w:t>
      </w:r>
      <w:r>
        <w:rPr>
          <w:rFonts w:ascii="Palatino Linotype" w:hAnsi="Palatino Linotype"/>
          <w:i w:val="0"/>
          <w:sz w:val="18"/>
        </w:rPr>
        <w:t>, 113241. https://doi.org/10.1016/j.physbeh.2020.113241</w:t>
      </w:r>
    </w:p>
    <w:p>
      <w:pPr>
        <w:spacing w:before="0" w:after="40" w:lineRule="exact" w:line="210"/>
        <w:ind w:left="340" w:hanging="340"/>
        <w:jc w:val="both"/>
      </w:pPr>
      <w:r>
        <w:rPr>
          <w:rFonts w:ascii="Palatino Linotype" w:hAnsi="Palatino Linotype"/>
          <w:i w:val="0"/>
          <w:sz w:val="18"/>
        </w:rPr>
        <w:t xml:space="preserve">Greblo Jurakić, Z., Bojić-Ćaćić, L., &amp; Ljubičić, V. (2026). The relationship between perceived motivational climate and psychological well-being among adolescent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1827113. https://doi.org/10.3389/fspor.2026.1827113</w:t>
      </w:r>
    </w:p>
    <w:p>
      <w:pPr>
        <w:spacing w:before="0" w:after="40" w:lineRule="exact" w:line="210"/>
        <w:ind w:left="340" w:hanging="340"/>
        <w:jc w:val="both"/>
      </w:pPr>
      <w:r>
        <w:rPr>
          <w:rFonts w:ascii="Palatino Linotype" w:hAnsi="Palatino Linotype"/>
          <w:i w:val="0"/>
          <w:sz w:val="18"/>
        </w:rPr>
        <w:t xml:space="preserve">Guignard, B., Karcher, C., Reche, X., Font, R., &amp; Komar, J. (2022). Contextualizing Physical Data in Professional Handball: Using Local Positioning Systems to Automatically Define Defensive Organizations.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(15), 5692. https://doi.org/10.3390/s22155692</w:t>
      </w:r>
    </w:p>
    <w:p>
      <w:pPr>
        <w:spacing w:before="0" w:after="40" w:lineRule="exact" w:line="210"/>
        <w:ind w:left="340" w:hanging="340"/>
        <w:jc w:val="both"/>
      </w:pPr>
      <w:r>
        <w:rPr>
          <w:rFonts w:ascii="Palatino Linotype" w:hAnsi="Palatino Linotype"/>
          <w:i w:val="0"/>
          <w:sz w:val="18"/>
        </w:rPr>
        <w:t xml:space="preserve">Guyatt, G. H., Oxman, A. D., Vist, G. E., Kunz, R., Falck-Ytter, Y., Alonso-Coello, P., &amp; Schünemann, H. J. (2008). GRADE: an emerging consensus on rating quality of evidence and strength of recommendations.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336</w:t>
      </w:r>
      <w:r>
        <w:rPr>
          <w:rFonts w:ascii="Palatino Linotype" w:hAnsi="Palatino Linotype"/>
          <w:i w:val="0"/>
          <w:sz w:val="18"/>
        </w:rPr>
        <w:t>(7650), 924–926. https://doi.org/10.1136/bmj.39489.470347.AD</w:t>
      </w:r>
    </w:p>
    <w:p>
      <w:pPr>
        <w:spacing w:before="0" w:after="40" w:lineRule="exact" w:line="210"/>
        <w:ind w:left="340" w:hanging="340"/>
        <w:jc w:val="both"/>
      </w:pPr>
      <w:r>
        <w:rPr>
          <w:rFonts w:ascii="Palatino Linotype" w:hAnsi="Palatino Linotype"/>
          <w:i w:val="0"/>
          <w:sz w:val="18"/>
        </w:rPr>
        <w:t xml:space="preserve">Gómez-López, M., Courel-Ibáñez, J., &amp; Granero-Gallegos, A. (2021). Profiles of motivation, fear of failure and anxiety in young handball players: A cross-sectional study.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(3), 658–669. https://doi.org/10.1177/1747954120975107</w:t>
      </w:r>
    </w:p>
    <w:p>
      <w:pPr>
        <w:spacing w:before="0" w:after="40" w:lineRule="exact" w:line="210"/>
        <w:ind w:left="340" w:hanging="340"/>
        <w:jc w:val="both"/>
      </w:pPr>
      <w:r>
        <w:rPr>
          <w:rFonts w:ascii="Palatino Linotype" w:hAnsi="Palatino Linotype"/>
          <w:i w:val="0"/>
          <w:sz w:val="18"/>
        </w:rPr>
        <w:t xml:space="preserve">Gómez-López, M., Valero-Valenzuela, A., Manzano-Sánchez, D., &amp; González-Hernández, J. (2024). Fear of failure and perception of the motivational climate under the coach pressure.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933–943. https://doi.org/10.1177/17479541231223652</w:t>
      </w:r>
    </w:p>
    <w:p>
      <w:pPr>
        <w:spacing w:before="0" w:after="40" w:lineRule="exact" w:line="210"/>
        <w:ind w:left="340" w:hanging="340"/>
        <w:jc w:val="both"/>
      </w:pPr>
      <w:r>
        <w:rPr>
          <w:rFonts w:ascii="Palatino Linotype" w:hAnsi="Palatino Linotype"/>
          <w:i w:val="0"/>
          <w:sz w:val="18"/>
        </w:rPr>
        <w:t xml:space="preserve">Gümüş, H., &amp; Gençoğlu, C. (2020). The effects of the goalkeeper substitution rule as a new strategy in handball: Analysis of Men's European Handball Championship 2020. </w:t>
      </w:r>
      <w:r>
        <w:rPr>
          <w:rFonts w:ascii="Palatino Linotype" w:hAnsi="Palatino Linotype"/>
          <w:i/>
          <w:sz w:val="18"/>
        </w:rPr>
        <w:t>Acta Gymnica</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(3), 113–121. https://doi.org/10.5507/ag.2020.015</w:t>
      </w:r>
    </w:p>
    <w:p>
      <w:pPr>
        <w:spacing w:before="0" w:after="40" w:lineRule="exact" w:line="210"/>
        <w:ind w:left="340" w:hanging="340"/>
        <w:jc w:val="both"/>
      </w:pPr>
      <w:r>
        <w:rPr>
          <w:rFonts w:ascii="Palatino Linotype" w:hAnsi="Palatino Linotype"/>
          <w:i w:val="0"/>
          <w:sz w:val="18"/>
        </w:rPr>
        <w:t xml:space="preserve">Hagger, M. S., &amp; Hamilton, K. (2025). Testing theory predictions and intervention mechanisms of action in sport and exercise psychology using meta-analysis.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96–119. https://doi.org/10.1037/spy0000352</w:t>
      </w:r>
    </w:p>
    <w:p>
      <w:pPr>
        <w:spacing w:before="0" w:after="40" w:lineRule="exact" w:line="210"/>
        <w:ind w:left="340" w:hanging="340"/>
        <w:jc w:val="both"/>
      </w:pPr>
      <w:r>
        <w:rPr>
          <w:rFonts w:ascii="Palatino Linotype" w:hAnsi="Palatino Linotype"/>
          <w:i w:val="0"/>
          <w:sz w:val="18"/>
        </w:rPr>
        <w:t xml:space="preserve">Hasan, M. M., Mosleh, O. A., &amp; Hammad, F. (2019). The Impact of the Method of Teaching the Mediator Different Speed and Mental Training to Teach Some of the Offensive Skills for Beginners in Handball. </w:t>
      </w:r>
      <w:r>
        <w:rPr>
          <w:rFonts w:ascii="Palatino Linotype" w:hAnsi="Palatino Linotype"/>
          <w:i/>
          <w:sz w:val="18"/>
        </w:rPr>
        <w:t>Indian Journal of Public Health Research &amp; Development</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(12), 1375. https://doi.org/10.37506/v10/i12/2019/ijphrd/192563</w:t>
      </w:r>
    </w:p>
    <w:p>
      <w:pPr>
        <w:spacing w:before="0" w:after="40" w:lineRule="exact" w:line="210"/>
        <w:ind w:left="340" w:hanging="340"/>
        <w:jc w:val="both"/>
      </w:pPr>
      <w:r>
        <w:rPr>
          <w:rFonts w:ascii="Palatino Linotype" w:hAnsi="Palatino Linotype"/>
          <w:i w:val="0"/>
          <w:sz w:val="18"/>
        </w:rPr>
        <w:t xml:space="preserve">Hatzigeorgiadis, A., Zourbanos, N., Galanis, E., &amp; Theodorakis, Y. (2011). Self-Talk and Sports Performance. </w:t>
      </w:r>
      <w:r>
        <w:rPr>
          <w:rFonts w:ascii="Palatino Linotype" w:hAnsi="Palatino Linotype"/>
          <w:i/>
          <w:sz w:val="18"/>
        </w:rPr>
        <w:t>Perspectives on Psychological Science</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(4), 348–356. https://doi.org/10.1177/1745691611413136</w:t>
      </w:r>
    </w:p>
    <w:p>
      <w:pPr>
        <w:spacing w:before="0" w:after="40" w:lineRule="exact" w:line="210"/>
        <w:ind w:left="340" w:hanging="340"/>
        <w:jc w:val="both"/>
      </w:pPr>
      <w:r>
        <w:rPr>
          <w:rFonts w:ascii="Palatino Linotype" w:hAnsi="Palatino Linotype"/>
          <w:i w:val="0"/>
          <w:sz w:val="18"/>
        </w:rPr>
        <w:t xml:space="preserve">Henriksen, K., Schinke, R., Moesch, K., McCann, S., Parham, W. D., Larsen, C. H., &amp; Terry, P. (2020). Consensus statement on improving the mental health of high performance athletes.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553–560. https://doi.org/10.1080/1612197X.2019.1570473</w:t>
      </w:r>
    </w:p>
    <w:p>
      <w:pPr>
        <w:spacing w:before="0" w:after="40" w:lineRule="exact" w:line="210"/>
        <w:ind w:left="340" w:hanging="340"/>
        <w:jc w:val="both"/>
      </w:pPr>
      <w:r>
        <w:rPr>
          <w:rFonts w:ascii="Palatino Linotype" w:hAnsi="Palatino Linotype"/>
          <w:i w:val="0"/>
          <w:sz w:val="18"/>
        </w:rPr>
        <w:t xml:space="preserve">Henze, A. S., Matits, L., Huth, J., &amp; Mauch, F. (2024). Relationship Between Objective and Subjective Markers of Muscle Recovery in Professional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(4), 393–399. https://doi.org/10.1123/ijspp.2023-0482</w:t>
      </w:r>
    </w:p>
    <w:p>
      <w:pPr>
        <w:spacing w:before="0" w:after="40" w:lineRule="exact" w:line="210"/>
        <w:ind w:left="340" w:hanging="340"/>
        <w:jc w:val="both"/>
      </w:pPr>
      <w:r>
        <w:rPr>
          <w:rFonts w:ascii="Palatino Linotype" w:hAnsi="Palatino Linotype"/>
          <w:i w:val="0"/>
          <w:sz w:val="18"/>
        </w:rPr>
        <w:t xml:space="preserve">Henze, A. S., Matits, L., Schwenkreis, F., Sieger, D., Degenhardt, H., Neumann, M., Schulz, S. V. W., &amp; Kirsten, J. (2026). Athlete Monitoring in Handball (ATHMON HB): Relationship Between Well-Being and Match Performance in Elite Male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384–391. https://doi.org/10.1123/ijspp.2025-0341</w:t>
      </w:r>
    </w:p>
    <w:p>
      <w:pPr>
        <w:spacing w:before="0" w:after="40" w:lineRule="exact" w:line="210"/>
        <w:ind w:left="340" w:hanging="340"/>
        <w:jc w:val="both"/>
      </w:pPr>
      <w:r>
        <w:rPr>
          <w:rFonts w:ascii="Palatino Linotype" w:hAnsi="Palatino Linotype"/>
          <w:i w:val="0"/>
          <w:sz w:val="18"/>
        </w:rPr>
        <w:t xml:space="preserve">Higgins, J. P. T., Thomas, J., Chandler, J., Cumpston, M., Li, T., Page, M. J., &amp; Welch, V. A. (Eds.). (2019). </w:t>
      </w:r>
      <w:r>
        <w:rPr>
          <w:rFonts w:ascii="Palatino Linotype" w:hAnsi="Palatino Linotype"/>
          <w:i/>
          <w:sz w:val="18"/>
        </w:rPr>
        <w:t>Cochrane handbook for systematic reviews of interventions</w:t>
      </w:r>
      <w:r>
        <w:rPr>
          <w:rFonts w:ascii="Palatino Linotype" w:hAnsi="Palatino Linotype"/>
          <w:i w:val="0"/>
          <w:sz w:val="18"/>
        </w:rPr>
        <w:t>. Wiley. https://doi.org/10.1002/9781119536604</w:t>
      </w:r>
    </w:p>
    <w:p>
      <w:pPr>
        <w:spacing w:before="0" w:after="40" w:lineRule="exact" w:line="210"/>
        <w:ind w:left="340" w:hanging="340"/>
        <w:jc w:val="both"/>
      </w:pPr>
      <w:r>
        <w:rPr>
          <w:rFonts w:ascii="Palatino Linotype" w:hAnsi="Palatino Linotype"/>
          <w:i w:val="0"/>
          <w:sz w:val="18"/>
        </w:rPr>
        <w:t xml:space="preserve">Hinz, M., Lehmann, N., Aye, N., Melcher, K., Tolentino-Castro, J. W., Wagner, H., &amp; Taubert, M. (2022). Differences in Decision-Making Behavior Between Elite and Amateur Team-Handball Players in a Near-Game Test Situation.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854208. https://doi.org/10.3389/fpsyg.2022.854208</w:t>
      </w:r>
    </w:p>
    <w:p>
      <w:pPr>
        <w:spacing w:before="0" w:after="40" w:lineRule="exact" w:line="210"/>
        <w:ind w:left="340" w:hanging="340"/>
        <w:jc w:val="both"/>
      </w:pPr>
      <w:r>
        <w:rPr>
          <w:rFonts w:ascii="Palatino Linotype" w:hAnsi="Palatino Linotype"/>
          <w:i w:val="0"/>
          <w:sz w:val="18"/>
        </w:rPr>
        <w:t xml:space="preserve">Hoffmann, T. C., Glasziou, P. P., Boutron, I., Milne, R., Perera, R., Moher, D., Altman, D. G., Barbour, V., Macdonald, H., Johnston, M., Lamb, S. E., Dixon-Woods, M., McCulloch, P., Wyatt, J. C., Chan, A. W., &amp; Michie, S. (2014). Better reporting of interventions: template for intervention description and replication (TIDieR) checklist and guide.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348</w:t>
      </w:r>
      <w:r>
        <w:rPr>
          <w:rFonts w:ascii="Palatino Linotype" w:hAnsi="Palatino Linotype"/>
          <w:i w:val="0"/>
          <w:sz w:val="18"/>
        </w:rPr>
        <w:t>(mar07 3), g1687–g1687. https://doi.org/10.1136/bmj.g1687</w:t>
      </w:r>
    </w:p>
    <w:p>
      <w:pPr>
        <w:spacing w:before="0" w:after="40" w:lineRule="exact" w:line="210"/>
        <w:ind w:left="340" w:hanging="340"/>
        <w:jc w:val="both"/>
      </w:pPr>
      <w:r>
        <w:rPr>
          <w:rFonts w:ascii="Palatino Linotype" w:hAnsi="Palatino Linotype"/>
          <w:i w:val="0"/>
          <w:sz w:val="18"/>
        </w:rPr>
        <w:t xml:space="preserve">Horička, P., Šimonek, J., Paška, Ľ., &amp; Popowczak, M. (2024). The Relationship of Decision-Making Style and Reaction Agility Performance Regarding the Type of Stimulus in Handball.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(01). https://doi.org/10.5817/sts2024-1-20</w:t>
      </w:r>
    </w:p>
    <w:p>
      <w:pPr>
        <w:spacing w:before="0" w:after="40" w:lineRule="exact" w:line="210"/>
        <w:ind w:left="340" w:hanging="340"/>
        <w:jc w:val="both"/>
      </w:pPr>
      <w:r>
        <w:rPr>
          <w:rFonts w:ascii="Palatino Linotype" w:hAnsi="Palatino Linotype"/>
          <w:i w:val="0"/>
          <w:sz w:val="18"/>
        </w:rPr>
        <w:t xml:space="preserve">Hornstrup, T., Wikman, J. M., Fristrup, B., Póvoas, S., Helge, E. W., Nielsen, S. H., Helge, J. W., Andersen, J. L., Nybo, L., &amp; Krustrup, P. (2018). Fitness and health benefits of team handball training for young untrained women—A cross-disciplinary RCT on physiological adaptations and motivational aspects. </w:t>
      </w:r>
      <w:r>
        <w:rPr>
          <w:rFonts w:ascii="Palatino Linotype" w:hAnsi="Palatino Linotype"/>
          <w:i/>
          <w:sz w:val="18"/>
        </w:rPr>
        <w:t>Journal of Sport and Health Science</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(2), 139–148. https://doi.org/10.1016/j.jshs.2017.09.007</w:t>
      </w:r>
    </w:p>
    <w:p>
      <w:pPr>
        <w:spacing w:before="0" w:after="40" w:lineRule="exact" w:line="210"/>
        <w:ind w:left="340" w:hanging="340"/>
        <w:jc w:val="both"/>
      </w:pPr>
      <w:r>
        <w:rPr>
          <w:rFonts w:ascii="Palatino Linotype" w:hAnsi="Palatino Linotype"/>
          <w:i w:val="0"/>
          <w:sz w:val="18"/>
        </w:rPr>
        <w:t xml:space="preserve">Huesmann, K., Schorer, J., Büsch, D., Witt, J., &amp; Loffing, F. (2023). Expert goalkeepers’ and coaches’ views on anticipation and cue utilisation facing backcourt throws in handball goalkeeping.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1215696. https://doi.org/10.3389/fspor.2023.1215696</w:t>
      </w:r>
    </w:p>
    <w:p>
      <w:pPr>
        <w:spacing w:before="0" w:after="40" w:lineRule="exact" w:line="210"/>
        <w:ind w:left="340" w:hanging="340"/>
        <w:jc w:val="both"/>
      </w:pPr>
      <w:r>
        <w:rPr>
          <w:rFonts w:ascii="Palatino Linotype" w:hAnsi="Palatino Linotype"/>
          <w:i w:val="0"/>
          <w:sz w:val="18"/>
        </w:rPr>
        <w:t xml:space="preserve">Iusepolsky, R., Morgulev, E., &amp; Zach, S. (2022). The “Empty-Goal” Rule Change from the Perspective of International-Level Team Handball Goalkeepers.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(11), 6506. https://doi.org/10.3390/ijerph19116506</w:t>
      </w:r>
    </w:p>
    <w:p>
      <w:pPr>
        <w:spacing w:before="0" w:after="40" w:lineRule="exact" w:line="210"/>
        <w:ind w:left="340" w:hanging="340"/>
        <w:jc w:val="both"/>
      </w:pPr>
      <w:r>
        <w:rPr>
          <w:rFonts w:ascii="Palatino Linotype" w:hAnsi="Palatino Linotype"/>
          <w:i w:val="0"/>
          <w:sz w:val="18"/>
        </w:rPr>
        <w:t xml:space="preserve">James, K. L., Randall, N. P., &amp; Haddaway, N. R. (2016). A methodology for systematic mapping in environmental sciences. </w:t>
      </w:r>
      <w:r>
        <w:rPr>
          <w:rFonts w:ascii="Palatino Linotype" w:hAnsi="Palatino Linotype"/>
          <w:i/>
          <w:sz w:val="18"/>
        </w:rPr>
        <w:t>Environmental Evidence</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7. https://doi.org/10.1186/s13750-016-0059-6</w:t>
      </w:r>
    </w:p>
    <w:p>
      <w:pPr>
        <w:spacing w:before="0" w:after="40" w:lineRule="exact" w:line="210"/>
        <w:ind w:left="340" w:hanging="340"/>
        <w:jc w:val="both"/>
      </w:pPr>
      <w:r>
        <w:rPr>
          <w:rFonts w:ascii="Palatino Linotype" w:hAnsi="Palatino Linotype"/>
          <w:i w:val="0"/>
          <w:sz w:val="18"/>
        </w:rPr>
        <w:t xml:space="preserve">Jedziniak, W., Panek, K., Lesiakowski, P., Florkiewicz, B., &amp; Zwierko, T. (2025). Differences in Gaze Behavior Between Male and Female Elite Handball Goalkeepers During Penalty Throws. </w:t>
      </w:r>
      <w:r>
        <w:rPr>
          <w:rFonts w:ascii="Palatino Linotype" w:hAnsi="Palatino Linotype"/>
          <w:i/>
          <w:sz w:val="18"/>
        </w:rPr>
        <w:t>Brain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312. https://doi.org/10.3390/brainsci15030312</w:t>
      </w:r>
    </w:p>
    <w:p>
      <w:pPr>
        <w:spacing w:before="0" w:after="40" w:lineRule="exact" w:line="210"/>
        <w:ind w:left="340" w:hanging="340"/>
        <w:jc w:val="both"/>
      </w:pPr>
      <w:r>
        <w:rPr>
          <w:rFonts w:ascii="Palatino Linotype" w:hAnsi="Palatino Linotype"/>
          <w:i w:val="0"/>
          <w:sz w:val="18"/>
        </w:rPr>
        <w:t xml:space="preserve">Jetzke, M., &amp; Winter, C. (2022). Do we need a more flexible use of Team Timeout calling? Evidence from the Handball Bundesliga.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(8), 878–885. https://doi.org/10.1080/02640414.2021.2022860</w:t>
      </w:r>
    </w:p>
    <w:p>
      <w:pPr>
        <w:spacing w:before="0" w:after="40" w:lineRule="exact" w:line="210"/>
        <w:ind w:left="340" w:hanging="340"/>
        <w:jc w:val="both"/>
      </w:pPr>
      <w:r>
        <w:rPr>
          <w:rFonts w:ascii="Palatino Linotype" w:hAnsi="Palatino Linotype"/>
          <w:i w:val="0"/>
          <w:sz w:val="18"/>
        </w:rPr>
        <w:t xml:space="preserve">Ji, T., de Jonge, J., Peeters, M. C. W., &amp; Taris, T. W. (2026). “Take a break!”: the role of off-job detachment in the relation between demands and work performance in elite athletes. </w:t>
      </w:r>
      <w:r>
        <w:rPr>
          <w:rFonts w:ascii="Palatino Linotype" w:hAnsi="Palatino Linotype"/>
          <w:i/>
          <w:sz w:val="18"/>
        </w:rPr>
        <w:t>Humanities and Social Sciences Communications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 222. https://doi.org/10.1057/s41599-026-06541-4</w:t>
      </w:r>
    </w:p>
    <w:p>
      <w:pPr>
        <w:spacing w:before="0" w:after="40" w:lineRule="exact" w:line="210"/>
        <w:ind w:left="340" w:hanging="340"/>
        <w:jc w:val="both"/>
      </w:pPr>
      <w:r>
        <w:rPr>
          <w:rFonts w:ascii="Palatino Linotype" w:hAnsi="Palatino Linotype"/>
          <w:i w:val="0"/>
          <w:sz w:val="18"/>
        </w:rPr>
        <w:t xml:space="preserve">Johnson, J. G., &amp; Raab, M. (2003). Take The First: Option-generation and resulting choices. </w:t>
      </w:r>
      <w:r>
        <w:rPr>
          <w:rFonts w:ascii="Palatino Linotype" w:hAnsi="Palatino Linotype"/>
          <w:i/>
          <w:sz w:val="18"/>
        </w:rPr>
        <w:t>Organizational Behavior and Human Decision Processes</w:t>
      </w:r>
      <w:r>
        <w:rPr>
          <w:rFonts w:ascii="Palatino Linotype" w:hAnsi="Palatino Linotype"/>
          <w:i w:val="0"/>
          <w:sz w:val="18"/>
        </w:rPr>
        <w:t xml:space="preserve">, </w:t>
      </w:r>
      <w:r>
        <w:rPr>
          <w:rFonts w:ascii="Palatino Linotype" w:hAnsi="Palatino Linotype"/>
          <w:i/>
          <w:sz w:val="18"/>
        </w:rPr>
        <w:t>91</w:t>
      </w:r>
      <w:r>
        <w:rPr>
          <w:rFonts w:ascii="Palatino Linotype" w:hAnsi="Palatino Linotype"/>
          <w:i w:val="0"/>
          <w:sz w:val="18"/>
        </w:rPr>
        <w:t>(2), 215–229. https://doi.org/10.1016/s0749-5978(03)00027-x</w:t>
      </w:r>
    </w:p>
    <w:p>
      <w:pPr>
        <w:spacing w:before="0" w:after="40" w:lineRule="exact" w:line="210"/>
        <w:ind w:left="340" w:hanging="340"/>
        <w:jc w:val="both"/>
      </w:pPr>
      <w:r>
        <w:rPr>
          <w:rFonts w:ascii="Palatino Linotype" w:hAnsi="Palatino Linotype"/>
          <w:i w:val="0"/>
          <w:sz w:val="18"/>
        </w:rPr>
        <w:t xml:space="preserve">Jones, G. (1995). More than just a game: Research developments and issues in competitive anxiety in sport. </w:t>
      </w:r>
      <w:r>
        <w:rPr>
          <w:rFonts w:ascii="Palatino Linotype" w:hAnsi="Palatino Linotype"/>
          <w:i/>
          <w:sz w:val="18"/>
        </w:rPr>
        <w:t>British Journal of Psychology</w:t>
      </w:r>
      <w:r>
        <w:rPr>
          <w:rFonts w:ascii="Palatino Linotype" w:hAnsi="Palatino Linotype"/>
          <w:i w:val="0"/>
          <w:sz w:val="18"/>
        </w:rPr>
        <w:t xml:space="preserve">, </w:t>
      </w:r>
      <w:r>
        <w:rPr>
          <w:rFonts w:ascii="Palatino Linotype" w:hAnsi="Palatino Linotype"/>
          <w:i/>
          <w:sz w:val="18"/>
        </w:rPr>
        <w:t>86</w:t>
      </w:r>
      <w:r>
        <w:rPr>
          <w:rFonts w:ascii="Palatino Linotype" w:hAnsi="Palatino Linotype"/>
          <w:i w:val="0"/>
          <w:sz w:val="18"/>
        </w:rPr>
        <w:t>(4), 449–478. https://doi.org/10.1111/j.2044-8295.1995.tb02565.x</w:t>
      </w:r>
    </w:p>
    <w:p>
      <w:pPr>
        <w:spacing w:before="0" w:after="40" w:lineRule="exact" w:line="210"/>
        <w:ind w:left="340" w:hanging="340"/>
        <w:jc w:val="both"/>
      </w:pPr>
      <w:r>
        <w:rPr>
          <w:rFonts w:ascii="Palatino Linotype" w:hAnsi="Palatino Linotype"/>
          <w:i w:val="0"/>
          <w:sz w:val="18"/>
        </w:rPr>
        <w:t xml:space="preserve">Junior, R., De, D., &amp; Simões, A. C. (1994). Situações de jogo causadoras de “stress” no handebol de alto nível. </w:t>
      </w:r>
      <w:r>
        <w:rPr>
          <w:rFonts w:ascii="Palatino Linotype" w:hAnsi="Palatino Linotype"/>
          <w:i/>
          <w:sz w:val="18"/>
        </w:rPr>
        <w:t>Revista Paulista de Educação Física</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30–37.</w:t>
      </w:r>
    </w:p>
    <w:p>
      <w:pPr>
        <w:spacing w:before="0" w:after="40" w:lineRule="exact" w:line="210"/>
        <w:ind w:left="340" w:hanging="340"/>
        <w:jc w:val="both"/>
      </w:pPr>
      <w:r>
        <w:rPr>
          <w:rFonts w:ascii="Palatino Linotype" w:hAnsi="Palatino Linotype"/>
          <w:i w:val="0"/>
          <w:sz w:val="18"/>
        </w:rPr>
        <w:t xml:space="preserve">Kellmann, M., Bertollo, M., Bosquet, L., Brink, M., Coutts, A. J., Duffield, R., Erlacher, D., Halson, S. L., Hecksteden, A., Heidari, J., Kallus, K. W., Meeusen, R., Mujika, I., Robazza, C., Skorski, S., Venter, R., &amp; Beckmann, J. (2018). Recovery and Performance in Sport: Consensus Statement.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(2), 240–245. https://doi.org/10.1123/ijspp.2017-0759</w:t>
      </w:r>
    </w:p>
    <w:p>
      <w:pPr>
        <w:spacing w:before="0" w:after="40" w:lineRule="exact" w:line="210"/>
        <w:ind w:left="340" w:hanging="340"/>
        <w:jc w:val="both"/>
      </w:pPr>
      <w:r>
        <w:rPr>
          <w:rFonts w:ascii="Palatino Linotype" w:hAnsi="Palatino Linotype"/>
          <w:i w:val="0"/>
          <w:sz w:val="18"/>
        </w:rPr>
        <w:t xml:space="preserve">Khalil, H., Welch, V., Grainger, M., &amp; Campbell, F. (2025). Methodology for mapping reviews, evidence maps, and gap maps.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(5), 786–796. https://doi.org/10.1017/rsm.2025.25</w:t>
      </w:r>
    </w:p>
    <w:p>
      <w:pPr>
        <w:spacing w:before="0" w:after="40" w:lineRule="exact" w:line="210"/>
        <w:ind w:left="340" w:hanging="340"/>
        <w:jc w:val="both"/>
      </w:pPr>
      <w:r>
        <w:rPr>
          <w:rFonts w:ascii="Palatino Linotype" w:hAnsi="Palatino Linotype"/>
          <w:i w:val="0"/>
          <w:sz w:val="18"/>
        </w:rPr>
        <w:t xml:space="preserve">Khazdozi, G., Bahari, S. M., &amp; Ashayeri, H. (2017). Effects of Warming Up With Music on Moods and Training Motivation among Athletes. </w:t>
      </w:r>
      <w:r>
        <w:rPr>
          <w:rFonts w:ascii="Palatino Linotype" w:hAnsi="Palatino Linotype"/>
          <w:i/>
          <w:sz w:val="18"/>
        </w:rPr>
        <w:t>Revista Administração em Diálogo - RAD</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87. https://doi.org/10.20946/rad.v19i0.32042</w:t>
      </w:r>
    </w:p>
    <w:p>
      <w:pPr>
        <w:spacing w:before="0" w:after="40" w:lineRule="exact" w:line="210"/>
        <w:ind w:left="340" w:hanging="340"/>
        <w:jc w:val="both"/>
      </w:pPr>
      <w:r>
        <w:rPr>
          <w:rFonts w:ascii="Palatino Linotype" w:hAnsi="Palatino Linotype"/>
          <w:i w:val="0"/>
          <w:sz w:val="18"/>
        </w:rPr>
        <w:t xml:space="preserve">Kim, J., Yook, D., &amp; Han, S. (2026). The Impact of Mental Fatigue on Decision-Making Abilities, Visual Search Strategies, and Simple Reaction Time in Handball Players: A Randomized Crossover Study.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(4), 128. https://doi.org/10.3390/sports14040128</w:t>
      </w:r>
    </w:p>
    <w:p>
      <w:pPr>
        <w:spacing w:before="0" w:after="40" w:lineRule="exact" w:line="210"/>
        <w:ind w:left="340" w:hanging="340"/>
        <w:jc w:val="both"/>
      </w:pPr>
      <w:r>
        <w:rPr>
          <w:rFonts w:ascii="Palatino Linotype" w:hAnsi="Palatino Linotype"/>
          <w:i w:val="0"/>
          <w:sz w:val="18"/>
        </w:rPr>
        <w:t xml:space="preserve">Kristiansen, E., &amp; Stensrud, T. (2017). Young female handball players and sport specialisation: how do they cope with the transition from primary school into a secondary sport school?.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51</w:t>
      </w:r>
      <w:r>
        <w:rPr>
          <w:rFonts w:ascii="Palatino Linotype" w:hAnsi="Palatino Linotype"/>
          <w:i w:val="0"/>
          <w:sz w:val="18"/>
        </w:rPr>
        <w:t>(1), 58–63. https://doi.org/10.1136/bjsports-2016-096435</w:t>
      </w:r>
    </w:p>
    <w:p>
      <w:pPr>
        <w:spacing w:before="0" w:after="40" w:lineRule="exact" w:line="210"/>
        <w:ind w:left="340" w:hanging="340"/>
        <w:jc w:val="both"/>
      </w:pPr>
      <w:r>
        <w:rPr>
          <w:rFonts w:ascii="Palatino Linotype" w:hAnsi="Palatino Linotype"/>
          <w:i w:val="0"/>
          <w:sz w:val="18"/>
        </w:rPr>
        <w:t xml:space="preserve">L'Hermette, M., Castres, I., Coquart, J., Tabben, M., Ghoul, N., Andrieu, B., &amp; Tourny, C. (2020). Cold Water Immersion After a Handball Training Session: The Relationship Between Physical Data and Sensorial Experience.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2</w:t>
      </w:r>
      <w:r>
        <w:rPr>
          <w:rFonts w:ascii="Palatino Linotype" w:hAnsi="Palatino Linotype"/>
          <w:i w:val="0"/>
          <w:sz w:val="18"/>
        </w:rPr>
        <w:t>, 581705. https://doi.org/10.3389/fspor.2020.581705</w:t>
      </w:r>
    </w:p>
    <w:p>
      <w:pPr>
        <w:spacing w:before="0" w:after="40" w:lineRule="exact" w:line="210"/>
        <w:ind w:left="340" w:hanging="340"/>
        <w:jc w:val="both"/>
      </w:pPr>
      <w:r>
        <w:rPr>
          <w:rFonts w:ascii="Palatino Linotype" w:hAnsi="Palatino Linotype"/>
          <w:i w:val="0"/>
          <w:sz w:val="18"/>
        </w:rPr>
        <w:t xml:space="preserve">Landis, J. R., &amp; Koch, G. G. (1977). The Measurement of Observer Agreement for Categorical Data. </w:t>
      </w:r>
      <w:r>
        <w:rPr>
          <w:rFonts w:ascii="Palatino Linotype" w:hAnsi="Palatino Linotype"/>
          <w:i/>
          <w:sz w:val="18"/>
        </w:rPr>
        <w:t>Biometrics</w:t>
      </w:r>
      <w:r>
        <w:rPr>
          <w:rFonts w:ascii="Palatino Linotype" w:hAnsi="Palatino Linotype"/>
          <w:i w:val="0"/>
          <w:sz w:val="18"/>
        </w:rPr>
        <w:t xml:space="preserve">, </w:t>
      </w:r>
      <w:r>
        <w:rPr>
          <w:rFonts w:ascii="Palatino Linotype" w:hAnsi="Palatino Linotype"/>
          <w:i/>
          <w:sz w:val="18"/>
        </w:rPr>
        <w:t>33</w:t>
      </w:r>
      <w:r>
        <w:rPr>
          <w:rFonts w:ascii="Palatino Linotype" w:hAnsi="Palatino Linotype"/>
          <w:i w:val="0"/>
          <w:sz w:val="18"/>
        </w:rPr>
        <w:t>(1), 159. https://doi.org/10.2307/2529310</w:t>
      </w:r>
    </w:p>
    <w:p>
      <w:pPr>
        <w:spacing w:before="0" w:after="40" w:lineRule="exact" w:line="210"/>
        <w:ind w:left="340" w:hanging="340"/>
        <w:jc w:val="both"/>
      </w:pPr>
      <w:r>
        <w:rPr>
          <w:rFonts w:ascii="Palatino Linotype" w:hAnsi="Palatino Linotype"/>
          <w:i w:val="0"/>
          <w:sz w:val="18"/>
        </w:rPr>
        <w:t xml:space="preserve">Lara-Cobos, D., Puigarnau, S., &amp; Sánchez, J. A. (2024). Percepción de la fatiga y bienestar en jugadoras internacionales de balonmano playa en competición oficial.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(3), 263–270. https://doi.org/10.17398/1885-7019.20.263</w:t>
      </w:r>
    </w:p>
    <w:p>
      <w:pPr>
        <w:spacing w:before="0" w:after="40" w:lineRule="exact" w:line="210"/>
        <w:ind w:left="340" w:hanging="340"/>
        <w:jc w:val="both"/>
      </w:pPr>
      <w:r>
        <w:rPr>
          <w:rFonts w:ascii="Palatino Linotype" w:hAnsi="Palatino Linotype"/>
          <w:i w:val="0"/>
          <w:sz w:val="18"/>
        </w:rPr>
        <w:t xml:space="preserve">Lepir, D., Lakić, S., Martić, T., Soldat, T., Zlojutro, N., &amp; Sekulić, Ž. (2025). The effect of Neurofeedback SMR training on psycho-physiological and behavioral phenomena in professional handball players: An exploratory study. </w:t>
      </w:r>
      <w:r>
        <w:rPr>
          <w:rFonts w:ascii="Palatino Linotype" w:hAnsi="Palatino Linotype"/>
          <w:i/>
          <w:sz w:val="18"/>
        </w:rPr>
        <w:t>SPORT TK-Revista EuroAmericana de Ciencias del Deporte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144. https://doi.org/10.6018/sportk.630051</w:t>
      </w:r>
    </w:p>
    <w:p>
      <w:pPr>
        <w:spacing w:before="0" w:after="40" w:lineRule="exact" w:line="210"/>
        <w:ind w:left="340" w:hanging="340"/>
        <w:jc w:val="both"/>
      </w:pPr>
      <w:r>
        <w:rPr>
          <w:rFonts w:ascii="Palatino Linotype" w:hAnsi="Palatino Linotype"/>
          <w:i w:val="0"/>
          <w:sz w:val="18"/>
        </w:rPr>
        <w:t xml:space="preserve">Li, Y., Ghogomu, E., Hui, X., Fenfen, E., Campbell, F., Khalil, H., Li, X., Gaarder, M., Nduku, P. M., White, H., Hou, L., Chen, N., Xu, S., Ma, N., Hu, X., Liu, X., Welch, V., &amp; Yang, K. (2025). Key concepts and reporting recommendations for mapping reviews: A scoping review of 68 guidance and methodological studies.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157–174. https://doi.org/10.1017/rsm.2024.9</w:t>
      </w:r>
    </w:p>
    <w:p>
      <w:pPr>
        <w:spacing w:before="0" w:after="40" w:lineRule="exact" w:line="210"/>
        <w:ind w:left="340" w:hanging="340"/>
        <w:jc w:val="both"/>
      </w:pPr>
      <w:r>
        <w:rPr>
          <w:rFonts w:ascii="Palatino Linotype" w:hAnsi="Palatino Linotype"/>
          <w:i w:val="0"/>
          <w:sz w:val="18"/>
        </w:rPr>
        <w:t xml:space="preserve">Lin, C. H., Lu, F. J., Chen, T. W., &amp; Hsu, Y. (2022). Relationship between athlete stress and burnout: a systematic review and meta-analysis.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(5), 1295–1315. https://doi.org/10.1080/1612197x.2021.1987503</w:t>
      </w:r>
    </w:p>
    <w:p>
      <w:pPr>
        <w:spacing w:before="0" w:after="40" w:lineRule="exact" w:line="210"/>
        <w:ind w:left="340" w:hanging="340"/>
        <w:jc w:val="both"/>
      </w:pPr>
      <w:r>
        <w:rPr>
          <w:rFonts w:ascii="Palatino Linotype" w:hAnsi="Palatino Linotype"/>
          <w:i w:val="0"/>
          <w:sz w:val="18"/>
        </w:rPr>
        <w:t xml:space="preserve">Loffing, F., &amp; Hagemann, N. (2014). Skill differences in visual anticipation of type of throw in team-handball penalties.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260–267. https://doi.org/10.1016/j.psychsport.2014.01.006</w:t>
      </w:r>
    </w:p>
    <w:p>
      <w:pPr>
        <w:spacing w:before="0" w:after="40" w:lineRule="exact" w:line="210"/>
        <w:ind w:left="340" w:hanging="340"/>
        <w:jc w:val="both"/>
      </w:pPr>
      <w:r>
        <w:rPr>
          <w:rFonts w:ascii="Palatino Linotype" w:hAnsi="Palatino Linotype"/>
          <w:i w:val="0"/>
          <w:sz w:val="18"/>
        </w:rPr>
        <w:t xml:space="preserve">Macedo, L., Volossovitch, A., Carita, A. I., &amp; Komar, J. (2025). Playing without goalkeeper: the use of an empty goal in high-performance men’s handball. </w:t>
      </w:r>
      <w:r>
        <w:rPr>
          <w:rFonts w:ascii="Palatino Linotype" w:hAnsi="Palatino Linotype"/>
          <w:i/>
          <w:sz w:val="18"/>
        </w:rPr>
        <w:t>International Journal of Performance Analysis in Sport</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1189–1207. https://doi.org/10.1080/24748668.2024.2354109</w:t>
      </w:r>
    </w:p>
    <w:p>
      <w:pPr>
        <w:spacing w:before="0" w:after="40" w:lineRule="exact" w:line="210"/>
        <w:ind w:left="340" w:hanging="340"/>
        <w:jc w:val="both"/>
      </w:pPr>
      <w:r>
        <w:rPr>
          <w:rFonts w:ascii="Palatino Linotype" w:hAnsi="Palatino Linotype"/>
          <w:i w:val="0"/>
          <w:sz w:val="18"/>
        </w:rPr>
        <w:t xml:space="preserve">Malfa, D., Pizarro, D., Gómez-López, M., &amp; Valero-Valenzuela, A. (2025). Impacto del modelo ludocomprensivo en el estilo interpersonal del entrenador, la motivación y el aprendizaje del juego en jugadores de balonmano en etapa inicial. </w:t>
      </w:r>
      <w:r>
        <w:rPr>
          <w:rFonts w:ascii="Palatino Linotype" w:hAnsi="Palatino Linotype"/>
          <w:i/>
          <w:sz w:val="18"/>
        </w:rPr>
        <w:t>Sportis. Scientific Journal of School Sport, Physical Education and Psychomotricity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https://doi.org/10.17979/sportis.2025.11.4.11990</w:t>
      </w:r>
    </w:p>
    <w:p>
      <w:pPr>
        <w:spacing w:before="0" w:after="40" w:lineRule="exact" w:line="210"/>
        <w:ind w:left="340" w:hanging="340"/>
        <w:jc w:val="both"/>
      </w:pPr>
      <w:r>
        <w:rPr>
          <w:rFonts w:ascii="Palatino Linotype" w:hAnsi="Palatino Linotype"/>
          <w:i w:val="0"/>
          <w:sz w:val="18"/>
        </w:rPr>
        <w:t xml:space="preserve">Martin, L. J., Carron, A. V., &amp; Burke, S. M. (2009). Team building interventions in sport: A meta-analysis. </w:t>
      </w:r>
      <w:r>
        <w:rPr>
          <w:rFonts w:ascii="Palatino Linotype" w:hAnsi="Palatino Linotype"/>
          <w:i/>
          <w:sz w:val="18"/>
        </w:rPr>
        <w:t>Sport &amp; Exercise Psychology Review</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(2), 3–18. https://doi.org/10.53841/bpssepr.2009.5.2.3</w:t>
      </w:r>
    </w:p>
    <w:p>
      <w:pPr>
        <w:spacing w:before="0" w:after="40" w:lineRule="exact" w:line="210"/>
        <w:ind w:left="340" w:hanging="340"/>
        <w:jc w:val="both"/>
      </w:pPr>
      <w:r>
        <w:rPr>
          <w:rFonts w:ascii="Palatino Linotype" w:hAnsi="Palatino Linotype"/>
          <w:i w:val="0"/>
          <w:sz w:val="18"/>
        </w:rPr>
        <w:t xml:space="preserve">Martins, R., Krustrup, P., Castagna, C., Mohr, M., Teixeira, J., Carneiro, I., &amp; Póvoas, S. (2026). Walking handball as an exercise alternative to conventional walking and recreational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1784474. https://doi.org/10.3389/fspor.2026.1784474</w:t>
      </w:r>
    </w:p>
    <w:p>
      <w:pPr>
        <w:spacing w:before="0" w:after="40" w:lineRule="exact" w:line="210"/>
        <w:ind w:left="340" w:hanging="340"/>
        <w:jc w:val="both"/>
      </w:pPr>
      <w:r>
        <w:rPr>
          <w:rFonts w:ascii="Palatino Linotype" w:hAnsi="Palatino Linotype"/>
          <w:i w:val="0"/>
          <w:sz w:val="18"/>
        </w:rPr>
        <w:t xml:space="preserve">Martiny, L., Dias, G., Ferreira, J. P., Mendes, R., &amp; Mendes, R. (2024). Flow Training Program: Mindfulness, Decision Making, and Mental Well-Being of Young and Adult Elite Handball Athletes.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(6), 160. https://doi.org/10.3390/sports12060160</w:t>
      </w:r>
    </w:p>
    <w:p>
      <w:pPr>
        <w:spacing w:before="0" w:after="40" w:lineRule="exact" w:line="210"/>
        <w:ind w:left="340" w:hanging="340"/>
        <w:jc w:val="both"/>
      </w:pPr>
      <w:r>
        <w:rPr>
          <w:rFonts w:ascii="Palatino Linotype" w:hAnsi="Palatino Linotype"/>
          <w:i w:val="0"/>
          <w:sz w:val="18"/>
        </w:rPr>
        <w:t xml:space="preserve">Martínez, M., Bonet, J., Encinas, A., et al. (1998). Psychological program to improve the output of handball players. </w:t>
      </w:r>
      <w:r>
        <w:rPr>
          <w:rFonts w:ascii="Palatino Linotype" w:hAnsi="Palatino Linotype"/>
          <w:i/>
          <w:sz w:val="18"/>
        </w:rPr>
        <w:t>Psicothema</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McDaniel Peters, B. C., &amp; Wood, W. (2017). Autism and Equine-Assisted Interventions: A Systematic Mapping Review. </w:t>
      </w:r>
      <w:r>
        <w:rPr>
          <w:rFonts w:ascii="Palatino Linotype" w:hAnsi="Palatino Linotype"/>
          <w:i/>
          <w:sz w:val="18"/>
        </w:rPr>
        <w:t>Journal of Autism and Developmental Disorders</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(10), 3220–3242. https://doi.org/10.1007/s10803-017-3219-9</w:t>
      </w:r>
    </w:p>
    <w:p>
      <w:pPr>
        <w:spacing w:before="0" w:after="40" w:lineRule="exact" w:line="210"/>
        <w:ind w:left="340" w:hanging="340"/>
        <w:jc w:val="both"/>
      </w:pPr>
      <w:r>
        <w:rPr>
          <w:rFonts w:ascii="Palatino Linotype" w:hAnsi="Palatino Linotype"/>
          <w:i w:val="0"/>
          <w:sz w:val="18"/>
        </w:rPr>
        <w:t xml:space="preserve">McHugh, M. L. (2012). Interrater reliability: the kappa statistic. </w:t>
      </w:r>
      <w:r>
        <w:rPr>
          <w:rFonts w:ascii="Palatino Linotype" w:hAnsi="Palatino Linotype"/>
          <w:i/>
          <w:sz w:val="18"/>
        </w:rPr>
        <w:t>Biochemia Medica</w:t>
      </w:r>
      <w:r>
        <w:rPr>
          <w:rFonts w:ascii="Palatino Linotype" w:hAnsi="Palatino Linotype"/>
          <w:i w:val="0"/>
          <w:sz w:val="18"/>
        </w:rPr>
        <w:t>, 276–282. https://doi.org/10.11613/bm.2012.031</w:t>
      </w:r>
    </w:p>
    <w:p>
      <w:pPr>
        <w:spacing w:before="0" w:after="40" w:lineRule="exact" w:line="210"/>
        <w:ind w:left="340" w:hanging="340"/>
        <w:jc w:val="both"/>
      </w:pPr>
      <w:r>
        <w:rPr>
          <w:rFonts w:ascii="Palatino Linotype" w:hAnsi="Palatino Linotype"/>
          <w:i w:val="0"/>
          <w:sz w:val="18"/>
        </w:rPr>
        <w:t xml:space="preserve">Menn, M. L., Bossard, C., Travassos, B., Duarte, R., &amp; Kermarrec, G. (2019). Handball Goalkeeper Intuitive Decision-Making: A Naturalistic Case Study.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70</w:t>
      </w:r>
      <w:r>
        <w:rPr>
          <w:rFonts w:ascii="Palatino Linotype" w:hAnsi="Palatino Linotype"/>
          <w:i w:val="0"/>
          <w:sz w:val="18"/>
        </w:rPr>
        <w:t>(1), 297–308. https://doi.org/10.2478/hukin-2019-0042</w:t>
      </w:r>
    </w:p>
    <w:p>
      <w:pPr>
        <w:spacing w:before="0" w:after="40" w:lineRule="exact" w:line="210"/>
        <w:ind w:left="340" w:hanging="340"/>
        <w:jc w:val="both"/>
      </w:pPr>
      <w:r>
        <w:rPr>
          <w:rFonts w:ascii="Palatino Linotype" w:hAnsi="Palatino Linotype"/>
          <w:i w:val="0"/>
          <w:sz w:val="18"/>
        </w:rPr>
        <w:t xml:space="preserve">Metan, H., &amp; Küçük, V. (2022). The Effect of Psychological Skill Training Program and Positive Feedback on Handball Player’s Self-Efficacy Beliefs and their Shot Accuracy. </w:t>
      </w:r>
      <w:r>
        <w:rPr>
          <w:rFonts w:ascii="Palatino Linotype" w:hAnsi="Palatino Linotype"/>
          <w:i/>
          <w:sz w:val="18"/>
        </w:rPr>
        <w:t>Annals of Applied Sport Science</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0–0. https://doi.org/10.52547/aassjournal.1060</w:t>
      </w:r>
    </w:p>
    <w:p>
      <w:pPr>
        <w:spacing w:before="0" w:after="40" w:lineRule="exact" w:line="210"/>
        <w:ind w:left="340" w:hanging="340"/>
        <w:jc w:val="both"/>
      </w:pPr>
      <w:r>
        <w:rPr>
          <w:rFonts w:ascii="Palatino Linotype" w:hAnsi="Palatino Linotype"/>
          <w:i w:val="0"/>
          <w:sz w:val="18"/>
        </w:rPr>
        <w:t xml:space="preserve">Mguidich, H., Ben Chikha, H., &amp; Khacharem, A. (2026). Static Tactical Diagrams and Imagination: Differential Effects on Novice and Expert Handball Players. </w:t>
      </w:r>
      <w:r>
        <w:rPr>
          <w:rFonts w:ascii="Palatino Linotype" w:hAnsi="Palatino Linotype"/>
          <w:i/>
          <w:sz w:val="18"/>
        </w:rPr>
        <w:t>Perceptual and Motor Skills</w:t>
      </w:r>
      <w:r>
        <w:rPr>
          <w:rFonts w:ascii="Palatino Linotype" w:hAnsi="Palatino Linotype"/>
          <w:i w:val="0"/>
          <w:sz w:val="18"/>
        </w:rPr>
        <w:t>, 00315125261462797. https://doi.org/10.1177/00315125261462797</w:t>
      </w:r>
    </w:p>
    <w:p>
      <w:pPr>
        <w:spacing w:before="0" w:after="40" w:lineRule="exact" w:line="210"/>
        <w:ind w:left="340" w:hanging="340"/>
        <w:jc w:val="both"/>
      </w:pPr>
      <w:r>
        <w:rPr>
          <w:rFonts w:ascii="Palatino Linotype" w:hAnsi="Palatino Linotype"/>
          <w:i w:val="0"/>
          <w:sz w:val="18"/>
        </w:rPr>
        <w:t xml:space="preserve">Michalsik, L., Aagaard, P., &amp; Madsen, K. (2012). Locomotion Characteristics and Match-Induced Impairments in Physical Performance in Male Elite Team Handball Players. </w:t>
      </w:r>
      <w:r>
        <w:rPr>
          <w:rFonts w:ascii="Palatino Linotype" w:hAnsi="Palatino Linotype"/>
          <w:i/>
          <w:sz w:val="18"/>
        </w:rPr>
        <w:t>International Journal of Sports Medicine</w:t>
      </w:r>
      <w:r>
        <w:rPr>
          <w:rFonts w:ascii="Palatino Linotype" w:hAnsi="Palatino Linotype"/>
          <w:i w:val="0"/>
          <w:sz w:val="18"/>
        </w:rPr>
        <w:t xml:space="preserve">, </w:t>
      </w:r>
      <w:r>
        <w:rPr>
          <w:rFonts w:ascii="Palatino Linotype" w:hAnsi="Palatino Linotype"/>
          <w:i/>
          <w:sz w:val="18"/>
        </w:rPr>
        <w:t>34</w:t>
      </w:r>
      <w:r>
        <w:rPr>
          <w:rFonts w:ascii="Palatino Linotype" w:hAnsi="Palatino Linotype"/>
          <w:i w:val="0"/>
          <w:sz w:val="18"/>
        </w:rPr>
        <w:t>(07), 590–599. https://doi.org/10.1055/s-0032-1329989</w:t>
      </w:r>
    </w:p>
    <w:p>
      <w:pPr>
        <w:spacing w:before="0" w:after="40" w:lineRule="exact" w:line="210"/>
        <w:ind w:left="340" w:hanging="340"/>
        <w:jc w:val="both"/>
      </w:pPr>
      <w:r>
        <w:rPr>
          <w:rFonts w:ascii="Palatino Linotype" w:hAnsi="Palatino Linotype"/>
          <w:i w:val="0"/>
          <w:sz w:val="18"/>
        </w:rPr>
        <w:t xml:space="preserve">Moesch, K., Kenttä, G., Kleinert, J., Quignon-Fleuret, C., Cecil, S., &amp; Bertollo, M. (2018). FEPSAC position statement: Mental health disorders in elite athletes and models of service provision.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 61–71. https://doi.org/10.1016/j.psychsport.2018.05.013</w:t>
      </w:r>
    </w:p>
    <w:p>
      <w:pPr>
        <w:spacing w:before="0" w:after="40" w:lineRule="exact" w:line="210"/>
        <w:ind w:left="340" w:hanging="340"/>
        <w:jc w:val="both"/>
      </w:pPr>
      <w:r>
        <w:rPr>
          <w:rFonts w:ascii="Palatino Linotype" w:hAnsi="Palatino Linotype"/>
          <w:i w:val="0"/>
          <w:sz w:val="18"/>
        </w:rPr>
        <w:t xml:space="preserve">Mon-López, D., de la Rubia Riaza, A., Hontoria Galán, M., &amp; Refoyo Roman, I. (2020). The Impact of Covid-19 and the Effect of Psychological Factors on Training Conditions of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(18), 6471. https://doi.org/10.3390/ijerph17186471</w:t>
      </w:r>
    </w:p>
    <w:p>
      <w:pPr>
        <w:spacing w:before="0" w:after="40" w:lineRule="exact" w:line="210"/>
        <w:ind w:left="340" w:hanging="340"/>
        <w:jc w:val="both"/>
      </w:pPr>
      <w:r>
        <w:rPr>
          <w:rFonts w:ascii="Palatino Linotype" w:hAnsi="Palatino Linotype"/>
          <w:i w:val="0"/>
          <w:sz w:val="18"/>
        </w:rPr>
        <w:t xml:space="preserve">Nicolosi, S., Quinto, A., Lipoma, M., &amp; Sgrò, F. (2023). Situational Analysis and Tactical Decision-Making in Elite Handball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(15), 8920. https://doi.org/10.3390/app13158920</w:t>
      </w:r>
    </w:p>
    <w:p>
      <w:pPr>
        <w:spacing w:before="0" w:after="40" w:lineRule="exact" w:line="210"/>
        <w:ind w:left="340" w:hanging="340"/>
        <w:jc w:val="both"/>
      </w:pPr>
      <w:r>
        <w:rPr>
          <w:rFonts w:ascii="Palatino Linotype" w:hAnsi="Palatino Linotype"/>
          <w:i w:val="0"/>
          <w:sz w:val="18"/>
        </w:rPr>
        <w:t xml:space="preserve">Nikolovski, Z., Vrdoljak, D., Foretić, N., Perić, M., Marić, D., &amp; Fountoulakis, C. (2023). Acute and Long-Lasting Effects of Slow-Paced Breathing on Handball Team Coach’s Match Stress. </w:t>
      </w:r>
      <w:r>
        <w:rPr>
          <w:rFonts w:ascii="Palatino Linotype" w:hAnsi="Palatino Linotype"/>
          <w:i/>
          <w:sz w:val="18"/>
        </w:rPr>
        <w:t>Healthcare</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(9), 1242. https://doi.org/10.3390/healthcare11091242</w:t>
      </w:r>
    </w:p>
    <w:p>
      <w:pPr>
        <w:spacing w:before="0" w:after="40" w:lineRule="exact" w:line="210"/>
        <w:ind w:left="340" w:hanging="340"/>
        <w:jc w:val="both"/>
      </w:pPr>
      <w:r>
        <w:rPr>
          <w:rFonts w:ascii="Palatino Linotype" w:hAnsi="Palatino Linotype"/>
          <w:i w:val="0"/>
          <w:sz w:val="18"/>
        </w:rPr>
        <w:t xml:space="preserve">Nishida, M., Yamamoto, K., Murata, Y., Ichinose, A., &amp; Shioda, K. (2021). Exploring the Effect of Long Naps on Handball Performance and Heart Rate Variability. </w:t>
      </w:r>
      <w:r>
        <w:rPr>
          <w:rFonts w:ascii="Palatino Linotype" w:hAnsi="Palatino Linotype"/>
          <w:i/>
          <w:sz w:val="18"/>
        </w:rPr>
        <w:t>Sports Medicine International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(03), E73–E80. https://doi.org/10.1055/a-1551-8054</w:t>
      </w:r>
    </w:p>
    <w:p>
      <w:pPr>
        <w:spacing w:before="0" w:after="40" w:lineRule="exact" w:line="210"/>
        <w:ind w:left="340" w:hanging="340"/>
        <w:jc w:val="both"/>
      </w:pPr>
      <w:r>
        <w:rPr>
          <w:rFonts w:ascii="Palatino Linotype" w:hAnsi="Palatino Linotype"/>
          <w:i w:val="0"/>
          <w:sz w:val="18"/>
        </w:rPr>
        <w:t xml:space="preserve">Norouzi, E., Hamboushi, L., Ahmadi, A., &amp; Rhodes, J. (2025). Using functional imagery training to enhance motor performance and well-being in elite handball players post-COVID-19. </w:t>
      </w:r>
      <w:r>
        <w:rPr>
          <w:rFonts w:ascii="Palatino Linotype" w:hAnsi="Palatino Linotype"/>
          <w:i/>
          <w:sz w:val="18"/>
        </w:rPr>
        <w:t>Journal of Imagery Research in Sport and Physical Activity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20250009. https://doi.org/10.1515/jirspa-2025-0009</w:t>
      </w:r>
    </w:p>
    <w:p>
      <w:pPr>
        <w:spacing w:before="0" w:after="40" w:lineRule="exact" w:line="210"/>
        <w:ind w:left="340" w:hanging="340"/>
        <w:jc w:val="both"/>
      </w:pPr>
      <w:r>
        <w:rPr>
          <w:rFonts w:ascii="Palatino Linotype" w:hAnsi="Palatino Linotype"/>
          <w:i w:val="0"/>
          <w:sz w:val="18"/>
        </w:rPr>
        <w:t xml:space="preserve">Ntoumanis, N., Ng, J. Y., Prestwich, A., Quested, E., Hancox, J. E., Thøgersen-Ntoumani, C., Deci, E. L., Ryan, R. M., Lonsdale, C., &amp; Williams, G. C. (2021). A meta-analysis of self-determination theory-informed intervention studies in the health domain: effects on motivation, health behavior, physical, and psychological health. </w:t>
      </w:r>
      <w:r>
        <w:rPr>
          <w:rFonts w:ascii="Palatino Linotype" w:hAnsi="Palatino Linotype"/>
          <w:i/>
          <w:sz w:val="18"/>
        </w:rPr>
        <w:t>Health Psychology Review</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(2), 214–244. https://doi.org/10.1080/17437199.2020.1718529</w:t>
      </w:r>
    </w:p>
    <w:p>
      <w:pPr>
        <w:spacing w:before="0" w:after="40" w:lineRule="exact" w:line="210"/>
        <w:ind w:left="340" w:hanging="340"/>
        <w:jc w:val="both"/>
      </w:pPr>
      <w:r>
        <w:rPr>
          <w:rFonts w:ascii="Palatino Linotype" w:hAnsi="Palatino Linotype"/>
          <w:i w:val="0"/>
          <w:sz w:val="18"/>
        </w:rPr>
        <w:t xml:space="preserve">Nuell, S., Rabassa, J., Bárcena, C., Espar, J., Munné, C., &amp; García, I. (2025). Effects of daily use of intermittent pneumatic compression in competitive handball players: A randomized controlled trial.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(4), 311–321. https://doi.org/10.5114/biolsport.2025.151656</w:t>
      </w:r>
    </w:p>
    <w:p>
      <w:pPr>
        <w:spacing w:before="0" w:after="40" w:lineRule="exact" w:line="210"/>
        <w:ind w:left="340" w:hanging="340"/>
        <w:jc w:val="both"/>
      </w:pPr>
      <w:r>
        <w:rPr>
          <w:rFonts w:ascii="Palatino Linotype" w:hAnsi="Palatino Linotype"/>
          <w:i w:val="0"/>
          <w:sz w:val="18"/>
        </w:rPr>
        <w:t xml:space="preserve">Paul Meeûs, M. S., Serpa, S., &amp; De Cuyper, B. (2010). The Effects of Video Feedback on Coaches’ Behavior and the Coach-Athlete Relationship. </w:t>
      </w:r>
      <w:r>
        <w:rPr>
          <w:rFonts w:ascii="Palatino Linotype" w:hAnsi="Palatino Linotype"/>
          <w:i/>
          <w:sz w:val="18"/>
        </w:rPr>
        <w:t>Journal of Clinical Sport Psychology</w:t>
      </w:r>
      <w:r>
        <w:rPr>
          <w:rFonts w:ascii="Palatino Linotype" w:hAnsi="Palatino Linotype"/>
          <w:i w:val="0"/>
          <w:sz w:val="18"/>
        </w:rPr>
        <w:t xml:space="preserve">, </w:t>
      </w:r>
      <w:r>
        <w:rPr>
          <w:rFonts w:ascii="Palatino Linotype" w:hAnsi="Palatino Linotype"/>
          <w:i/>
          <w:sz w:val="18"/>
        </w:rPr>
        <w:t>4</w:t>
      </w:r>
      <w:r>
        <w:rPr>
          <w:rFonts w:ascii="Palatino Linotype" w:hAnsi="Palatino Linotype"/>
          <w:i w:val="0"/>
          <w:sz w:val="18"/>
        </w:rPr>
        <w:t>(4), 323–340. https://doi.org/10.1123/jcsp.4.4.323</w:t>
      </w:r>
    </w:p>
    <w:p>
      <w:pPr>
        <w:spacing w:before="0" w:after="40" w:lineRule="exact" w:line="210"/>
        <w:ind w:left="340" w:hanging="340"/>
        <w:jc w:val="both"/>
      </w:pPr>
      <w:r>
        <w:rPr>
          <w:rFonts w:ascii="Palatino Linotype" w:hAnsi="Palatino Linotype"/>
          <w:i w:val="0"/>
          <w:sz w:val="18"/>
        </w:rPr>
        <w:t xml:space="preserve">Pedersen, A., Randers, M. B., Luteberget, L. S., &amp; Møller, M. (2023). Validity of Session Rating of Perceived Exertion for Measuring Training Load in Youth Team Handball Players.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(1), 174–180. https://doi.org/10.1519/jsc.0000000000004202</w:t>
      </w:r>
    </w:p>
    <w:p>
      <w:pPr>
        <w:spacing w:before="0" w:after="40" w:lineRule="exact" w:line="210"/>
        <w:ind w:left="340" w:hanging="340"/>
        <w:jc w:val="both"/>
      </w:pPr>
      <w:r>
        <w:rPr>
          <w:rFonts w:ascii="Palatino Linotype" w:hAnsi="Palatino Linotype"/>
          <w:i w:val="0"/>
          <w:sz w:val="18"/>
        </w:rPr>
        <w:t xml:space="preserve">Penna, E. M., Filho, E., Campos, B. T., Pires, D. A., Nakamura, F. Y., Mendes, T. T., Lopes, T. R., Smith, M., &amp; Prado, L. S. (2018). Mental fatigue does not affect heart rate recovery but impairs performance in handball players. </w:t>
      </w:r>
      <w:r>
        <w:rPr>
          <w:rFonts w:ascii="Palatino Linotype" w:hAnsi="Palatino Linotype"/>
          <w:i/>
          <w:sz w:val="18"/>
        </w:rPr>
        <w:t>Revista Brasileira de Medicina do Esporte</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(5), 347–351. https://doi.org/10.1590/1517-869220182405180483</w:t>
      </w:r>
    </w:p>
    <w:p>
      <w:pPr>
        <w:spacing w:before="0" w:after="40" w:lineRule="exact" w:line="210"/>
        <w:ind w:left="340" w:hanging="340"/>
        <w:jc w:val="both"/>
      </w:pPr>
      <w:r>
        <w:rPr>
          <w:rFonts w:ascii="Palatino Linotype" w:hAnsi="Palatino Linotype"/>
          <w:i w:val="0"/>
          <w:sz w:val="18"/>
        </w:rPr>
        <w:t xml:space="preserve">Prieto, J., Gómez, M. Á., &amp; Sampaio, J. (2015). A bibliometric review of the scientific production in handball. </w:t>
      </w:r>
      <w:r>
        <w:rPr>
          <w:rFonts w:ascii="Palatino Linotype" w:hAnsi="Palatino Linotype"/>
          <w:i/>
          <w:sz w:val="18"/>
        </w:rPr>
        <w:t>Cuadernos de Psicología del Deporte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145–154. https://doi.org/10.4321/s1578-84232015000300014</w:t>
      </w:r>
    </w:p>
    <w:p>
      <w:pPr>
        <w:spacing w:before="0" w:after="40" w:lineRule="exact" w:line="210"/>
        <w:ind w:left="340" w:hanging="340"/>
        <w:jc w:val="both"/>
      </w:pPr>
      <w:r>
        <w:rPr>
          <w:rFonts w:ascii="Palatino Linotype" w:hAnsi="Palatino Linotype"/>
          <w:i w:val="0"/>
          <w:sz w:val="18"/>
        </w:rPr>
        <w:t xml:space="preserve">Póvoas, S. C., Seabra, A. F., Ascensão, A. A., Magalhães, J., Soares, J. M., &amp; Rebelo, A. N. (2012). Physical and Physiological Demands of Elite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26</w:t>
      </w:r>
      <w:r>
        <w:rPr>
          <w:rFonts w:ascii="Palatino Linotype" w:hAnsi="Palatino Linotype"/>
          <w:i w:val="0"/>
          <w:sz w:val="18"/>
        </w:rPr>
        <w:t>(12), 3365–3375. https://doi.org/10.1519/jsc.0b013e318248aeee</w:t>
      </w:r>
    </w:p>
    <w:p>
      <w:pPr>
        <w:spacing w:before="0" w:after="40" w:lineRule="exact" w:line="210"/>
        <w:ind w:left="340" w:hanging="340"/>
        <w:jc w:val="both"/>
      </w:pPr>
      <w:r>
        <w:rPr>
          <w:rFonts w:ascii="Palatino Linotype" w:hAnsi="Palatino Linotype"/>
          <w:i w:val="0"/>
          <w:sz w:val="18"/>
        </w:rPr>
        <w:t xml:space="preserve">Raab, M., &amp; Johnson, J. G. (2007). Expertise-based differences in search and option-generation strategies. </w:t>
      </w:r>
      <w:r>
        <w:rPr>
          <w:rFonts w:ascii="Palatino Linotype" w:hAnsi="Palatino Linotype"/>
          <w:i/>
          <w:sz w:val="18"/>
        </w:rPr>
        <w:t>Journal of Experimental Psychology: Applied</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(3), 158–170. https://doi.org/10.1037/1076-898x.13.3.158</w:t>
      </w:r>
    </w:p>
    <w:p>
      <w:pPr>
        <w:spacing w:before="0" w:after="40" w:lineRule="exact" w:line="210"/>
        <w:ind w:left="340" w:hanging="340"/>
        <w:jc w:val="both"/>
      </w:pPr>
      <w:r>
        <w:rPr>
          <w:rFonts w:ascii="Palatino Linotype" w:hAnsi="Palatino Linotype"/>
          <w:i w:val="0"/>
          <w:sz w:val="18"/>
        </w:rPr>
        <w:t xml:space="preserve">Reardon, C. L., Hainline, B., Aron, C. M., Baron, D., Baum, A. L., Bindra, A., Budgett, R., Campriani, N., Castaldelli-Maia, J. M., Currie, A., Derevensky, J. L., Glick, I. D., Gorczynski, P., Gouttebarge, V., Grandner, M. A., Han, D. H., McDuff, D., Mountjoy, M., Polat, A., ... Engebretsen, L. (2019). Mental health in elite athletes: International Olympic Committee consensus statement (2019).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667–699. https://doi.org/10.1136/bjsports-2019-100715</w:t>
      </w:r>
    </w:p>
    <w:p>
      <w:pPr>
        <w:spacing w:before="0" w:after="40" w:lineRule="exact" w:line="210"/>
        <w:ind w:left="340" w:hanging="340"/>
        <w:jc w:val="both"/>
      </w:pPr>
      <w:r>
        <w:rPr>
          <w:rFonts w:ascii="Palatino Linotype" w:hAnsi="Palatino Linotype"/>
          <w:i w:val="0"/>
          <w:sz w:val="18"/>
        </w:rPr>
        <w:t xml:space="preserve">Reifsteck, E. J., Anderson, S. N., Newton, J. D., &amp; Maher, J. P. (2021). A practical guide and empirical example for implementing ecological momentary assessment in sport psychology research with athletes.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408–422. https://doi.org/10.1037/spy0000252</w:t>
      </w:r>
    </w:p>
    <w:p>
      <w:pPr>
        <w:spacing w:before="0" w:after="40" w:lineRule="exact" w:line="210"/>
        <w:ind w:left="340" w:hanging="340"/>
        <w:jc w:val="both"/>
      </w:pPr>
      <w:r>
        <w:rPr>
          <w:rFonts w:ascii="Palatino Linotype" w:hAnsi="Palatino Linotype"/>
          <w:i w:val="0"/>
          <w:sz w:val="18"/>
        </w:rPr>
        <w:t xml:space="preserve">Reinebo, G., Alfonsson, S., Jansson-Fröjmark, M., Rozental, A., &amp; Lundgren, T. (2024). Effects of Psychological Interventions to Enhance Athletic Performance: A Systematic Review and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54</w:t>
      </w:r>
      <w:r>
        <w:rPr>
          <w:rFonts w:ascii="Palatino Linotype" w:hAnsi="Palatino Linotype"/>
          <w:i w:val="0"/>
          <w:sz w:val="18"/>
        </w:rPr>
        <w:t>(2), 347–373. https://doi.org/10.1007/s40279-023-01931-z</w:t>
      </w:r>
    </w:p>
    <w:p>
      <w:pPr>
        <w:spacing w:before="0" w:after="40" w:lineRule="exact" w:line="210"/>
        <w:ind w:left="340" w:hanging="340"/>
        <w:jc w:val="both"/>
      </w:pPr>
      <w:r>
        <w:rPr>
          <w:rFonts w:ascii="Palatino Linotype" w:hAnsi="Palatino Linotype"/>
          <w:i w:val="0"/>
          <w:sz w:val="18"/>
        </w:rPr>
        <w:t xml:space="preserve">Russomanno, T., Lam, H., Knopp, M., Huang, H., Stadtlander, T., &amp; Lames, M. (2021). Within-Match Performance Dynamics – Momentary Strength in Handball.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79</w:t>
      </w:r>
      <w:r>
        <w:rPr>
          <w:rFonts w:ascii="Palatino Linotype" w:hAnsi="Palatino Linotype"/>
          <w:i w:val="0"/>
          <w:sz w:val="18"/>
        </w:rPr>
        <w:t>, 211–219. https://doi.org/10.2478/hukin-2021-0073</w:t>
      </w:r>
    </w:p>
    <w:p>
      <w:pPr>
        <w:spacing w:before="0" w:after="40" w:lineRule="exact" w:line="210"/>
        <w:ind w:left="340" w:hanging="340"/>
        <w:jc w:val="both"/>
      </w:pPr>
      <w:r>
        <w:rPr>
          <w:rFonts w:ascii="Palatino Linotype" w:hAnsi="Palatino Linotype"/>
          <w:i w:val="0"/>
          <w:sz w:val="18"/>
        </w:rPr>
        <w:t xml:space="preserve">Saal, C., Rheinsberg, P., Baumgart, C., Brochhagen, J., &amp; Hoppe, M. W. (2026). How different defensive formations affect physical match demands in the German Handball-Bundesliga: a comparison of the attacking and defending team.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1811523. https://doi.org/10.3389/fspor.2026.1811523</w:t>
      </w:r>
    </w:p>
    <w:p>
      <w:pPr>
        <w:spacing w:before="0" w:after="40" w:lineRule="exact" w:line="210"/>
        <w:ind w:left="340" w:hanging="340"/>
        <w:jc w:val="both"/>
      </w:pPr>
      <w:r>
        <w:rPr>
          <w:rFonts w:ascii="Palatino Linotype" w:hAnsi="Palatino Linotype"/>
          <w:i w:val="0"/>
          <w:sz w:val="18"/>
        </w:rPr>
        <w:t xml:space="preserve">Saavedra, J. M. (2018). Handball Research: State of the Art.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63</w:t>
      </w:r>
      <w:r>
        <w:rPr>
          <w:rFonts w:ascii="Palatino Linotype" w:hAnsi="Palatino Linotype"/>
          <w:i w:val="0"/>
          <w:sz w:val="18"/>
        </w:rPr>
        <w:t>(1), 5–8. https://doi.org/10.2478/hukin-2018-0001</w:t>
      </w:r>
    </w:p>
    <w:p>
      <w:pPr>
        <w:spacing w:before="0" w:after="40" w:lineRule="exact" w:line="210"/>
        <w:ind w:left="340" w:hanging="340"/>
        <w:jc w:val="both"/>
      </w:pPr>
      <w:r>
        <w:rPr>
          <w:rFonts w:ascii="Palatino Linotype" w:hAnsi="Palatino Linotype"/>
          <w:i w:val="0"/>
          <w:sz w:val="18"/>
        </w:rPr>
        <w:t xml:space="preserve">Saha, S., Boby, F. A., Sharma, A., Ganguly, S., Upadhyay, K., Khati, A., Singh, D. K., Dhoni, K., &amp; Karmakar, D. (2025). Exploring gender-based disparities in emotional distress among university level athletes.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64</w:t>
      </w:r>
      <w:r>
        <w:rPr>
          <w:rFonts w:ascii="Palatino Linotype" w:hAnsi="Palatino Linotype"/>
          <w:i w:val="0"/>
          <w:sz w:val="18"/>
        </w:rPr>
        <w:t>, 163–175. https://doi.org/10.47197/retos.v64.110294</w:t>
      </w:r>
    </w:p>
    <w:p>
      <w:pPr>
        <w:spacing w:before="0" w:after="40" w:lineRule="exact" w:line="210"/>
        <w:ind w:left="340" w:hanging="340"/>
        <w:jc w:val="both"/>
      </w:pPr>
      <w:r>
        <w:rPr>
          <w:rFonts w:ascii="Palatino Linotype" w:hAnsi="Palatino Linotype"/>
          <w:i w:val="0"/>
          <w:sz w:val="18"/>
        </w:rPr>
        <w:t xml:space="preserve">Sahli, F., Sahli, H., Trabelsi, O., Jebabli, N., Zghibi, M., &amp; Haddad, M. (2023). Peer Verbal Encouragement Enhances Offensive Performance Indicators in Handball Small-Sided Games. </w:t>
      </w:r>
      <w:r>
        <w:rPr>
          <w:rFonts w:ascii="Palatino Linotype" w:hAnsi="Palatino Linotype"/>
          <w:i/>
          <w:sz w:val="18"/>
        </w:rPr>
        <w:t>Children</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(4), 680. https://doi.org/10.3390/children10040680</w:t>
      </w:r>
    </w:p>
    <w:p>
      <w:pPr>
        <w:spacing w:before="0" w:after="40" w:lineRule="exact" w:line="210"/>
        <w:ind w:left="340" w:hanging="340"/>
        <w:jc w:val="both"/>
      </w:pPr>
      <w:r>
        <w:rPr>
          <w:rFonts w:ascii="Palatino Linotype" w:hAnsi="Palatino Linotype"/>
          <w:i w:val="0"/>
          <w:sz w:val="18"/>
        </w:rPr>
        <w:t xml:space="preserve">Saket, I., Goumni, C., Hammami, A., Driss, A., Hammami, R., &amp; Amar, I. B. (2026). Effects of an 8-week mental preparation program combining progressive muscle relaxation and mental imagery on self-determined motivation and dynamic postural control in youth female handball players: an experimental study.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1902591. https://doi.org/10.3389/fpsyg.2026.1902591</w:t>
      </w:r>
    </w:p>
    <w:p>
      <w:pPr>
        <w:spacing w:before="0" w:after="40" w:lineRule="exact" w:line="210"/>
        <w:ind w:left="340" w:hanging="340"/>
        <w:jc w:val="both"/>
      </w:pPr>
      <w:r>
        <w:rPr>
          <w:rFonts w:ascii="Palatino Linotype" w:hAnsi="Palatino Linotype"/>
          <w:i w:val="0"/>
          <w:sz w:val="18"/>
        </w:rPr>
        <w:t xml:space="preserve">Santos-Afonso, M. d., Lourenção, L. G., Afonso, M. d. S., Saes, M. d. O., Santos, F. B. d., Penha, J. G. M., Galvão, D. M., Ximenes Neto, F. R. G., Sasaki, N. S. G. M. d. S., Santos, M. d. L. S. G., Borges, F. A., Oliveira, J. F. d., Rodrigues, S. T., Bandeira, E. d. O., Alcantara, F. C. d., Cunha, C. L. F., Silva, F. G. d., Lemos, M., Soares Junior, A. d. O., &amp; Neves, F. B. (2023). Burnout Syndrome in Selectable Athletes for the Brazilian Handball Team—Children Category.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(4), 3692. https://doi.org/10.3390/ijerph20043692</w:t>
      </w:r>
    </w:p>
    <w:p>
      <w:pPr>
        <w:spacing w:before="0" w:after="40" w:lineRule="exact" w:line="210"/>
        <w:ind w:left="340" w:hanging="340"/>
        <w:jc w:val="both"/>
      </w:pPr>
      <w:r>
        <w:rPr>
          <w:rFonts w:ascii="Palatino Linotype" w:hAnsi="Palatino Linotype"/>
          <w:i w:val="0"/>
          <w:sz w:val="18"/>
        </w:rPr>
        <w:t xml:space="preserve">Saw, A. E., Main, L. C., &amp; Gastin, P. B. (2016). Monitoring the athlete training response: subjective self-reported measures trump commonly used objective measures: a systematic review.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(5), 281–291. https://doi.org/10.1136/bjsports-2015-094758</w:t>
      </w:r>
    </w:p>
    <w:p>
      <w:pPr>
        <w:spacing w:before="0" w:after="40" w:lineRule="exact" w:line="210"/>
        <w:ind w:left="340" w:hanging="340"/>
        <w:jc w:val="both"/>
      </w:pPr>
      <w:r>
        <w:rPr>
          <w:rFonts w:ascii="Palatino Linotype" w:hAnsi="Palatino Linotype"/>
          <w:i w:val="0"/>
          <w:sz w:val="18"/>
        </w:rPr>
        <w:t xml:space="preserve">Schinke, R. J., Stambulova, N. B., Si, G., &amp; Moore, Z. (2018). International society of sport psychology position stand: Athletes’ mental health, performance, and development.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 622–639. https://doi.org/10.1080/1612197x.2017.1295557</w:t>
      </w:r>
    </w:p>
    <w:p>
      <w:pPr>
        <w:spacing w:before="0" w:after="40" w:lineRule="exact" w:line="210"/>
        <w:ind w:left="340" w:hanging="340"/>
        <w:jc w:val="both"/>
      </w:pPr>
      <w:r>
        <w:rPr>
          <w:rFonts w:ascii="Palatino Linotype" w:hAnsi="Palatino Linotype"/>
          <w:i w:val="0"/>
          <w:sz w:val="18"/>
        </w:rPr>
        <w:t xml:space="preserve">Schorer, J., Heibült, N., Wilson, S. G., &amp; Loffing, F. (2021). Sleep facilitates anticipation training of a handball goalkeeping task in novices.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101841. https://doi.org/10.1016/j.psychsport.2020.101841</w:t>
      </w:r>
    </w:p>
    <w:p>
      <w:pPr>
        <w:spacing w:before="0" w:after="40" w:lineRule="exact" w:line="210"/>
        <w:ind w:left="340" w:hanging="340"/>
        <w:jc w:val="both"/>
      </w:pPr>
      <w:r>
        <w:rPr>
          <w:rFonts w:ascii="Palatino Linotype" w:hAnsi="Palatino Linotype"/>
          <w:i w:val="0"/>
          <w:sz w:val="18"/>
        </w:rPr>
        <w:t xml:space="preserve">Schulz, K. F., Altman, D. G., &amp; Moher, D. (2010). CONSORT 2010 Statement: updated guidelines for reporting parallel group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340</w:t>
      </w:r>
      <w:r>
        <w:rPr>
          <w:rFonts w:ascii="Palatino Linotype" w:hAnsi="Palatino Linotype"/>
          <w:i w:val="0"/>
          <w:sz w:val="18"/>
        </w:rPr>
        <w:t>(mar23 1), c332–c332. https://doi.org/10.1136/bmj.c332</w:t>
      </w:r>
    </w:p>
    <w:p>
      <w:pPr>
        <w:spacing w:before="0" w:after="40" w:lineRule="exact" w:line="210"/>
        <w:ind w:left="340" w:hanging="340"/>
        <w:jc w:val="both"/>
      </w:pPr>
      <w:r>
        <w:rPr>
          <w:rFonts w:ascii="Palatino Linotype" w:hAnsi="Palatino Linotype"/>
          <w:i w:val="0"/>
          <w:sz w:val="18"/>
        </w:rPr>
        <w:t xml:space="preserve">Seyedahmadi, M., Keavanloo, F., Omidi, A., &amp; Bagheri, N. (2025). Re-injury Anxiety in Elite Iranian Handball Players: A Cross-Sectional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(4). https://doi.org/10.5812/asjsm-153552</w:t>
      </w:r>
    </w:p>
    <w:p>
      <w:pPr>
        <w:spacing w:before="0" w:after="40" w:lineRule="exact" w:line="210"/>
        <w:ind w:left="340" w:hanging="340"/>
        <w:jc w:val="both"/>
      </w:pPr>
      <w:r>
        <w:rPr>
          <w:rFonts w:ascii="Palatino Linotype" w:hAnsi="Palatino Linotype"/>
          <w:i w:val="0"/>
          <w:sz w:val="18"/>
        </w:rPr>
        <w:t xml:space="preserve">Si, X. W., Yang, Z. K., &amp; Feng, X. (2024). A meta-analysis of the intervention effect of mindfulness training on athletes’ performance.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1375608. https://doi.org/10.3389/fpsyg.2024.1375608</w:t>
      </w:r>
    </w:p>
    <w:p>
      <w:pPr>
        <w:spacing w:before="0" w:after="40" w:lineRule="exact" w:line="210"/>
        <w:ind w:left="340" w:hanging="340"/>
        <w:jc w:val="both"/>
      </w:pPr>
      <w:r>
        <w:rPr>
          <w:rFonts w:ascii="Palatino Linotype" w:hAnsi="Palatino Linotype"/>
          <w:i w:val="0"/>
          <w:sz w:val="18"/>
        </w:rPr>
        <w:t xml:space="preserve">Simonsmeier, B. A., Andronie, M., Buecker, S., &amp; Frank, C. (2021). The effects of imagery interventions in sports: a meta-analysis. </w:t>
      </w:r>
      <w:r>
        <w:rPr>
          <w:rFonts w:ascii="Palatino Linotype" w:hAnsi="Palatino Linotype"/>
          <w:i/>
          <w:sz w:val="18"/>
        </w:rPr>
        <w:t>International Review of Sport and Exercise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186–207. https://doi.org/10.1080/1750984x.2020.1780627</w:t>
      </w:r>
    </w:p>
    <w:p>
      <w:pPr>
        <w:spacing w:before="0" w:after="40" w:lineRule="exact" w:line="210"/>
        <w:ind w:left="340" w:hanging="340"/>
        <w:jc w:val="both"/>
      </w:pPr>
      <w:r>
        <w:rPr>
          <w:rFonts w:ascii="Palatino Linotype" w:hAnsi="Palatino Linotype"/>
          <w:i w:val="0"/>
          <w:sz w:val="18"/>
        </w:rPr>
        <w:t xml:space="preserve">Soto, D., García-Herrero, J. A., &amp; Carcedo, R. J. (2020). Well-Being and Throwing Speed of Women Handball Players Affected by Feedback.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(17), 6064. https://doi.org/10.3390/ijerph17176064</w:t>
      </w:r>
    </w:p>
    <w:p>
      <w:pPr>
        <w:spacing w:before="0" w:after="40" w:lineRule="exact" w:line="210"/>
        <w:ind w:left="340" w:hanging="340"/>
        <w:jc w:val="both"/>
      </w:pPr>
      <w:r>
        <w:rPr>
          <w:rFonts w:ascii="Palatino Linotype" w:hAnsi="Palatino Linotype"/>
          <w:i w:val="0"/>
          <w:sz w:val="18"/>
        </w:rPr>
        <w:t xml:space="preserve">Staiano, W., Sternberg, L. M., Ferri-Caruana, A., Salazar-Bonet, L. R., Romagnoli, M., Henriksen, K., &amp; Kirk, U. (2026). Overcoming mental fatigue through mindfulness: Improving physical and cognitive performance in elite handball players. </w:t>
      </w:r>
      <w:r>
        <w:rPr>
          <w:rFonts w:ascii="Palatino Linotype" w:hAnsi="Palatino Linotype"/>
          <w:i/>
          <w:sz w:val="18"/>
        </w:rPr>
        <w:t>Journal of Science and Medicine in Sport</w:t>
      </w:r>
      <w:r>
        <w:rPr>
          <w:rFonts w:ascii="Palatino Linotype" w:hAnsi="Palatino Linotype"/>
          <w:i w:val="0"/>
          <w:sz w:val="18"/>
        </w:rPr>
        <w:t xml:space="preserve">, </w:t>
      </w:r>
      <w:r>
        <w:rPr>
          <w:rFonts w:ascii="Palatino Linotype" w:hAnsi="Palatino Linotype"/>
          <w:i/>
          <w:sz w:val="18"/>
        </w:rPr>
        <w:t>29</w:t>
      </w:r>
      <w:r>
        <w:rPr>
          <w:rFonts w:ascii="Palatino Linotype" w:hAnsi="Palatino Linotype"/>
          <w:i w:val="0"/>
          <w:sz w:val="18"/>
        </w:rPr>
        <w:t>(1), 91–99. https://doi.org/10.1016/j.jsams.2025.08.004</w:t>
      </w:r>
    </w:p>
    <w:p>
      <w:pPr>
        <w:spacing w:before="0" w:after="40" w:lineRule="exact" w:line="210"/>
        <w:ind w:left="340" w:hanging="340"/>
        <w:jc w:val="both"/>
      </w:pPr>
      <w:r>
        <w:rPr>
          <w:rFonts w:ascii="Palatino Linotype" w:hAnsi="Palatino Linotype"/>
          <w:i w:val="0"/>
          <w:sz w:val="18"/>
        </w:rPr>
        <w:t xml:space="preserve">Struzik, A., Nadobnik, J., &amp; Stępień-Słodkowska, M. (2026). TRIMP and session-RPE monitoring in elite women’s handball: a full-season descriptive analysis. </w:t>
      </w:r>
      <w:r>
        <w:rPr>
          <w:rFonts w:ascii="Palatino Linotype" w:hAnsi="Palatino Linotype"/>
          <w:i/>
          <w:sz w:val="18"/>
        </w:rPr>
        <w:t>Scientific Reports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23045. https://doi.org/10.1038/s41598-026-53134-x</w:t>
      </w:r>
    </w:p>
    <w:p>
      <w:pPr>
        <w:spacing w:before="0" w:after="40" w:lineRule="exact" w:line="210"/>
        <w:ind w:left="340" w:hanging="340"/>
        <w:jc w:val="both"/>
      </w:pPr>
      <w:r>
        <w:rPr>
          <w:rFonts w:ascii="Palatino Linotype" w:hAnsi="Palatino Linotype"/>
          <w:i w:val="0"/>
          <w:sz w:val="18"/>
        </w:rPr>
        <w:t xml:space="preserve">Styrkowiec, P., Czyż, S. H., Hyönä, J., Li, J., Oksama, L., &amp; Raś, M. (2024). Gaze Behavior and Cognitive Performance on Tasks of Multiple Object Tracking and Multiple Identity Tracking by Handball Players and Non-Athletes. </w:t>
      </w:r>
      <w:r>
        <w:rPr>
          <w:rFonts w:ascii="Palatino Linotype" w:hAnsi="Palatino Linotype"/>
          <w:i/>
          <w:sz w:val="18"/>
        </w:rPr>
        <w:t>Perceptual and Motor Skills</w:t>
      </w:r>
      <w:r>
        <w:rPr>
          <w:rFonts w:ascii="Palatino Linotype" w:hAnsi="Palatino Linotype"/>
          <w:i w:val="0"/>
          <w:sz w:val="18"/>
        </w:rPr>
        <w:t xml:space="preserve">, </w:t>
      </w:r>
      <w:r>
        <w:rPr>
          <w:rFonts w:ascii="Palatino Linotype" w:hAnsi="Palatino Linotype"/>
          <w:i/>
          <w:sz w:val="18"/>
        </w:rPr>
        <w:t>131</w:t>
      </w:r>
      <w:r>
        <w:rPr>
          <w:rFonts w:ascii="Palatino Linotype" w:hAnsi="Palatino Linotype"/>
          <w:i w:val="0"/>
          <w:sz w:val="18"/>
        </w:rPr>
        <w:t>(3), 818–842. https://doi.org/10.1177/00315125241235529</w:t>
      </w:r>
    </w:p>
    <w:p>
      <w:pPr>
        <w:spacing w:before="0" w:after="40" w:lineRule="exact" w:line="210"/>
        <w:ind w:left="340" w:hanging="340"/>
        <w:jc w:val="both"/>
      </w:pPr>
      <w:r>
        <w:rPr>
          <w:rFonts w:ascii="Palatino Linotype" w:hAnsi="Palatino Linotype"/>
          <w:i w:val="0"/>
          <w:sz w:val="18"/>
        </w:rPr>
        <w:t xml:space="preserve">Suárez Iglesias, D., Soto, D., Ayán, C., &amp; Martínez-de-Quel, Ó. (2023). The impact of covid-19 on healthy habits and psychological well-being of chilean female handball players.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 1–12. https://doi.org/10.17398/1885-7019.19.1</w:t>
      </w:r>
    </w:p>
    <w:p>
      <w:pPr>
        <w:spacing w:before="0" w:after="40" w:lineRule="exact" w:line="210"/>
        <w:ind w:left="340" w:hanging="340"/>
        <w:jc w:val="both"/>
      </w:pPr>
      <w:r>
        <w:rPr>
          <w:rFonts w:ascii="Palatino Linotype" w:hAnsi="Palatino Linotype"/>
          <w:i w:val="0"/>
          <w:sz w:val="18"/>
        </w:rPr>
        <w:t xml:space="preserve">Sánchez-Sáez, J. A., Morillo-Baro, J. P., Sánchez Malia, J. M., Lara Cobos, D., &amp; Arias-Estero, J. L. (2021a). Estudio piloto sobre las respuestas motrices y psicológicas de jugadores y entrenadores durante la competición a la propuesta de reglas para mini-balonmano playa (Pilot study on players’ and coaches’ motor and psychological responses during competition t.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43</w:t>
      </w:r>
      <w:r>
        <w:rPr>
          <w:rFonts w:ascii="Palatino Linotype" w:hAnsi="Palatino Linotype"/>
          <w:i w:val="0"/>
          <w:sz w:val="18"/>
        </w:rPr>
        <w:t>, 623–633. https://doi.org/10.47197/retos.v43i0.89294</w:t>
      </w:r>
    </w:p>
    <w:p>
      <w:pPr>
        <w:spacing w:before="0" w:after="40" w:lineRule="exact" w:line="210"/>
        <w:ind w:left="340" w:hanging="340"/>
        <w:jc w:val="both"/>
      </w:pPr>
      <w:r>
        <w:rPr>
          <w:rFonts w:ascii="Palatino Linotype" w:hAnsi="Palatino Linotype"/>
          <w:i w:val="0"/>
          <w:sz w:val="18"/>
        </w:rPr>
        <w:t xml:space="preserve">Sánchez-Sáez, J. A., Sánchez-Sánchez, J., Martínez-Rodríguez, A., Felipe, J. L., García-Unanue, J., &amp; Lara-Cobos, D. (2021b). Global Positioning System Analysis of Physical Demands in Elite Women’s Beach Handball Players in an Official Spanish Championship.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850. https://doi.org/10.3390/s21030850</w:t>
      </w:r>
    </w:p>
    <w:p>
      <w:pPr>
        <w:spacing w:before="0" w:after="40" w:lineRule="exact" w:line="210"/>
        <w:ind w:left="340" w:hanging="340"/>
        <w:jc w:val="both"/>
      </w:pPr>
      <w:r>
        <w:rPr>
          <w:rFonts w:ascii="Palatino Linotype" w:hAnsi="Palatino Linotype"/>
          <w:i w:val="0"/>
          <w:sz w:val="18"/>
        </w:rPr>
        <w:t xml:space="preserve">Tomar, R., &amp; Allen, J. (2021). Effect of recreational handball on sleep, well-being and psychological characteristics in untrained males. </w:t>
      </w:r>
      <w:r>
        <w:rPr>
          <w:rFonts w:ascii="Palatino Linotype" w:hAnsi="Palatino Linotype"/>
          <w:i/>
          <w:sz w:val="18"/>
        </w:rPr>
        <w:t>Medical Sciences</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Trejo-Silva, A., Camacho-Cardenosa, A., Camacho-Cardenosa, M., González-Ramirez, A., &amp; Brazo-Sayavera, J. (2020). Offensive performance under numerical inequality during exclusions in female handball. [Rendimiento ofensivo en situaciones de desigualdad numérica durante las exclusiones en balonmano femenino]. </w:t>
      </w:r>
      <w:r>
        <w:rPr>
          <w:rFonts w:ascii="Palatino Linotype" w:hAnsi="Palatino Linotype"/>
          <w:i/>
          <w:sz w:val="18"/>
        </w:rPr>
        <w:t>RICYDE. Revista internacional de ciencias del deporte</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(62), 396–409. https://doi.org/10.5232/ricyde2020.06205</w:t>
      </w:r>
    </w:p>
    <w:p>
      <w:pPr>
        <w:spacing w:before="0" w:after="40" w:lineRule="exact" w:line="210"/>
        <w:ind w:left="340" w:hanging="340"/>
        <w:jc w:val="both"/>
      </w:pPr>
      <w:r>
        <w:rPr>
          <w:rFonts w:ascii="Palatino Linotype" w:hAnsi="Palatino Linotype"/>
          <w:i w:val="0"/>
          <w:sz w:val="18"/>
        </w:rPr>
        <w:t xml:space="preserve">Trejo-Silva, A., Gomez-Ruano, M. A., Parmar, N., &amp; Brazo-Sayavera, J. (2025). Attacking performance analysis during 2-minute suspensions in female handball games at the Rio 2016 Olympic Games.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(1), 3–14. https://doi.org/10.26582/k.57.1.1</w:t>
      </w:r>
    </w:p>
    <w:p>
      <w:pPr>
        <w:spacing w:before="0" w:after="40" w:lineRule="exact" w:line="210"/>
        <w:ind w:left="340" w:hanging="340"/>
        <w:jc w:val="both"/>
      </w:pPr>
      <w:r>
        <w:rPr>
          <w:rFonts w:ascii="Palatino Linotype" w:hAnsi="Palatino Linotype"/>
          <w:i w:val="0"/>
          <w:sz w:val="18"/>
        </w:rPr>
        <w:t xml:space="preserve">Tricco, A. C., Lillie, E., Zarin, W., O'Brien, K. K., Colquhoun, H., Levac, D., Moher, D., Peters, M. D., Horsley, T., Weeks, L., Hempel, S., Akl, E. A., Chang, C., McGowan, J., Stewart, L., Hartling, L., Aldcroft, A., Wilson, M. G., Garritty, C., ... Straus, S. E. (2018). PRISMA Extension for Scoping Reviews (PRISMA-ScR): Checklist and Explanation. </w:t>
      </w:r>
      <w:r>
        <w:rPr>
          <w:rFonts w:ascii="Palatino Linotype" w:hAnsi="Palatino Linotype"/>
          <w:i/>
          <w:sz w:val="18"/>
        </w:rPr>
        <w:t>Annals of Internal Medicine</w:t>
      </w:r>
      <w:r>
        <w:rPr>
          <w:rFonts w:ascii="Palatino Linotype" w:hAnsi="Palatino Linotype"/>
          <w:i w:val="0"/>
          <w:sz w:val="18"/>
        </w:rPr>
        <w:t xml:space="preserve">, </w:t>
      </w:r>
      <w:r>
        <w:rPr>
          <w:rFonts w:ascii="Palatino Linotype" w:hAnsi="Palatino Linotype"/>
          <w:i/>
          <w:sz w:val="18"/>
        </w:rPr>
        <w:t>169</w:t>
      </w:r>
      <w:r>
        <w:rPr>
          <w:rFonts w:ascii="Palatino Linotype" w:hAnsi="Palatino Linotype"/>
          <w:i w:val="0"/>
          <w:sz w:val="18"/>
        </w:rPr>
        <w:t>(7), 467–473. https://doi.org/10.7326/m18-0850</w:t>
      </w:r>
    </w:p>
    <w:p>
      <w:pPr>
        <w:spacing w:before="0" w:after="40" w:lineRule="exact" w:line="210"/>
        <w:ind w:left="340" w:hanging="340"/>
        <w:jc w:val="both"/>
      </w:pPr>
      <w:r>
        <w:rPr>
          <w:rFonts w:ascii="Palatino Linotype" w:hAnsi="Palatino Linotype"/>
          <w:i w:val="0"/>
          <w:sz w:val="18"/>
        </w:rPr>
        <w:t xml:space="preserve">Truppel, R., D’Oliveira, A., Canale, L., Stabile, L., Buonanno, G., &amp; Andrade, A. (2025). Do Environmental Education Programs Reduce Pollution and Improve Air Quality? Impacts on Knowledge and Behavior Based on Evidence from a Mapping Review. </w:t>
      </w:r>
      <w:r>
        <w:rPr>
          <w:rFonts w:ascii="Palatino Linotype" w:hAnsi="Palatino Linotype"/>
          <w:i/>
          <w:sz w:val="18"/>
        </w:rPr>
        <w:t>Atmosphere</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(11), 1229. https://doi.org/10.3390/atmos16111229</w:t>
      </w:r>
    </w:p>
    <w:p>
      <w:pPr>
        <w:spacing w:before="0" w:after="40" w:lineRule="exact" w:line="210"/>
        <w:ind w:left="340" w:hanging="340"/>
        <w:jc w:val="both"/>
      </w:pPr>
      <w:r>
        <w:rPr>
          <w:rFonts w:ascii="Palatino Linotype" w:hAnsi="Palatino Linotype"/>
          <w:i w:val="0"/>
          <w:sz w:val="18"/>
        </w:rPr>
        <w:t xml:space="preserve">Upadhyay, K., Phulkar, A., Yadav, S., Sharma, A., &amp; Terang, V. (2025). Enhancing Skill Performing Competency among Handball Players: Comparative Effects of Mental Imagery, Self-Talk, and Their Combination. </w:t>
      </w:r>
      <w:r>
        <w:rPr>
          <w:rFonts w:ascii="Palatino Linotype" w:hAnsi="Palatino Linotype"/>
          <w:i/>
          <w:sz w:val="18"/>
        </w:rPr>
        <w:t>Physical Education Theory and Methodology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1371–1377. https://doi.org/10.17309/tmfv.2025.6.07</w:t>
      </w:r>
    </w:p>
    <w:p>
      <w:pPr>
        <w:spacing w:before="0" w:after="40" w:lineRule="exact" w:line="210"/>
        <w:ind w:left="340" w:hanging="340"/>
        <w:jc w:val="both"/>
      </w:pPr>
      <w:r>
        <w:rPr>
          <w:rFonts w:ascii="Palatino Linotype" w:hAnsi="Palatino Linotype"/>
          <w:i w:val="0"/>
          <w:sz w:val="18"/>
        </w:rPr>
        <w:t xml:space="preserve">van den Tillaar, R., &amp; Hope, C. (2023). Effect of difficulty of task on throwing performance and coping strategies in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1107861. https://doi.org/10.3389/fspor.2023.1107861</w:t>
      </w:r>
    </w:p>
    <w:p>
      <w:pPr>
        <w:spacing w:before="0" w:after="40" w:lineRule="exact" w:line="210"/>
        <w:ind w:left="340" w:hanging="340"/>
        <w:jc w:val="both"/>
      </w:pPr>
      <w:r>
        <w:rPr>
          <w:rFonts w:ascii="Palatino Linotype" w:hAnsi="Palatino Linotype"/>
          <w:i w:val="0"/>
          <w:sz w:val="18"/>
        </w:rPr>
        <w:t xml:space="preserve">Vogel, L., &amp; Schack, T. (2023). Cognitive representations of handball tactic actions in athletes–The function of expertise and age.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e0284941. https://doi.org/10.1371/journal.pone.0284941</w:t>
      </w:r>
    </w:p>
    <w:p>
      <w:pPr>
        <w:spacing w:before="0" w:after="40" w:lineRule="exact" w:line="210"/>
        <w:ind w:left="340" w:hanging="340"/>
        <w:jc w:val="both"/>
      </w:pPr>
      <w:r>
        <w:rPr>
          <w:rFonts w:ascii="Palatino Linotype" w:hAnsi="Palatino Linotype"/>
          <w:i w:val="0"/>
          <w:sz w:val="18"/>
        </w:rPr>
        <w:t xml:space="preserve">Wagner, H., Radic, V., &amp; Hinz, M. (2025). Differences in game-based performance by playing position in young elite male team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1688078. https://doi.org/10.3389/fspor.2025.1688078</w:t>
      </w:r>
    </w:p>
    <w:p>
      <w:pPr>
        <w:spacing w:before="0" w:after="40" w:lineRule="exact" w:line="210"/>
        <w:ind w:left="340" w:hanging="340"/>
        <w:jc w:val="both"/>
      </w:pPr>
      <w:r>
        <w:rPr>
          <w:rFonts w:ascii="Palatino Linotype" w:hAnsi="Palatino Linotype"/>
          <w:i w:val="0"/>
          <w:sz w:val="18"/>
        </w:rPr>
        <w:t xml:space="preserve">Walsh, N. P., Halson, S. L., Sargent, C., Roach, G. D., Nédélec, M., Gupta, L., Leeder, J., Fullagar, H. H., Coutts, A. J., Edwards, B. J., Pullinger, S. A., Robertson, C. M., Burniston, J. G., Lastella, M., Le Meur, Y., Hausswirth, C., Bender, A. M., Grandner, M. A., &amp; Samuels, C. H. (2021). Sleep and the athlete: narrative review and 2021 expert consensus recommendations.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55</w:t>
      </w:r>
      <w:r>
        <w:rPr>
          <w:rFonts w:ascii="Palatino Linotype" w:hAnsi="Palatino Linotype"/>
          <w:i w:val="0"/>
          <w:sz w:val="18"/>
        </w:rPr>
        <w:t>(7), 356–368. https://doi.org/10.1136/bjsports-2020-102025</w:t>
      </w:r>
    </w:p>
    <w:p>
      <w:pPr>
        <w:spacing w:before="0" w:after="40" w:lineRule="exact" w:line="210"/>
        <w:ind w:left="340" w:hanging="340"/>
        <w:jc w:val="both"/>
      </w:pPr>
      <w:r>
        <w:rPr>
          <w:rFonts w:ascii="Palatino Linotype" w:hAnsi="Palatino Linotype"/>
          <w:i w:val="0"/>
          <w:sz w:val="18"/>
        </w:rPr>
        <w:t xml:space="preserve">Wang, X., Sun, Z., Yuan, L., Dong, D., &amp; Dong, D. (2024). The association between team behaviors and competitive anxiety among team-handball players: the mediating role of achievement goals.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1417562. https://doi.org/10.3389/fpsyg.2024.1417562</w:t>
      </w:r>
    </w:p>
    <w:p>
      <w:pPr>
        <w:spacing w:before="0" w:after="40" w:lineRule="exact" w:line="210"/>
        <w:ind w:left="340" w:hanging="340"/>
        <w:jc w:val="both"/>
      </w:pPr>
      <w:r>
        <w:rPr>
          <w:rFonts w:ascii="Palatino Linotype" w:hAnsi="Palatino Linotype"/>
          <w:i w:val="0"/>
          <w:sz w:val="18"/>
        </w:rPr>
        <w:t xml:space="preserve">Webster, K. E., &amp; Feller, J. A. (2022). Psychological Readiness to Return to Sport After Anterior Cruciate Ligament Reconstruction in the Adolescent Athlete. </w:t>
      </w:r>
      <w:r>
        <w:rPr>
          <w:rFonts w:ascii="Palatino Linotype" w:hAnsi="Palatino Linotype"/>
          <w:i/>
          <w:sz w:val="18"/>
        </w:rPr>
        <w:t>Journal of Athletic Training</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(9-10), 955–960. https://doi.org/10.4085/1062-6050-0543.21</w:t>
      </w:r>
    </w:p>
    <w:p>
      <w:pPr>
        <w:spacing w:before="0" w:after="40" w:lineRule="exact" w:line="210"/>
        <w:ind w:left="340" w:hanging="340"/>
        <w:jc w:val="both"/>
      </w:pPr>
      <w:r>
        <w:rPr>
          <w:rFonts w:ascii="Palatino Linotype" w:hAnsi="Palatino Linotype"/>
          <w:i w:val="0"/>
          <w:sz w:val="18"/>
        </w:rPr>
        <w:t xml:space="preserve">Weinberg, H., Müller, F., &amp; Cañal-Bruland, R. (2025). Context modulates evidence accumulation in split-second handball penalty decisions. </w:t>
      </w:r>
      <w:r>
        <w:rPr>
          <w:rFonts w:ascii="Palatino Linotype" w:hAnsi="Palatino Linotype"/>
          <w:i/>
          <w:sz w:val="18"/>
        </w:rPr>
        <w:t>Cognitive Research: Principles and Implications</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 2. https://doi.org/10.1186/s41235-025-00615-8</w:t>
      </w:r>
    </w:p>
    <w:p>
      <w:pPr>
        <w:spacing w:before="0" w:after="40" w:lineRule="exact" w:line="210"/>
        <w:ind w:left="340" w:hanging="340"/>
        <w:jc w:val="both"/>
      </w:pPr>
      <w:r>
        <w:rPr>
          <w:rFonts w:ascii="Palatino Linotype" w:hAnsi="Palatino Linotype"/>
          <w:i w:val="0"/>
          <w:sz w:val="18"/>
        </w:rPr>
        <w:t xml:space="preserve">Wilson, E. B. (1927). Probable Inference, the Law of Succession, and Statistical Inference. </w:t>
      </w:r>
      <w:r>
        <w:rPr>
          <w:rFonts w:ascii="Palatino Linotype" w:hAnsi="Palatino Linotype"/>
          <w:i/>
          <w:sz w:val="18"/>
        </w:rPr>
        <w:t>Journal of the American Statistical Association</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(158), 209–212. https://doi.org/10.1080/01621459.1927.10502953</w:t>
      </w:r>
    </w:p>
    <w:p>
      <w:pPr>
        <w:spacing w:before="0" w:after="40" w:lineRule="exact" w:line="210"/>
        <w:ind w:left="340" w:hanging="340"/>
        <w:jc w:val="both"/>
      </w:pPr>
      <w:r>
        <w:rPr>
          <w:rFonts w:ascii="Palatino Linotype" w:hAnsi="Palatino Linotype"/>
          <w:i w:val="0"/>
          <w:sz w:val="18"/>
        </w:rPr>
        <w:t xml:space="preserve">Wolf, S. A., &amp; Utesch, K. (2024). Everything is cool when you're part of a team? The effects of outcome interdependence on appraisal, emotions, and performance under pressure.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74</w:t>
      </w:r>
      <w:r>
        <w:rPr>
          <w:rFonts w:ascii="Palatino Linotype" w:hAnsi="Palatino Linotype"/>
          <w:i w:val="0"/>
          <w:sz w:val="18"/>
        </w:rPr>
        <w:t>, 102683. https://doi.org/10.1016/j.psychsport.2024.102683</w:t>
      </w:r>
    </w:p>
    <w:p>
      <w:pPr>
        <w:spacing w:before="0" w:after="40" w:lineRule="exact" w:line="210"/>
        <w:ind w:left="340" w:hanging="340"/>
        <w:jc w:val="both"/>
      </w:pPr>
      <w:r>
        <w:rPr>
          <w:rFonts w:ascii="Palatino Linotype" w:hAnsi="Palatino Linotype"/>
          <w:i w:val="0"/>
          <w:sz w:val="18"/>
        </w:rPr>
        <w:t>Yüksel, S., Debener, S., &amp; Schmidt, B. (2025). Collective Super Power: A Season-Long Study of Hypnosis to Enhance Confidence and Reduce Pre-competition Anxiety and Stress in Two Handball Teams. **. https://doi.org/10.20944/preprints202511.0158.v1</w:t>
      </w:r>
    </w:p>
    <w:p>
      <w:pPr>
        <w:sectPr>
          <w:pgSz w:w="11906" w:h="16838"/>
          <w:pgMar w:top="1134" w:right="1020" w:bottom="1020" w:left="1020" w:header="567" w:footer="720" w:gutter="0"/>
          <w:cols w:space="720"/>
          <w:docGrid w:linePitch="360"/>
        </w:sectPr>
      </w:pPr>
    </w:p>
    <w:p>
      <w:pPr>
        <w:keepNext/>
        <w:spacing w:before="200" w:after="80" w:lineRule="exact" w:line="300"/>
        <w:ind w:left="2381" w:firstLine="0"/>
        <w:jc w:val="left"/>
      </w:pPr>
      <w:r>
        <w:rPr>
          <w:rFonts w:ascii="Palatino Linotype" w:hAnsi="Palatino Linotype"/>
          <w:b/>
          <w:sz w:val="24"/>
        </w:rPr>
        <w:t>Apêndice A</w:t>
      </w:r>
    </w:p>
    <w:p>
      <w:pPr>
        <w:keepNext/>
        <w:spacing w:before="160" w:after="80" w:lineRule="exact" w:line="216"/>
        <w:ind w:left="2381" w:firstLine="0"/>
        <w:jc w:val="both"/>
      </w:pPr>
      <w:r>
        <w:rPr>
          <w:rFonts w:ascii="Palatino Linotype" w:hAnsi="Palatino Linotype"/>
          <w:b/>
          <w:sz w:val="18"/>
        </w:rPr>
        <w:t>Tabela A1.</w:t>
      </w:r>
      <w:r>
        <w:rPr>
          <w:rFonts w:ascii="Palatino Linotype" w:hAnsi="Palatino Linotype"/>
          <w:i w:val="0"/>
          <w:sz w:val="18"/>
        </w:rPr>
        <w:t xml:space="preserve"> Extração dos dados dos 199 estudos incluídos: identificação, país, amostra, delineamento e contexto, variáveis e medidas, principais resultados e direção do achado.</w:t>
      </w:r>
    </w:p>
    <w:tbl>
      <w:tblPr>
        <w:jc w:val="center"/>
        <w:tblLayout w:type="fixed"/>
        <w:tblLook w:firstColumn="1" w:firstRow="1" w:lastColumn="0" w:lastRow="0" w:noHBand="0" w:noVBand="1" w:val="04A0"/>
        <w:tblW w:w="14004" w:type="dxa"/>
        <w:tblLayout w:type="fixed"/>
      </w:tblPr>
      <w:tblGrid>
        <w:gridCol w:w="453"/>
        <w:gridCol w:w="2835"/>
        <w:gridCol w:w="963"/>
        <w:gridCol w:w="1474"/>
        <w:gridCol w:w="1417"/>
        <w:gridCol w:w="2268"/>
        <w:gridCol w:w="3458"/>
        <w:gridCol w:w="1134"/>
      </w:tblGrid>
      <w:tr>
        <w:trPr>
          <w:tblHeader w:val="true"/>
        </w:trPr>
        <w:tc>
          <w:tcPr>
            <w:tcW w:w="45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Nº</w:t>
            </w:r>
          </w:p>
        </w:tc>
        <w:tc>
          <w:tcPr>
            <w:tcW w:w="2835"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Estudo</w:t>
            </w:r>
          </w:p>
        </w:tc>
        <w:tc>
          <w:tcPr>
            <w:tcW w:w="96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País</w:t>
            </w:r>
          </w:p>
        </w:tc>
        <w:tc>
          <w:tcPr>
            <w:tcW w:w="147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Amostra</w:t>
            </w:r>
          </w:p>
        </w:tc>
        <w:tc>
          <w:tcPr>
            <w:tcW w:w="1417"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Delineamento e contexto</w:t>
            </w:r>
          </w:p>
        </w:tc>
        <w:tc>
          <w:tcPr>
            <w:tcW w:w="226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Variáveis e medidas</w:t>
            </w:r>
          </w:p>
        </w:tc>
        <w:tc>
          <w:tcPr>
            <w:tcW w:w="345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Principais resultados</w:t>
            </w:r>
          </w:p>
        </w:tc>
        <w:tc>
          <w:tcPr>
            <w:tcW w:w="113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Direção</w:t>
            </w:r>
          </w:p>
        </w:tc>
      </w:tr>
      <w:tr>
        <w:tc>
          <w:tcPr>
            <w:tcW w:w="453"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1</w:t>
            </w:r>
          </w:p>
        </w:tc>
        <w:tc>
          <w:tcPr>
            <w:tcW w:w="2835"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JUNIOR, R.; DE, D.; SIMÖES et al. Situaçöes de jogo causadoras de "stress" no handebol de alto nível. Rev. paul. educ. fís;8(1)30-7, jan.-jun. 1994. tab, 1994.</w:t>
            </w:r>
          </w:p>
        </w:tc>
        <w:tc>
          <w:tcPr>
            <w:tcW w:w="963"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n = 19; masculino; adulto; profissional ou elite</w:t>
            </w:r>
          </w:p>
        </w:tc>
        <w:tc>
          <w:tcPr>
            <w:tcW w:w="1417"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situações de jogo causadoras de estresse (questionário SSH elaborado para o estudo)</w:t>
            </w:r>
          </w:p>
        </w:tc>
        <w:tc>
          <w:tcPr>
            <w:tcW w:w="345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As situações mais apontadas como estressoras foram jogar em más condições físicas (17 atletas; 89,5%), arbitragem desfavorável à equipe (63,1%) e ser excluído em momentos decisivos (63,1%); seguiram-se estar em desvantagem por pouca diferença (57,9%) e errar tiros de 7 m em momentos decisivos (52,6%).</w:t>
            </w:r>
          </w:p>
        </w:tc>
        <w:tc>
          <w:tcPr>
            <w:tcW w:w="1134"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 BONET, J.; ENCINAS, A. et al. Psychological program to improve the output of handball players. Psicothema, 1998.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rendimento ofensivo em jogo (erros e acertos de passe, recepção, lançamento e situação; passes de gol); resultados dos jogos (vitórias/derrotas)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comparação de 5 jogos de linha de base com 9 jogos de tratamento, os erros não diminuíram; apenas Acerto Situação aumentou significativamente (2,36 para 3,37; p = 0,02), com diferenças marginais em Acerto Lançamento (p = 0,063), Passes de Gol (p = 0,054) e Erro Situação (p = 0,059). O rendimento ficou mais homogêneo (coeficientes de variação menores) e a equipe passou de 1 vitória em 5 jogos para 6 vitórias, 1 empate e 2 derrotas em 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PFISTER, R. Aggression and goal orientations in handball: influence of institutional sport context. Perceptual and motor skills, v. 86, n. 3_suppl, p. 1347-1360, 1998. DOI: 10.2466/pms.1998.86.3c.1347.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240;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(Questionnaire de Perception du Succès en Sport); agressividade instrumental e hostil (observação de vídeo com grade)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ao ego e a agressividade instrumental foram significativamente maiores no contexto de clubes (liga) do que nos outros dois. Houve correlações positivas significativas entre orientação ao ego e agressividade; jogadores muito orientados ao ego mostraram mais agressividade instrumental.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BALAGUER, I.; DUDA, J. L.; ATIENZA, F. L. et al. Situational and dispositional goals as predictors of perceptions of individual and team improvement, satisfaction and coach ratings among elite female handball teams. Psychology of Sport and Exercise, v. 3, n. 4, p. 293-308, 2002. DOI: 10.1016/s1469-0292(01)00025-5.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(tarefa/ego); orientações de meta (tarefa/ego); melhora percebida individual e da equipe; satisfação com o próprio jogo e o da equipe; avaliação do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Um clima de envolvimento na tarefa mais forte associou-se a maior melhora percebida, mais satisfação com o desempenho e visão mais positiva do treinador; a orientação para a tarefa acrescentou variância à melhora percebida do próprio desempenho. O clima de ego associou-se negativamente à avaliação do treinador e positivamente à satisfação com os resultados competitivos da equipe; o clima predisse melhor que as metas individuais.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CARPENTER, P. et al. Predicting persistence or withdrawal in female handballers with social exchange theory. International Journal of Psychology, v. 37, n. 2, p. 92-104, 2002. DOI: 10.1080/00207590143000243.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488;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prazer/benefícios percebidos; competência, autonomia e pertencimento percebidos; apoio do treinador; comprometimento esportivo; permanência ou abandono após 8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prazer foi predito por uma variável latente de benefícios percebidos (competência, autonomia, pertencimento, progresso, apoio do treinador e tempo de jogo). As jogadoras que abandonaram se percebiam menos competentes, autônomas, ligadas à equipe e apoiadas pelo treinador; o comprometimento associou-se positivamente aos benefícios e negativamente às restrições sociais e alternativas, e a falta de comprometimento levou ao abandono 8 meses depois.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SARRAZIN, P.; VALLERAND, R.; GUILLET, E. et al. Motivation and dropout in female handballers: a 21‐month prospective study. European Journal of Social Psychology, v. 32, n. 3, p. 395-418, 2002. DOI: 10.1002/ejsp.98.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Canadá</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(intrínseca, regulações, amotivação); competência, autonomia e pertencimento percebidos; clima motivacional percebido (tarefa/ego); intenção de abandono; abandono real após 21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 abandonaram (n = 74) tinham, 21 meses antes, menos motivação intrínseca (por exemplo, realização 4,85 vs 5,52; p &lt; 0,0001) e mais amotivação (1,65 vs 1,40; p &lt; 0,05) que as persistentes (n = 261), além de menor competência, autonomia e pertencimento percebidos e de perceberem um clima menos orientado à tarefa. No modelo estrutural, o clima de tarefa predisse autonomia (β = 0,51), pertencimento (β = 0,56) e competência (β = 0,27); a baixa motivação autodeterminada associou-se à intenção de abandonar (β = 0,79), e a intenção predisse o abandono real (β = 0,55).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Aggression in Youth Handball: Relationships Between Goal Orientations and Induced Motivational Context. Social Behavior and Personality: an international journal, v. 31, n. 1, p. 21-33, 2003. DOI: 10.2224/sbp.2003.31.1.21.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contexto motivacional induzido (desempenho individual vs. coletivo); agressividade instrumental e hostil observada (grade de observação em vídeo)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contexto motivacional induzido e do perfil motivacional, e interação entre ambos sobre a agressividade instrumental. No contexto de desempenho coletivo, jogadores com alta orientação à tarefa e ao ego mostraram mais agressividade instrumental que os de alta tarefa e baixo ego.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FONTAYNE, P. et al. Understanding female sport attrition in a stereotypical male sport WITHIN the framework of eccles's expectancy-value model. Psychology of Women Quarterly, v. 30, n. 4, p. 358-368, 2006. DOI: 10.1111/j.1471-6402.2006.00311.x.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papel de gênero (masculinidade/feminilidade); competência percebida; valor subjetivo do handebol; intenção de abandono; abandono real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persistentes (n = 259) relataram mais valor atribuído ao handebol (5,52 vs 5,00; p &lt; 0,001), mais competência percebida (3,59 vs 3,14; p = 0,011) e menos intenção de abandonar (1,91 vs 3,63; p &lt; 0,001) que as que abandonaram (n = 74). No modelo de mediação completa, a masculinidade predisse competência (γ = 0,98) e valor (γ = 0,85), e a feminilidade predisse menor competência (γ = -0,44); competência (β = -0,10) e valor (β = -0,74) predisseram a intenção de abandono (62% da variância), que se ligou ao abandono real (λ = 0,70).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Prediction of goal orientation and perceived competence on intensity and direction of precompetitive anxiety among adolescent handball players. Perceptual and motor skills, v. 105, n. 1, p. 83-101, 2007. DOI: 10.2466/pms.105.1.83-10.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109;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(TEOSQ); competência percebida (Perceived Competence Questionnaire); intensidade e direção da ansiedade cognitiva e somática pré-competitiva (CSAI-2 modificado)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regressões hierárquicas (n = 109), a direção da ansiedade somática foi predita pela competência percebida e pela interação ego x competência percebida; a direção da ansiedade cognitiva, pela competência percebida e pela interação ego x tarefa x competência percebida.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RONGLAN, L. T. Building and Communicating Collective Efficacy: A Season-Long In-Depth Study of an Elite Sport Team. The Sport Psychologist, v. 21, n. 1, p. 78-93, 2007. DOI: 10.1123/tsp.21.1.78.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eficácia coletiva (observação participante e 17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qualitativo: a eficácia coletiva foi um processo interpessoal, construído por percepções de desempenhos anteriores, interpretação da história da equipe, preparação para o jogo, rituais comuns e ações persuasivas; diante de fracassos, as crenças de eficácia da equipe mostraram-se vulneráveis e exigiram reforço constante. Sem dados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ABRAHAMSEN, F. E.; ROBERTS, G. C.; PENSGAARD, A. M. et al. Perceived ability and social support as mediators of achievement motivation and performance anxiety. Scandinavian journal of medicine &amp; science in sports, v. 18, n. 6, p. 810-821, 2008. DOI: 10.1111/j.1600-0838.2007.00707.x.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143;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desempenho (preocupação); orientação ao ego e clima de desempenho; habilidade percebida; apoio social (uso e disponibilidade)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mulheres (n=69) relataram mais preocupação de desempenho que os homens (n=74), mas não mais uso de apoio social. A interação ego × clima de desempenho associou-se positivamente à ansiedade só nas mulheres, com mediação da habilidade percebida; a relação entre clima de desempenho e menor disponibilidade de apoio social não foi significativa na regressão.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MIGUEL, S.; MARCOS, P. A. L.; CORRALES, F. M. G. et al. Orientations and motivational climates of the other significatives in young handball players from Extremadura. Retos-Nuevas Tendencias en Educacion Fisica Deporte y Recreacion, 2009.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 e ao ego; clima motivacional tarefa/ego de companheiros e treinador; implicação, apoio, comportamento diretivo e pressão dos pais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Alta orientação à tarefa (M = 4,38) e orientação ao ego moderadamente baixa (M = 2,96). O clima ego do treinador associou-se positivamente à orientação ao ego (r = .449, p &lt; .01), e o clima tarefa dos companheiros ao clima tarefa do treinador (r = .387) e ao apoio dos pais (r = .365). Na regressão, o apoio dos pais explicou 17% da variância da orientação à tarefa e o clima tarefa do treinador mais 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BRESCIANI, G.; CUEVAS, M. J.; GARATACHEA, N. et al. Monitoring biological and psychological measures throughout an entire season in male handball players. European Journal of Sport Science, v. 10, n. 6, p. 377-384, 2010. DOI: 10.1080/17461391003699070.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recuperação-estresse (RESTQ-Sport); carga de treino; proteína C-reativa, GSH/GSSG, leucócitos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Perturbação Total do Humor (POMS) não mudou ao longo da temporada; apenas Raiva aumentou em T3 e Vigor em T4. Subescalas do RESTQ-Sport correlacionaram-se com a carga de treino (Lesão R² = 0,70; Recuperação Física R² = 0,69; Estar em Forma R² = 0,93; P &lt; 0,05), sem mudança em Estresse Total, Recuperação Total ou estado de Recuperação-Estresse.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OLIVA, S.; MARCOS, D. L.; MIGUEL, F. M. S. et al. Relationship between reasons for practicing and sportpersonship behaviors in young handball players. E-Balonmano com,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 satisfação das necessidades psicológicas básicas (EMM); comportamentos de deportividade (MSOS)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Maior autodeterminação associou-se a condutas esportivas (por exemplo, autonomia–participação adequada r = .42; motivação intrínseca–respeito ao adversário r = .26), e regulação externa e desmotivação à crítica negativa (r = .31 e .28). A autonomia previu a participação adequada (β = .42; 17% da variância) e a regulação externa previu a crítica negativa (β = .31; 11%).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BLAS, A.; LAGUNA, A. et al. Motivation and Sport Injuries in Handball Players. Revista Argentina de Ciencias del Comportamiento,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(escala de Motivação do CPRD); lesões esportivas autorrelatadas por gravidade (leves, moderadas, graves, muito graves)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correlacionou-se com as lesões moderadas (r = 0,31; p = 0,007), mas não com as leves, graves ou muito graves. Na ANOVA por grupos de motivação houve diferença nas lesões moderadas (F(2,75) = 5,166; p = 0,008): o grupo de alta motivação teve mais lesões moderadas (média de 0,95) que o de baixa motivação (0,20; p = 0,006, Tukey).</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 MEEÛS, M. S.; SERPA, S.; DE CUYPER, B. The effects of video feedback on coaches’ behavior and the coach-athlete relationship. Journal of Clinical Sport Psychology, v. 4, n. 4, p. 323-340, 2010. DOI: 10.1123/jcsp.4.4.323.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MD; Port…</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dos atletas (CSAI-2); percepção do treinador pelos atletas (Coaching Behavior Questionnaire); comportamento do treinador (CBAS); autopercepção dos treinadores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7 semanas, os atletas do grupo com feedback em vídeo reduziram a ansiedade (CSAI-2: 59,11 para 50,76), enquanto o grupo controle não mudou (58,09 para 59,05) (interação tempo x condição F = 4,104; p = 0,046). Também passaram a perceber o treinador de forma mais positiva (62,53 para 73,42, contra 64,67 para 66,14 no controle; interação F = 13,426; p &lt; 0,001). Os goleiros foram mais ansiosos e avaliaram o treinador de forma menos positiva que os jogadores de linha.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ROCHA, P. G. M. D.; LOPES, J. L.; MORAES, S. M. F. D. Efeito da alteração ambiental sobre componentes psicológicos e parâmetros fisiológicos durante corrida em atletas. Psicologia: Teoria e Pesquisa, v. 26, n. 2, p. 381-386, 2010. DOI: 10.1590/s0102-37722010000200020.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afeto; percepção subjetiva do esforço (PSE); frequência cardíaca; cortisol salivar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atletas de handebol, houve aumento estatisticamente significativo do afeto ao longo da corrida nas sessões "fragmentada" e "superestimada", e do cortisol salivar aos 11 minutos.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SCHORER; BAKER, J.; LOTZ, J. et al. Influence of early environmental constraints on achievement motivation in talented young handball players. International Journal of Sport Psychology,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de realização; efeito da idade relativa; tamanho do local de nascimento/desenvolvimento; indicação no programa de talentos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consistentes na motivação de realização entre atletas indicados e não indicados, nem interação entre motivação e idade relativa ou tamanho do ambiente. O efeito da idade relativa apareceu na amostra toda, mas sem diferença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 Z. Injury and psychological characteristics in handball players. Revista Andaluza De Medicina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resistência mental total e subdimensões (confiança, constância, controle); ansiedade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determinável: a fonte associada ao DOI não corresponde ao estudo.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YEH, S. R. et al. Prediction of intrinsic motivation and sports performance using 2 x 2 achievement goal framework. Psychological reports, v. 108, n. 2, p. 625-637, 2011. DOI: 10.2466/05.11.14.pr0.108.2.625-637.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metas de realização 2x2 (2 x 2 Achievement Goals Questionnaire for Sport); motivação intrínseca (subescala da Sport Motivation Scale); desempenho esportivo avaliado pelo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regressão simultânea, as metas de aproximação-maestria predisseram positivamente a motivação intrínseca e o desempenho, e as metas de evitação-desempenho predisseram negativamente o desempenho.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LUKWU, R. M.; GUZMÁN, J. F. Sport commitment and adherence: A social-cognitive analysis. (Compromiso deportivo y adherencia: Un análisis cognitivo social). RICYDE. Revista Internacional de Ciencias del Deporte, v. 7, n. 24, p. 277-286, 2011. DOI: 10.5232/ricyde2011.02503.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Canadá; C…</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de maestria criado pelo treinador; satisfação das necessidades psicológicas; motivação autodeterminada (SDI); compromisso esportivo; adesão/abandono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variáveis correlacionaram-se positivamente (r de .47 a .69). Os atletas que permaneceram tinham maior clima de maestria (M=4,24 contra 3,96) e maior compromisso (M=4,97 contra 4,50; F=13,62, p&lt;.001, η2 parcial=.048). O modelo estrutural ajustou-se bem (CFI=.99; RMSEA=.05), e o compromisso predisse a adesão (β=.21).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R.M., L. Sportsmanship in handball - An analysis based on the self-determination theory. Revista de Psicologia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(maestria/rendimento); satisfação das necessidades psicológicas; índice de autodeterminação; deportividade (convenções sociais; respeito às regras, juízes e árbitros)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modelo de equações estruturais, o clima de maestria previu competência (β = .35), relações sociais (β = .53) e autonomia (β = .41; p &lt; .001). As necessidades previram o índice de autodeterminação (β = .19 a .22), que previu convenções sociais (β = .21) e respeito às regras (β = .20; p &lt; .001). Ajuste do modelo: CFI = .89, RMSEA = .17.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G. G. Self-determined motivation in amateur handball. Revista Iberoamericana De Diagnostico Y Evaluacion Psicologica, 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316;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sucesso / orientação à tarefa e ao ego (PoSQ); motivação autodeterminada: intrínseca, extrínseca, amotivação (SMS)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316 jogadores de 15 a 18 anos, a orientação ao ego se relacionou positivamente com a motivação extrínseca e com a amotivação; a regulação externa predisse positivamente a orientação ao ego e menor orientação à tarefa.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ULKAR, B.; ELGUN, S.; OZMERIC, N. et al. Periodontal nitric oxide pathway alteration due to precompetition anxiety in handball players. Journal of periodontology, v. 83, n. 2, p. 204-210, 2012. DOI: 10.1902/jop.2011.110145.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pré-competitiva (CSAI-2); óxido nítrico, arginase e NOS salivares; NO e FGF-b no fluido gengival; índice de placa e índice gengival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de elite, o CSAI-2 diferiu significativamente entre a pausa da temporada e o momento antes da partida do campeonato; NO e FGF-b no fluido gengival e o índice gengival aumentaram antes da partida, sem mudança salivar. O resumo não traz os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GEUKES, K.; MESAGNO, C.; HANRAHAN, S. J. et al. Activation of self-focus and self-presentation traits under private, mixed, and public pressure. Journal of sport &amp; exercise psychology, v. 35, n. 1, p. 50-59, 2013. DOI: 10.1123/jsep.35.1.50.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(manipulação de pressão); desempenho em arremesso; autoconsciência privada (autofoco); traços de autoapresentação (ex.: narcisismo)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120 jogadoras, a ansiedade aumentou da baixa para a alta pressão. O traço de autofoco predisse negativamente o desempenho nas condições privada e mista, e os traços de autoapresentação predisseram positivamente o desempenho na condição pública. O trecho disponível não traz os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DUDA, J. L. How to achieve in elite training centers without burning out? An achievement goal theory perspective. Psychology of Sport and Exercise, v. 14, n. 1, p. 72-83, 2013. DOI: 10.1016/j.psychsport.2012.08.001.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criado pelo treinador (tarefa/ego); competência percebida; metas de realização (abordagem/evitação de maestria e de desempenho); burnout do atleta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Análise de clusters identificou quatro perfis de burnout, que diferiam em clima, orientações de meta e competência percebida. Perceber clima de ego e enfatizar metas de evitação de maestria no início da temporada associou-se a maior risco de burnout no fim dela; clima de tarefa e metas de abordagem de maestria associaram-se a menos burnout. O modelo estrutural teve bom ajuste.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ORTÍN-MONTERO, F. J.; DE-LA-VEGA, R.; GOSÁLVEZ-BOTELLA, J. Optimismo, ansiedad estado y autoconfianza en jugadores de balonmano. Anales de Psicología, v. 29, n. 3, 2013. DOI: 10.6018/analesps.29.3.175751.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133;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(LOT-R); ansiedade estado cognitiva e somática (CSAI-2);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otimistas tiveram ansiedade somática menor (16,73 vs 18,89; t=2,582; p=0,011) e autoconfiança maior (23,34 vs 20,97; t=-3,058; p=0,003) que os pessimistas. A ansiedade cognitiva foi menor nos otimistas, mas sem diferença significativa (24,47 vs 25,78; p=0,205).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Vargas, G.; Vargas, J. C. G.; Bonilla, R. U. Et Al. General Self-Efficacy, Precompetitive Anxiety and Feeling to Flow in Handball Players of the National Team of Costa Rica. MHSalud – Revista en Ciencias del Movimiento Humano y la Salud, 2013.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Costa Rica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geral (escala de autoeficácia geral); ansiedade cognitiva, ansiedade somática e autoconfiança (escala de ansiedade competitiva); sensação de fluir (escala de flow)</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alta (homens 8,41; mulheres 8,59; sem diferença, p &gt; 0,05). A sensação de fluir não mudou entre os jogos. Os homens tiveram menos ansiedade e mais autoconfiança (2,99 vs 2,70) que as mulheres. Não houve correlação entre autoeficácia e flow, mas a ansiedade somática correlacionou-se com algumas dimensões do flow.</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VASCONCELOS-RAPOSO, J.; MOREIRA, J. M.; TEIXEIRA, C. M. Clima motivacional em jogadores de uma equipa de andebol. Motricidade, v. 9, n. 3, 2013. DOI: 10.6063/motricidade.9(3).2974.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KE; Coreia do Sul…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para a tarefa (4.03 ± .37) superou a orientação para o ego (3.78 ± .49). Houve efeito do escalão (λ de Wilks = .788, F(3,53) = 2.193, p = .049, ηp2 = .112), restrito à tarefa (p = .007), com os seniores mais altos na tarefa. Anos de prática (p = .234), tempo no clube (p = .125) e posição (p = .478) não tiveram efeito multivariado significativo.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GRANERO-GALLEGOS, A.; BAENA-EXTREMERA, A. et al. Goal orientation effects on elite handball players motivation and motivational climate. 6th International Conference on Intercultural Education "Education and Health: From a Transcultural Perspective", v. 132, p. 434-440, 2014. DOI: 10.1016/j.sbspro.2014.04.333.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(POSQ); motivação esportiva (SMS); clima motivacional percebido (PMCSQ)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MANOVA 2x2 com 63 jogadoras, as que tinham alta orientação ao ego perceberam menos clima motivacional voltado à execução. As com alta orientação à tarefa mostraram mais motivação intrínseca (realização e estimulação), regulação identificada e introjetada, e clima orientado à maestria.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KOCAEKSI, S.; EZGI GAZIOGLU, A. The Evaluation of Self-Efficacy and Collective Efficacy Beliefs in Handball in Terms Of Gender. 5th World Conference on Psychology, Counseling and Guidance, WCPCG-2014, v. 159, p. 125-127, 2014. DOI: 10.1016/j.sbspro.2014.12.342.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(SES); eficácia coletiva (CES)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significativas entre os sexos em autoeficácia (p &gt; 0,05) nem em eficácia coletiva (p &gt; 0,05) em 54 homens e 58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MONTES; AFONSO, F.; GOMES et al. Correlação Entre Resistência Anaeróbia e Estados de Humor ao Longo de Uma Temporada na Modalidade Handebol. UNOPAR Cient., Ciênc. biol. saude;16(2): 83-86, abr. 2014. tab, 2014.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resistência anaeróbia/aptidão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fonte acessível; nenhum resultado pôde ser extraído.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ZURITA ORTEGA, F.; FERNÁNDEZ GARCÍA, R.; CACHÓN ZAGALAZ, J. et al. Aspectos psicosomáticos implicados en las lesiones deportivas. Cuadernos de Psicología del Deporte, v. 14, n. 2, p. 81-88, 2014. DOI: 10.4321/s1578-84232014000200009.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(CSAI-2R); estado de humor (POMS); ansiedade traço/estado (STAI); apoio social (Questionário de Apoio Social); ocorrência de lesões (autorregistro)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48 jogadoras ao longo da temporada, a regressão logística por passos com o conjunto de variáveis físicas e psicológicas classificou corretamente 88,89% dos casos de lesão; com apenas três variáveis psicológicas (ansiedade traço, apoio social e ansiedade competitiva), 75,51%. Os efeitos individuais de cada variável não foram relatados.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ARRAYA, M. A.; PELLISSIER, R.; PRETO, I. Team goal-setting involves more than only goal-setting. Sport, Business and Management: An International Journal, v. 5, n. 2, p. 157-174, 2015. DOI: 10.1108/sbm-11-2012-0046.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tarefa/ego (TEOSQ); coletivismo psicológico (Jackson Psychological Collectivism Measure); estabelecimento de metas (Goal-setting in Sport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eram orientados à tarefa, coletivistas e tinham hábitos de metas profissionais e pessoais. As correlações indicam que o estabelecimento de metas da equipe se relaciona com a orientação dos jogadores e o coletivismo.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BUCHHEIT, M. Sensitivity of monthly heart rate and psychometric measures for monitoring physical performance in highly trained young handball players. International journal of sports medicine, v. 36, n. 05, p. 351-356, 2015. DOI: 10.1055/s-0034-1385882.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percebida (POMS); FC de repouso e VFC; sprint de 10 m, salto CMJ e 30-15 IFT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sensibilidade da FC e das medidas psicométricas para detectar mudanças no desempenho físico foi baixa. As diferenças de desempenho entre jogadores com melhor e pior estado de treino estimado foram quase certamente triviais (n = 37, 11 medições).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DE CUYPER, B. et al. A team fares well with a fair coach: Predictors of social loafing in interactive female sport teams. Scandinavian journal of medicine &amp; science in sports, v. 25, n. 6, p. 897-908, 2015. DOI: 10.1111/sms.12303.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justiça percebida do treinador (distributiva e procedimental); clima motivacional (maestria/desempenho); identificação com a equipe; coesão de tarefa e social (GEQ); ociosidade social percebida e autorrelatada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 jogadoras norueguesas de handebol (estudo 2, N = 110), a justiça do treinador associou-se positivamente ao clima de maestria (33% da variância). O clima motivacional explicou 22% da identificação com a equipe, e a coesão de tarefa previu negativamente a ociosidade social percebida. Modelo exploratório com ajuste aceitável (χ² = 36,41; CFI = 0,94; RMSEA = 0,09).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L. The influence of a weekend with passive rest on the psychological and autonomic recovery in professional male handball players. Kinesiology, 2015.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(DALDA); variabilidade da frequência cardíaca (RMSSD, SDNN)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72 h de repouso passivo, as respostas 'pior que o normal' da DALDA (parte B) caíram de 6.1±3.8 para 3.4±2.5 (ES 0,84–0,85); a parte A não mudou de forma substancial (ES 0.11). O SDNN subiu de 45.8 para 69.7 ms (ES 1.36, grande) e o RMSSD de 34.7 para 42.5 ms (ES 0.40, pequeno).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LAGNER, P.; KLIEGEL, M.; PHILLIPS, L. H. et al. Mood effects on memory and executive control in a real-life situation. Cognition &amp; emotion, v. 29, n. 6, p. 1107-1116, 2015. DOI: 10.1080/02699931.2014.962486.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Suíça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subjetivo (SAM, escala de estado afetivo); memória episódica, de curto prazo e prospectiva; controle executivo (fluência verbal, flexibilidade cognitiva); pressão arterial e motivação (controle)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humor foi mais positivo após a vitória (F(1,180) = 30,48, p &lt; .001, η2 = .34). A memória episódica (curto prazo F = 8,60, p = .01, ηp2 = .13; longo prazo F = 14,26, p &lt; .001, ηp2 = .19) e a memória de curto prazo foram piores após o jogo, enquanto o controle executivo não diferiu; as diferenças de memória desapareceram ao controlar o humor.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A.; ORTEGA, E.; Garcés de los FAYOS, E. et al. Psychological profile of professional handball players and differences between specific positions. Revista Latinoamericana De Psicologia, v. 47, n. 3, p. 177-184, 2015. DOI: 10.1016/j.rlp.2015.06.005.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goleiros tiveram as maiores pontuações em todas as escalas e os pontas, as menores (p. ex., controle do estresse 65.38 vs 53.08). Goleiro e ponta diferiram no controle do estresse (F = 2.689, p = .037; post hoc p = .019) e na influência da avaliação do rendimento (F = 4.117, p = .005; post hoc p = .021); ponta e pivô também diferiram nesta última (post hoc p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BORMANN, K. C.; SCHULTE-COERNE, P.; DIEBIG, M. et al. Athlete Characteristics and Team Competitive Performance as Moderators for the Relationship Between Coach Transformational Leadership and Athlete Performance. Journal of sport &amp; exercise psychology, v. 38, n. 3, p. 268-281, 2016. DOI: 10.1123/jsep.2015-0182.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transformacional do treinador (facetas AV, PAM, HPE, ISN); desempenho individual e de equipe; orientação para a vitória (moderador); desempenho competitivo da equipe (moderador)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Articular uma visão (AV) teve efeito positivo no desempenho da equipe e no individual, e fornecer um modelo apropriado (PAM) teve efeito negativo no desempenho da equipe. Com os dois moderadores baixos, AV aumentou e PAM reduziu o desempenho individual; com os dois altos, a estimulação intelectual teve efeito positivo.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CRISTEA, D. N. Reflecting the Coaching Process in Junior Handball Players’ Actional Attitude. European Proceedings of Social &amp; Behavioural Sciences, p. 431-437, 2016. DOI: 10.15405/epsbs.2016.06.60.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preferência por autonomia; reação aos conselhos do treinador; motivação diante de novas tarefas; satisfação por domínios de vida ('roda da vida') (questionário de 9 itens)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20 alunos-atletas, a preferência ficou dividida em 50% por autonomia total e 50% por autonomia parcial. Crença e confiança responderam por 95% das reações aos conselhos do treinador. Na roda da vida, a saúde teve o maior peso (26,5%), seguida da carreira esportiva (17%) e do desenvolvimento pessoal (12%).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GUSTAFSSON, H. Athlete Burnout and the Risk of Dropout Among Young Elite Handball Players. The Sport Psychologist, v. 30, n. 2, p. 123-130, 2016. DOI: 10.1123/tsp.2014-0140.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Suécia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do atleta (ABQ); situação de prática/abandono após 6 anos; nível competitivo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e regressões logísticas multinomiais indicou que jogadores com perfil de burnout mais alto no Tempo 1 tinham maior probabilidade de ter abandonado o handebol seis anos depois. Os valores numéricos dos resultados não constam do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J.P.M., B. The relationsship between the sports psychological profile and competitive anxiety in beach handball players. Revista De Psicologia Del Deporte,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(IPED); ansiedade cognitiva, ansiedade somática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de enfrentamento negativo e nível motivacional previram a ansiedade cognitiva (R = .52; R² corrigido = .26; p &lt; .001). O enfrentamento negativo previu a ansiedade somática (R² corrigido = .19). Enfrentamento negativo e positivo previram a autoconfiança (R = .60; R² corrigido = .35; p &lt; .001). Os preditores diferiram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JUNIOR, N.; DO, J. R. A.; BALBIM et al. Análise das relações entre ansiedade-estado e coesão de atletas de handebol. Psicol. (Univ. Presbiteriana Mackenzie, Online);18(2): 89-102, ago.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(CSAI-2); coesão de grupo (GEQ / Questionário de Ambiente de Grupo)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coesão-tarefa aumentou antes da final entre os homens (p = 0,03), enquanto a coesão social e de tarefa das mulheres diminuiu no jogo final; a ansiedade somática feminina caiu após o jogo 1 (F = 4,47, p &lt; 0,05). Só no jogo final houve correlações: nas mulheres, ansiedade somática com coesão (r = 0,42–0,45; R2 de 17–20%); nos homens, autoconfiança com coesão, de forma inversa (r = -0,46 a -0,63; R2 de 15–36%).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ARAÚJO, J. D. D.; PADOVANI et al. O emprego do biofeedback como estratégia de manejo do estresse e da ansiedade em atletas: um ensaio clínico. Rev. bras. ter. comport. cogn;18(3): 17-29,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de vida (WHOQOL-BREF); ansiedade (BAI); estresse (ISSL); ansiedade competitiva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1 melhorou no domínio psicológico do WHOQOL-BREF (F = 8.53, p = 0.018), sem mudanças no ISSL nem no CSAI-2. O grupo 2 mudou no ISSL quadro 2 (pré vs pós p = 0.03), na ansiedade cognitiva (F = 4.44, p = 0.04; post hoc p = 0.08) e na autoconfiança (pré vs follow-up p = 0.02). O BAI não mudou em nenhum grupo.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 M. Quality in elite sport. Analysis of strengths and weaknesses in psychological handball players. Cuadernos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(IPED): autoconfiança, enfrentamento negativo e positivo, controle atencional, visuoimaginativo e atitudinal, nível motivacional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Pontuação mais alta em controle de enfrentamento positivo (M = 21,56) e mais baixa em controle atencional (M = 16,96). As dimensões correlacionaram-se entre si, mas sem diferenças por sexo (p = 0,384), idade (p = 0,502) ou anos de prática (p = 0,357).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CAPUTO, E. L.; ROMBALDI, A. J.; SILVA, M. C. D. Pre competitive stress symptoms in adolescent handball athletes. Revista Brasileira De Ciencias do Esporte, v. 39, n. 1, p. 68-72, 2017. DOI: 10.1016/j.rbce.2016.01.006.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97;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pré-competitivo (Lista de Sintomas de Estresse Pré-competitivo Infanto-juvenil, LSSPCI)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Meninos e meninas tiveram estresse moderado (médias de 2,7 ± 0,6 e 2,6 ± 0,6 pontos), sem diferença entre os sexos (p &gt; 0,05) nem entre as idades de 12 a 14 anos (p = 0,61 no total). O único item que diferiu entre os sexos foi 'sonho com a competição', mais alto nos meninos (2,4 vs 1,9).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REIS, N.; CARRIJO et al. Contribuições do esporte adaptado: Reflexões da terapia ocupacional para a área da saúde. Revisbrato;1(1): 52-66[15], 2017.,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benefícios percebidos (aspectos sociais, controle emocional, controle motor) por entrevista estruturada; dificuldades percebidas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7 paratletas relataram como benefícios aspectos sociais, controle emocional (alívio de tensão, superação, autoestima, autoconfiança) e controle motor. Dificuldades foram menos citadas (questões financeiras e limitações motoras).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GRANERO-GALLEGOS, A.; GÓMEZ-LÓPEZ, M.; RODRÍGUEZ-SUÁREZ, N. et al. Importance of the Motivational Climate in Goal, Enjoyment, and the Causes of Success in Handball Players. Frontiers in psychology, v. 8, 2017. DOI: 10.3389/fpsyg.2017.02081.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(maestria/desempenho); orientação de metas (tarefa/ego; TEOSQ); satisfação: diversão e tédio (SSI); crenças sobre as causas do sucesso (esforço, habilidade, engano)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159 jogadores, um clima de maestria elevado associou-se a mais orientação à tarefa (F = 9,76; p = 0,002; η² = 0,16), mais diversão (F = 16,63; p &lt; 0,001; η² = 0,26) e mais crença no esforço (F = 7,94; p = 0,006); um clima de desempenho elevado associou-se a mais orientação ao ego (F = 4,57; p = 0,035), tédio (F = 8,36; p = 0,005) e crença em técnicas de engano (F = 8,46; p = 0,004). Correlações canônicas: rc = 0,78 e 0,80.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KHAZDOZI, G.; BAHARI, S. M.; ASHAYERI, H. Effects of Warming Up With Music on Moods and Training Motivation among Athletes. Revista Administração em Diálogo - RAD, v. 19, p. 87, 2017. DOI: 10.20946/rad.v19i0.32042.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o treino (questionário de motivação esportiva); humor (questionário de humor de atletas)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experimental e controle na motivação para o treino (Mann-Whitney U = 46; p = 0,143). Houve diferença significativa na variação do humor do pré para o pós (U = 22; Z = -2,899; p = 0,003).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KRISTIANSEN, E.; STENSRUD, T. Young female handball players and sport specialisation: how do they cope with the transition from primary school into a secondary sport school?. British journal of sports medicine, v. 51, n. 1, p. 58-63, 2017. DOI: 10.1136/bjsports-2016-096435.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 feminino; infantil;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percebidos (entrevistas qualitativas); tempo de sono; volume de treino; lesões; medidas antropométricas e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jogadoras relataram estressores competitivos, organizacionais e pessoais (falta de sono, lesões). O volume de treino subiu de 8.0 para 13.6 h/semana (média de +5.8 h), o sono nos dias de escola caiu de 8.3 para 7.2 h/noite, e 3 das 6 tiveram lesões duradouras.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E. C. Methodical study of psychological performance in professional handball players based on Loehr test. Revista Cubana De Investigaciones Biomedicas,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Cuba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psicológico (adaptação do Inventário de Desempenho Psicológico/teste de Loehr): autoconfiança, energia negativa e positiva, controle de atenção, controle visuoimaginativo, nível emocional, controle atitudinal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teve o melhor resultado (203 pontos; 4 atletas 'excelentes') e controle de atenção o mais baixo. Houve correlação significativa entre o juízo do treinador e o dos observadores externos. Em 5 das 7 variáveis os atletas superestimaram seu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MARTINEZ-MORENO; ALFONSO Motivational profile quality players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regulações (integrada, identificada, introjetada, externa) e desmotivação (BRSQ)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a motivação intrínseca (motivação geral M = 5,85; regulação integrada 5,53), com escores mais baixos de regulação externa (3,35) e desmotivação (3,17), o que caracteriza um perfil autodeterminado. Não houve diferenças por sexo (T² de Hotelling p = 0,754; eta² = 0,01), nem efeito da idade (p = 0,566) ou dos anos de prática (p = 0,190).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Reynoso-Sanchez; Flores, L. F. H.; Garcia-Davila, J. R. Et Al. Cortisol and Recovery-Stress During a Competitive Period in Handball Players. Revista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cortisol plasmático; recuperação-estresse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cortisol caiu do pré (243,81 ± 36,46 ng/mL) para o pós-competição (162,22 ± 69,83 ng/mL; p &lt; .01), e sete subescalas do RESTQ-Sport mudaram ao longo das medições. O cortisol correlacionou-se positivamente com Sucesso (rho = .53) e negativamente com Lesões (rho = -.57; p &lt; .05).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RUIZ-SANCHEZ; GOMEZ-LOPEZ, V.; GRANERO-GALLEGOS, M. et al. Motivational climate and fear of failure in the youthful teams of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de tarefa e de ego (PMCSQ-2);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o clima de tarefa (M = 3.97) sobre o de ego (M = 2.71), e a vergonha foi a principal causa do medo do fracasso (M = 2.62). O clima de ego correlacionou-se positivamente com todas as causas do medo do fracasso (r = .24 a .42) e o clima de tarefa, negativamente (r = -.13 a -.32).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ZINNER, C.; PELKA, M.; FERRAUTI, A. et al. Responses of low and high compression during recovery after repeated sprint training in well-trained handball players. European journal of sport science, v. 17, n. 10, p. 1304-1310, 2017. DOI: 10.1080/17461391.2017.1380707.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agudos (ARSS); creatina quinase, ureia, PCR; desempenho em sprint e salto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compressão de 10 mmHg reduziu CK e ureia ('likely' a 'very, very likely' benéfico), sem diferenças no sprint e no salto (p = 0.07-1.0). Os escores subjetivos do ARSS não diferiram entre as condições ao longo do tempo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ASSUNÇÃO CARVALHO, L. C. D. S.; DE FREITAS, M. C.; SILVA, A. S. et al. Syzygium cumini Nectar Supplementation Reduced Biomarkers of Oxidative Stress, Muscle Damage, and Improved Psychological Response in Highly Trained Young Handball Players. Frontiers in physiology, v. 9, 2018. DOI: 10.3389/fphys.2018.01508.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confusão, tensão, depressão, hostilidade, vigor, fadiga); estresse oxidativo (MDA, capacidade antioxidante total); dano muscular (CK, LDH); desempenho (salto, RAST,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Para a perturbação total do humor houve efeito do tempo (F=10,509; p=0,004; η2=0,31) e interação (F=5,336; p=0,030): apenas o grupo suplementado melhorou (100,7 para 89,7; p=0,004), sem diferença entre grupos. A confusão também melhorou só no grupo suplementado (-1,7 para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BJØRNDAL, C. T.; ANDERSEN, S. S.; RONGLAN, L. T. Successful and unsuccessful transitions to the elite level: The youth national team pathways in Norwegian handball. International Journal of Sports Science &amp; Coaching, v. 13, n. 4, p. 533-544, 2018. DOI: 10.1177/1747954117740014.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experiências de transição, motivação, exaustão e burnout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modelo de desenvolvimento de talentos foi vivido como exaustivo e, para vários atletas, levou a lesões ou burnout. Uma linha tênue separou o abandono por perda de motivação e de sentido da transição bem-sucedida: 5 de 9 se estabeleceram na elite.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LAFFAYE, G.; TROUILLOUD, D. Motivational orientations and performance in penalty throws during elite male team handball games. Scandinavian journal of medicine &amp; science in sports, v. 28, n. 3, p. 1288-1294, 2018. DOI: 10.1111/sms.12995.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no tiro de 7 m (gol ou erro); foco situacional (pressão de momento crítico); estrutura de recompensa (ganhos/perdas); local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327 tiros de 68 jogos, o desempenho foi maior quando houve ajuste entre o foco situacional e a estrutura de recompensa (OR=2,21; p=0,004). O desempenho também foi maior com ajuste alto (OR=1,78) que com desajuste alto (OR=0,54).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A. et al. The Importance of the Coach in Predicting Implicit Beliefs about Skill and Beliefs about the Causes of Success in Handball Players. International journal of environmental research and public health,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incremental/entidade (CNAAQ-2); crenças sobre causas do sucesso (BACSSQ)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maestria predisse positivamente a crença incremental, que por sua vez predisse as crenças de sucesso por esforço e por habilidade. Médias mais altas para clima de maestria, crença incremental e sucesso por esforço (M = 4,01; 4,35; 4,54) do que para clima de desempenho, crença de entidade e sucesso por engano (M = 2,69; 2,46; 1,99); por exemplo, maestria correlacionou-se com crença incremental (r = 0,33;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HORNSTRUP, T.; WIKMAN, J. M.; FRISTRUP, B. et al. Fitness and health benefits of team handball training for young untrained women-A cross-disciplinary RCT on physiological adaptations and motivational aspects. Journal of sport and health science, v. 7, n. 2, p. 139-148, 2018. DOI: 10.1016/j.jshs.2017.09.007.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feminino;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(WBQ: ansiedade, depressão, energia, bem-estar positivo); motivação (Sport Motivation Scale); composição corporal, densidade mineral óssea e desempenho físico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handebol (n = 14) teve melhor evolução da motivação intrínseca para realizar e para conhecer do que o controle, em parte por queda da motivação no controle (p = 0,071 para motivação para conhecer no grupo handebol); a motivação intrínseca para estimulação teve tendência semelhante, sem significância. Os autores concluem que o handebol recreativo parece aumentar alguns aspectos do bem-estar e da motivação; os valores de bem-estar não aparecem no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 M. Motivational orientation, autonomy support, and psychological needs in beach handball. Revista Internacional De Medicina Y Ciencias De La Actividad Fisica Y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ao ego e à tarefa (TEOSQ); clima de apoio à autonomia (Sport Climate Questionnaire); satisfação das necessidades psicológicas básicas (PNSE)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112 jogadores, houve relações significativas entre os construtos; o apoio à autonomia foi o melhor preditor das três necessidades psicológicas, com modelos preditivos diferentes por gênero.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ERLINGSDÓTTIR, A. V.; SVEINSSON, G. et al. Psychological skills, mental toughness and anxiety in elite handball players. Personality and Individual Differences, v. 134, p. 125-130, 2018. DOI: 10.1016/j.paid.2018.06.011.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(TOPS); dureza mental (SMTQ); ansiedade (SAS-2); status de titular/reserva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174 jogadores, não houve diferenças por idade, e os homens relataram menos ansiedade que as mulheres. A análise discriminante classificou corretamente de 65,2% a 100% dos jogadores entre titulares e reservas. Os discriminadores foram dureza mental e ansiedade nos mais jovens, controle emocional no treino (time A masculino) e relaxamento na competição (time A feminino).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LESINGER, F.; YAĞCI, E.; ALMAEE, M. H. A. et al. The relationship of sport experience and the effect of competitive anxiety during the match for junior handball player students. Quality and Quantity, v. 52, n. 6, p. 2681-2690, 2018. DOI: 10.1007/s11135-018-0686-9.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128;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 experiência de treino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resumo relata diferenças significativas no nível de ansiedade competitiva entre os 8 centros juvenis (128 jogadores). O valor de p e o resultado da correlação com a experiência de treino foram cortados na fonte.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Padilhas, O. P.; Pereira, R. D. a.; Marques, R. C. S. Et Al. Inter Season Physiological Control of the Brazilian Beach Handball Team. Revista Brasileira de Medicina do Esporte, v. 24, n. 6, p. 436-439, 2018. DOI: 10.1590/1517-869220182406153471.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(POMS); CK e LDH (dano muscular); modulação autonômica cardíaca (ECG)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POMS, a fadiga subiu de E1 (2,06±2,61) para E2 (4,82±4,05) e E3 (5,5±4,8), sem mudança no distúrbio total de humor. A CK aumentou de E1 para E2 (131,1 para 212,9) e a LDH caiu de E2 para E3.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PAVLOVIĆ, L.; STOJILJKOVIĆ, N.; AKSOVIĆ, N. et al. Diurnal Variations in Physical Performance: Are there Morning-to-Evening Differences in Elite Male Handball Players?. Journal of human kinetics, v. 63, n. 1, p. 117-126, 2018. DOI: 10.2478/hukin-2018-0012.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autorrelatadas; saltos (CMJ, squat jump); agilidade zig-zag e sprints com e sem bola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foi superior à noite em todos os testes (p &lt; 0,003; ES 0,73 a 2,09). Não houve correlações significativas (p &gt; 0,05) entre duração/qualidade do sono e desempenho físico, nem de manhã nem à noite.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PENNA; MACEDO, E.; FILHO et al. Mental fatigue does not affect heart rate recovery but impairs performance in handball players. Rev. bras. med. esporte;24(5): 347-351, Sept.-Oct. 2018. graf,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mental subjetiva; esforço mental; motivação; desempenho no Yo-Yo IR1; PSE; recuperação da 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o Stroop, a fadiga mental aumentou (p&lt;0,001; ES=1,36) e o esforço mental foi maior que no controle (p&lt;0,001; ES=2,80). A motivação não diferiu (p=0,28; ES=0,29). A fadiga mental prejudicou o desempenho de corrida e elevou a PSE, sem alterar a recuperação da FC nem o lactato.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 R. G. Autonomy support, perceived motivational climate and psychological sports profile in beach handball players. Cuadernos De Psicologia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(SCQ); clima motivacional de ego e de tarefa (PMCSQ-2); perfil psicológico esportivo (IPED)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à autonomia e o clima de tarefa correlacionaram-se positivamente com todas as dimensões do IPED (r = .20 a .58), e o clima de ego, negativamente (r = -.22 a -.45; afrontamento negativo r = -.10, não significativo). O apoio à autonomia predisse todas as dimensões, p. ex. controle atitudinal junto com o clima de ego (R2 corrigido = .49) e autoconfiança junto com o clima de tarefa (R2 corrigido =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 V. The dependence of Latvian handball players' effectiveness in competitions on psychological indicators. Transformations in Business and Economics,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Letônia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179;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de equipe (GEQ); autoconfiança (CSAI-2); colocação da equipe e número de gols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colocação correlacionou-se fracamente com as escalas ATG-T e GI-T e com a autoconfiança, mas os modelos de regressão para a colocação não foram adequados (p &gt; 0.05). Os fatores psicológicos explicaram de 19.1% (só autoconfiança) a 59.7% (coesão e autoconfiança) da variação no número de gols.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ALESI, M.; GÓMEZ-LÓPEZ, M.; CHICAU BORREGO, C. et al. Effects of a Motivational Climate on Psychological Needs Satisfaction, Motivation and Commitment in Teen Handball Players. International journal of environmental research and public health, v. 16, n. 15, p. 2702, 2019. DOI: 10.3390/ijerph16152702.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(PMCSQ-2); motivação (SMS); necessidades psicológicas básicas (BPNES); compromisso esportivo (SCQ)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os níveis foram altos para clima de tarefa (M = 3,98), necessidades básicas (M = 4,02), índice de autodeterminação (M = 7,35) e compromisso (M = 4,32). O clima de tarefa predisse as necessidades básicas (β = 0,55; p = 0,001); o clima de ego não as predisse (β = 0,06; p = 0,387). As necessidades predisseram a autodeterminação (β = 0,48), e esta predisse o compromisso (β = 0,58), com mediações significativas.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 K. A study of key cognitive skills in handball using the vienna test system.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concentração (COG, Vienna Test System); tomada de decisão e tolerância reativa ao estresse (DT, Vienna Test System)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 de concentração entre homens e mulheres. Adultos reagiram mais rápido a estímulos incorretos (0,685 ± 0,208; p &lt; 0,042) e deram mais respostas incorretas (45,15 ± 57,28; p &lt; 0,005) que os jovens. Por posição, houve apenas uma tendência (p &lt; 0,065) de reação mais rápida de goleiros, pontas e armadores centrais. Os resultados de tolerância ao estresse ficaram fora do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CLEMENTE, F. M.; OLIVEIRA, H.; VAZ, T. et al. Variations of perceived load and well-being between normal and congested weeks in elite case study handball team. Research in sports medicine (Print), v. 27, n. 3, p. 412-423, 2019. DOI: 10.1080/15438627.2018.1530998.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de caso;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sessão); bem-estar (índice de Hooper); fadiga; dor muscular (DOMS)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20 jogadores acompanhados por uma temporada, as semanas congestionadas tiveram quedas maiores de dor muscular (-17,3%) e fadiga (-16,6%) no MD-1. No MD-2, as quedas foram de DOMS (-19,9%), fadiga (-19,7%) e índice de Hooper (-16,7%). Nas semanas normais houve mais carga e pior bem-estar.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Correlação entre microlesão muscular e estresse em atletas usuários de cadeira de rodas. ,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creatina quinase (CK) pré e pós-jogo; estresse e recuperação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CK não aumentou do pré para o pós-jogo (358,0 vs 339,4 U/L; p = 0,766). Os escores de recuperação foram altos (&gt;4,0) e os de estresse baixos ou moderados (Conflitos/Pressão 3,5; Lesões 3,2). Houve correlações moderadas entre CK e as escalas Fadiga (r = -0,46/-0,61), Lesões (r = -0,47/-0,55), Perturbações nos intervalos e Estar em forma (r = 0,44/0,41).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Gender differences in competitive anxiety and coping strategies within junior handball national team.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estratégias de enfrentamento (Ways of Coping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atletas mulheres tiveram escores significativamente maiores na SCAT (20,55 ± 3,63 vs 16,46 ± 3,95; p = 0,007) e em aceitação de responsabilidade (8,6 vs 6,8; p = 0,006), com d de Cohen = 0,47. A aceitação de responsabilidade correlacionou-se com a ansiedade competitiva (r = 0,39; p = 0,02), mas o sexo predisse melhor a ansiedade (R² ajustado = 0,20 vs 0,13).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E.R., A. Effects of the psychological stress, fatigue, muscle damage and rest perception in pre-match warm-up of amateur handball players. E Balonmano Com Revista De Ciencias Del Deporte,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sono, fadiga e dor muscular (escala de Hooper); esforço percebido diferenciado (dRPE); percepção de estar preparado (PREP); sprint e mudança de direção (CODA 505)</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aquecimento não alterou o desempenho físico nem a PREP (p &gt; 0,05; TE trivial a baixo). Mais estresse (r = 0,60) e pior sono (r = -0,59) associaram-se a pior CODA 505 no pré-teste (p &lt; 0,05). Estresse (r = 0,78, p &lt; 0,01) e dano muscular dos membros superiores (r = 0,71, p &lt; 0,05) correlacionaram-se com o esforço respiratório percebido.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K. Psychophysiological state of female handball players with different game roles. Journal of Physical Education and Sport, 2019. DOI: 10.7752/jpes.2019.03248.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capacidade, fadiga, ansiedade e desvio da norma autógena (teste de cores de Lüscher); funções neurodinâmicas; inteligência não verbal (teste de Raven); dependência de campo e assimetria funcional (Stroop)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pontas tiveram maior capacidade de trabalho (10,60 vs 6,67 nas pivôs; p &lt; 0,01) e maior fadiga (6,40 vs 3,33; p &lt; 0,01). As pivôs tiveram o maior desvio da norma autógena (22,67 vs 12,80 nas pontas; p &lt; 0,01), que os autores interpretam como estresse elevado. A ansiedade não diferiu entre as funções (p &gt; 0,05), e as pontas processaram informação visual mais rápido.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L. Analysis of psychological state of qualified female handball players depending on the phase of the ovarian-menstrual cycle.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subjetiva de mal-estar (questionário de Giessen); sentimento emocional, humor e atividade física (EMPA/SAN)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queixas subjetivas foram maiores nas fases pré-menstrual (60,00), menstrual (57,00) e ovulatória (56,66). Nessas fases os indicadores de emoção, humor e atividade ficaram abaixo da norma (humor de 4,11 a 4,24 contra 5,31 nas fases pós-menstrual e pós-ovulatória). O estado de saúde correlacionou-se inversamente com a intensidade das queixas (Rxy=-0,72; p&lt;0,05).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GEORGIYKOROBEYNIKOV The dependence of emotional burnout on ovarian-menstrual cycle phases.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(fases tensão, resistência e exaustão; sintomas pontuados); fases do ciclo ovariano-menstrual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Níveis aumentados de burnout nas fases menstrual, ovulatória e pré-menstrual (ex.: exaustão 66.80 ± 1.49 na menstrual e 74.44 ± 1.5 na pré-menstrual vs. 31.63 ± 0.35 na pós-ovulatória). Relação entre fase dominante do burnout e fase do ciclo com coeficiente de Pearson C = 0.742,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MERINO-BARRERO, J. A.; MANZANO-SÁNCHEZ, D. et al. A cluster analysis of high-performance handball players' perceived motivational climate: Implications on motivation, implicit beliefs of ability and intention to be physically active. International Journal of Sports Science and Coaching, v. 14, n. 4, p. 541-551, 2019. DOI: 10.1177/1747954119861855.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(CNAAQ-2); motivação (Sport Motivation Scale); intenção de ser fisicamente ativo (MIFA)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Surgiram dois perfis. O de clima de maestria reuniu jogadores com menos amotivação, mais crença incremental, maior intenção de ser ativo e mais mulheres. O de clima de desempenho reuniu mais motivação extrínseca e amotivação, crença de entidade, menor intenção de ser ativo e mais homens.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RUIZ-SÁNCHEZ, V.; GRANERO-GALLEGOS, A. Analysis of the Prediction of Motivational Climate in Handball Players' Fear of Failure. International journal of environmental research and public health,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233;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do treinador (PMCSQ-2); clima motivacional dos pares (PeerMCYSQ);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ego do treinador correlacionou-se positivamente com todas as causas de medo do fracasso (maior r = 0,42 para medo de que outros percam o interesse; p &lt; 0,001), e o clima de tarefa correlacionou-se negativamente. O clima de ego dos pares também se associou positivamente (até r = 0,40). Os meninos tiveram mais clima de ego (Pillai = 0,14; η²p = 0,14), e o clima do treinador foi o principal preditor do medo do fracasso, exceto da vergonha, predita pelo clima de ego dos pares.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HASAN, M. M.; MOSLEH, O. A.; HAMMAD, F. The Impact of the Method of Teaching the Mediator Different Speed and Mental Training to Teach Some of the Offensive Skills for Beginners in Handball. Indian Journal of Public Health Research &amp; Development, v. 10, n. 12, p. 1375, 2019. DOI: 10.37506/v10/i12/2019/ijphrd/192563.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aprendizagem de habilidades ofensivas (testes técnicos não nomeados)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traz apenas o objetivo, sem nenhum resultado.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MIRANDA; SILVA, R. M. D.; LOPES et al. Muscle Skeletal Disorders and Factors of Stress in Handball Athletes. J. health sci. (Londrina);21(2), 19/06/2019. tab,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fontes e sintomas de estresse (DALDA); distúrbios musculoesqueléticos (Questionário Nórdico)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45 atletas (15,2 ± 1,6 anos), as principais fontes de estresse foram o clima (44,44%) e problemas de sono (20%). Os sintomas mais citados foram dor muscular (40%) e cansaço (28,89%). As regiões com mais dor foram joelho (57,77%) e tornozelo/pés (48,88%).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RAMÍREZ-SIQUEIROS, M. G.; CEBALLOS-GURROLA, O.; MEDINA-RODRÍGUEZ, R. E. et al. Factores psicosociales que contribuyen al éxito deportivo de jugadores universitarios de balonmano. Cuadernos de Psicología del Deporte, v. 20, n. 1, p. 261-271, 2019. DOI: 10.6018/cpd.356191.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Áustria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212;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dureza mental (IPED); fatores do contexto social para a excelência (PFED)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controle atencional diferiu por posição (K = 14.21; p &lt; .05), com laterais acima das demais posições; laterais atribuíram o sucesso às próprias habilidades (K = 11.08; p &lt; .05) e goleiros à natureza do treino (K = 10.08; p &lt; .05). A autoconfiança correlacionou-se com características do treino (r = .70), família (r = .56) e treinador (r = .55).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REIGAL, R. E.; VÁZQUEZ-DIZ, J. A.; MORILLO-BARO, J. P. et al. Psychological Profile, Competitive Anxiety, Moods and Self-Efficacy in Beach Handball Players. International journal of environmental research and public health, v. 17, n. 1, p. 241, 2019. DOI: 10.3390/ijerph17010241.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(SPPI/IPED); ansiedade competitiva e autoconfiança (CSAI-2); estados de humor (POMS); autoeficácia geral (GSES)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dimensões do SPPI correlacionaram-se sobretudo com a autoconfiança do CSAI-2 (por exemplo, r=0,59 e 0,60; p&lt;0,001). O controle de enfrentamento negativo associou-se à ansiedade somática (r=-0,53; p&lt;0,001), ao humor e à autoeficácia (r=0,26). O perfil psicológico predisse ansiedade, humor e autoeficácia nas regressões.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Association between competitive anxiety, hardiness, and coping strategies: A study of the national handball team.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ansiedade traço e estado (STAI); enfrentamento (WCQ); hardiness (PVSIII-R)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 atletas, o SCAT não se correlacionou com nenhuma variável. A ansiedade traço e a ansiedade estado correlacionaram-se negativamente com hardiness (r de -0,52 a -0,65). Distanciamento e fuga-esquiva correlacionaram-se positivamente com a ansiedade traço (fuga-esquiva r = 0,61).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FRANSEN, K.; MCEWAN, D.; SARKAR, M. The impact of identity leadership on team functioning and well-being in team sport: Is psychological safety the missing link?. Psychology of Sport and Exercise, v. 51, p. 101763, 2020. DOI: 10.1016/j.psychsport.2020.101763.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289;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de identidade; identificação com a equipe; segurança psicológica; trabalho em equipe; resiliência da equipe; satisfação com o desempenho; burnout; saúde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289 handebolistas, a liderança de identidade dos três tipos de líder fortaleceu a identificação com a equipe, e os líderes informais tiveram o efeito mais forte. A segurança psicológica mediou o caminho para trabalho em equipe, resiliência e desempenho, e se associou a menos burnout (β = -0,60) e mais saúde. O treinador teve um efeito direto sobre o burnout (β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CHICAU BORREGO, C.; MARQUES DA SILVA, C. et al. Effects of Motivational Climate on Fear of Failure and Anxiety in Teen Handball Players. International journal of environmental research and public health, v. 17, n. 2, p. 592, 2020. DOI: 10.3390/ijerph17020592.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 medo do fracasso (PFAI); ansiedade cognitiva, ansiedade somática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(16–17 anos), o clima de envolvimento no ego predisse o medo do fracasso (β = 0,37), que predisse a ansiedade somática (β = 0,44) e a cognitiva (β = 0,51). Houve efeitos indiretos significativos do clima de ego, via medo do fracasso, sobre a ansiedade somática (β = 0,16), a cognitiva (β = 0,19) e a autoconfiança (β = −0,08); o clima de tarefa não teve efeitos indiretos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Et Al. Causes of Success in Handball Through the Beliefs About Ability. Revista Internacional De Medicina Y Ciencias De La Actividad Fisica Y Del Deporte, v. 20, n. 77, p. 103, 2020. DOI: 10.15366/rimcafd2020.77.007.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crenças sobre as causas do sucesso no esporte (BACSSQ, versão espanhola); concepções da natureza da habilidade atlética (CNAAQ-2)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crença incremental de habilidade predisse o esforço como causa do sucesso; a crença de habilidade como entidade predisse a capacidade e o engano.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L'HERMETTE, M.; CASTRES, I.; COQUART, J. et al. Cold Water Immersion After a Handball Training Session: The Relationship Between Physical Data and Sensorial Experience. Frontiers in sports and active living, v. 2, 2020. DOI: 10.3389/fspor.2020.581705.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tardia (DOMS); esforço percebido/fadiga (RPE); frequência cardíaca e VFC; sensações emocionais (relatos verbais)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imersão fria reduziu a DOMS (1.37 ± 0.51 vs. 2.12 ± 1.25) e aumentou HF da VFC (46.44 ± 21.50 vs. 24.12 ± 17.62; p &lt; 0.001), com relatos de regeneração, dinamismo e bem-estar. Não houve diferença na FC ao final nem na fadiga percebida (RPE 8.5 ± 2.7 vs. 9 ± 3.4; 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A. Goal-setting, collectivism, task orientation and performance: predictors and mediators.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Multinacional (Angola, Brasil,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estabelecimento de metas (participação, dificuldade, especificidade); coletivismo psicológico; orientação à tarefa;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estabelecimento de metas predisse 55,3% do desempenho (participação β=.30), o coletivismo 42,1% e a orientação à tarefa 16,7% (β=.30). Em conjunto explicaram 72,43%. Não houve mediação do coletivismo, e a mediação da orientação à tarefa foi parcial/não significativa.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MON-LÓPEZ, D.; De la Rubia RIAZA, A.; HONTORIA GALÁN, M. et al. The Impact of Covid-19 and the Effect of Psychological Factors on Training Conditions of Handball Players. International journal of environmental research and public health, v. 17, n. 18, p. 6471, 2020. DOI: 10.3390/ijerph17186471.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(tensão, depressão, raiva, vigor, fadiga); inteligência emocional; resiliência; PSE; dias e horas de treino; quantidade e qualidade do sono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187 jogadores, durante o isolamento caíram a PSE (6,44 para 4,17), as horas de treino (9,99 para 5,27) e a qualidade do sono (6,29 para 5,46), e as horas de sono subiram (7,22 para 8,04); todas com p &lt; 0,001. Os fatores psicológicos predisseram as condições de treino e recuperação; por exemplo, uso das emoções e resiliência predisseram a PSE (R² = 0,12) e tensão-ansiedade predisse a qualidade do sono (β = -0,23; p = 0,01). A única exceção foi a quantidade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POPA, D.; MÎNDRESCU, V.; ICONOMESCU, T. M. et al. Mindfulness and Self-Regulation Strategies Predict Performance of Romanian Handball Players. Sustainability, v. 12, n. 9, p. 3667, 2020. DOI: 10.3390/su12093667.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de estado (mente e corpo); autorregulação (planejamento, automonitoramento, avaliação, reflexão, esforço); autoeficácia; desempenho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correlacionou-se positivamente com mindfulness da mente (rho = 0.735) e do corpo (rho = 0.736), automonitoramento (rho = 0.732) e autoeficácia (rho = 0.435), todos p &lt; 0.01. Mindfulness corporal, automonitoramento e autoeficácia explicaram 87% da variância do desempenho; sem diferenças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SALMAN, R. A.; NEMAH, L. J.; ALSHAWI, H. N. H. THE RELATIONSHIP of PSYCHOLOGICAL TENSION with SOME CONCENTRATIONS of ANTIOXIDANTS among Young Handball Players. Annals of Tropical Medicine and Public Health, v. 23, n. 14, 2020. DOI: 10.36295/asro.2020.231416.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tensão/estresse psicológico; antioxidantes séricos (selênio, vitamina C, vitamina 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antioxidantes (Se, C, E) estiveram elevados em relação ao normal durante a estimulação emocional, e houve correlação significativa entre estresse e antioxidantes.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SOTO, D.; GARCÍA-HERRERO, J. A.; CARCEDO, R. J. Well-Being and Throwing Speed of Women Handball Players Affected by Feedback. International journal of environmental research and public health, v. 17, n. 17, p. 6064, 2020. DOI: 10.3390/ijerph17176064.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vitalidade subjetiva; afeto positivo e negativo; valorização da competência e competência percebida; motivação autônoma;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Entre as variáveis psicológicas, só o afeto positivo teve interação feedback × tempo significativa (F = 4,63; p &lt; 0,05): o grupo com feedback negativo reduziu o afeto positivo (delta de Cliff = 0,36; p &lt; 0,01). A velocidade do arremesso aumentou com o feedback negativo (interação F = 3,06; p &lt; 0,05) e a precisão foi maior com feedback positivo (F = 4,19; p &lt; 0,05); competência percebida, motivação autônoma, vitalidade e afeto negativo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A.H., A. Brain habits, accuracy and its relationship to self-confidencfor handball players. Indian Journal of Forensic Medicine and Toxicology, 2021. DOI: 10.37506/ijfmt.v15i1.13788.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152;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busca por precisão (escala construída pelos autores); autoconfiança (escala construída pelos autores)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amostra (152 jogadores) apresentou busca por precisão e autoconfiança, com correlação estatisticamente significativa entre as duas variáveis.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VAN PUYENBROECK, S. et al. Should team coaches care about justice? Perceived justice mediates the relation between coaches’ autonomy support and athletes’ satisfaction and self-rated progression. International Journal of Sports Science and Coaching, v. 16, n. 1, p. 27-43, 2021. DOI: 10.1177/1747954120952571.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145;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suporte à autonomia do treinador; justiça percebida (distributiva e procedural-interacional); satisfação com o treinador; progressão autoavaliada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2 (102 jogadores de handebol), a percepção de suporte à autonomia associou-se positivamente à justiça percebida (caminho para a justiça procedural-interacional ≈ 0,53; p &lt; 0,001). A justiça procedural-interacional predisse maior satisfação e progressão autoavaliada (≈ 0,34; p &lt; 0,05), e houve efeito indireto do suporte à autonomia sobre a satisfação; a justiça distributiva não teve efeitos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GONZÁLEZ-HERNÁNDEZ, J.; DA SILVA, C. M.; MONTEIRO, D. et al. Effects of Commitment on Fear of Failure and Burnout in Teen Spanish Handball Players. Frontiers in psychology, v. 12, 2021. DOI: 10.3389/fpsyg.2021.640044.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medo do fracasso (PFAI); burnout: exaustão emocional, despersonalização, realização pessoal reduzida (IBD-R); comprometimento esportivo (SCQE)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o comprometimento correlacionou-se negativamente com medo do fracasso (r = −0,33), exaustão emocional (r = −0,59) e despersonalização (r = −0,29), e positivamente com realização pessoal reduzida (r = 0,46). O medo do fracasso mediou efeitos indiretos negativos do comprometimento sobre despersonalização (β = −0,25) e exaustão emocional (β = −0,29) e positivo sobre realização pessoal reduzida (β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GRAJA, A.; GHATTASSI, K.; BOUDHINA, N. et al. Effect of Ramadan intermittent fasting on cognitive, physical and biochemical responses to strenuous short-term exercises in elite young female handball players. Physiology &amp; behavior, v. 229, p. 113241, 2021. DOI: 10.1016/j.physbeh.2020.113241.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sonolência (Escala de Sonolência de Epworth); índice de Hooper; vigilância; PSE; desempenho físico (RAST, arremesso, saltos, agilidade); marcadores bioquímicos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sonolência (ESS) foram maiores na última semana do Ramadã do que antes (p &lt; 0,05); o índice de fadiga do RAST e a PSE também aumentaram (p &lt; 0,05) e a potência dos sprints finais caiu, enquanto o tempo do arremesso melhorou (p &lt; 0,05). Os autores atribuem as alterações a distúrbios do sono e dos ritmos circadianos.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COUREL-IBÁÑEZ, J.; GRANERO-GALLEGOS, A. Profiles of motivation, fear of failure and anxiety in young handball players: A cross-sectional study. International Journal of Sports Science &amp; Coaching, v. 16, n. 3, p. 658-669, 2021. DOI: 10.1177/1747954120975107.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(SMS); medo do fracasso (PFAI); ansiedade competitiva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surgiram três perfis. Uma função agrupou motivação e autoconfiança mais altas. A outra agrupou menor motivação autodeterminada, mais amotivação, mais medo do fracasso e a maior ansiedade.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GONZÁLEZ-HERNÁNDEZ, J.; GRANERO-GALLEGOS, A. Predicting the motivational climate among peers, through the psychological characteristics of young handball players. Anuario De Psicologia, v. 51, n. 3, 2021. DOI: 10.1344/anpsic2021.51/3.31815.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(CPRD); clima motivacional entre pares: tarefa e ego (PeerMCYSQ)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se correlacionou com controle do estresse (r=0,27) e avaliação do rendimento (r=0,32); o clima de ego, com menor controle do estresse (r=-0,28) e maior habilidade mental (r=0,24). A habilidade mental predisse o clima de ego (β=0,24; 10,3% da variância). Controle do estresse (β=0,19), avaliação do rendimento (β=0,24) e experiência (β=0,16) predisseram o clima de tarefa (19,9%).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Psychological factors of competitiveness of the women’s youth handball team.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disposicional (Life Orientation Test); motivação para o sucesso (questionário de Ehlers); hardiness/resistência (Hardiness Survey de Maddi); personalidade (Big Five)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otimismo disposicional correlacionou-se com motivação para o sucesso (rs = 0,293; p &lt; 0,05), hardiness (rs = 0,347; p &lt; 0,01) e seus componentes (compromisso 0,351, controle 0,296, desafio 0,287), além dos traços de personalidade (por exemplo, amabilidade 0,394 e neuroticismo -0,263). As médias de hardiness (52,81) e de motivação para o sucesso (17,28) ficaram acima das normas.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I.A., K. Effects of emotional burnout on interpersonal interaction in professional handball. Teoriya I Praktika Fizicheskoy Kultury,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Rússia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interação interpessoal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planilha não traz resultados; apenas o título e n=62.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KLATT, S.; KOSSMANN, M.; HOTTENROTT, L. et al. Performance changes and recovery time in u20 and older handball players after a high-intensity sprint exercise. Applied Sciences Switzerland, v. 11, n. 11, p. 5301, 2021. DOI: 10.3390/app11115301.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(SRSS); dor muscular (DOMS); percepção de esforço (Borg); salto CMJ, creatina quinase, VFC,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estresse percebido (SRSS) variou entre os momentos (F = 24,44, p &lt; 0,001, ηp2 = 0,538), sem efeito de grupo etário (p = 0,946) nem interação (p = 0,854). A percepção de esforço foi semelhante entre grupos (8,67 vs. 8,29; p = 0,566).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LÓPEZ, G.; MANUEL; VILLENA, M. et al. ¿Qué me ocurre cuando me influyen los demás? impacto en las características psicológicas de jóvenes jugadores de balonmano. Summa psicol. UST;18(1): 31-39,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controle do estresse, influência da avaliação do rendimento, motivação, habilidade mental e coesão de equipe (CPRD); clima motivacional percebido do treinador; clima motivacional dos pares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do treinador associou-se a níveis maiores de quase todos os recursos psicológicos e predisse a motivação (F(1,147) = 4,88; 32% da variância) e, junto com a idade, a coesão (F(2,146) = 17,83). O clima de tarefa dos pares e a idade predisseram o controle do estresse (F(2,146) = 11,94; 12,8% da variância). Mais horas semanais de treino associaram-se a todos os recursos psicológicos.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G. L. Psychological characteristics for sport performance in adolescent players of handball. Journal of Sport and Health Research,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e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juvenis superaram os cadetes em controle do estresse (57,92 vs 55,57; t = -2,14; p = 0,03), habilidade mental (31,63 vs 29,43; t = -2,76; p &lt; 0,01) e coesão (24,80 vs 23,86; t = -2,17; p = 0,02). As meninas superaram os meninos na influência da avaliação do rendimento (34,54 vs 32,00; t = -2,22; p = 0,03). Por posição, os laterais tiveram maior habilidade mental (F = 2,54; p = 0,04) e os centrais maior coesão (F = 2,59; p = 0,04).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NASIEF, G. Social Stressors and Motivation of Athletic Achievement of the Handball Players in Palestine. An-Najah University Journal for Research - B (Humanities), v. 35, n. 11, p. 1825-1856, 2021. DOI: 10.35552/0247-035-011-003.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Palestina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sociais (escala de Al Ouran modificada); motivação de realização esportiva (escala de Allawi)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estressores sociais foram de nível moderado (ex.: domínio ligado à direção da equipe M = 3,25; 65%) e a motivação de realização foi alta. Não houve diferenças por experiência de jogo, exceto nos estressores ligados aos membros da equipe, nem por local de moradia.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NISHIDA, M.; YAMAMOTO, K.; MURATA, Y. et al. Exploring the Effect of Long Naps on Handball Performance and Heart Rate Variability. Sports medicine international open, v. 5, n. 03, p. E73-E80, 2021. DOI: 10.1055/a-1551-8054.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habitual do sono (PSQI); sonolência subjetiva (KSS); desempenho em tarefa de handebol (corrida, corrida com carga, precisão de arremesso); variabilidade da frequência cardíaca (RMSSD)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KSS foram semelhantes entre as condições. O PSQI correlacionou-se com a precisão de arremesso só após cochilo longo (ρ = 0,636), e o RMSSD correlacionou-se negativamente com o tempo da corrida com carga (ρ = −0,929, p &lt; 0,001); o cochilo longo beneficiou atletas com pior qualidade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OYTUN, M.; ÇAKICI, M.; TINAZCI, C. et al. Comparison of Anxiety and Narcissism Levels of Different Performance Groups in Female Handball Players. Alpha psychiatry, n. 0, p. 1, 2021. DOI: 10.5455/apd.116943.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(BAI); narcisismo (FFNI-SF); testes físicos (Wingate, agilidade, velocidade, salto vertical)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de desempenho inferior teve mais ansiedade (9,86 vs 6,10; t=-3,75; p&lt;0,001) e menos narcisismo (161,90 vs 181,27; t=4,19; p&lt;0,001). Narcisismo (β=0,482) e ansiedade (β=-0,344; p=0,001) predisseram o escore médio de desempenho físico, num modelo com R²=0,498.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 F. Relationship between throwing accuracy and performance indices in female and male adolescent handball players.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do arremesso; autoeficácia: nível e força; cinestesia; maturação (APHV); antropometria; cinemática angular da mão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não se correlacionou com a precisão do arremesso. As meninas tiveram autoeficácia maior que os meninos, tanto em nível (30,40 vs 22,60; F=13,54; p=0,001) quanto em força (0,74 vs 0,56; F=12,38; p=0,001). A precisão se associou à maturação e a medidas antropométricas.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DA, F. F.; JUNIOR, S. et al. Impact of intrinsic motivation on competitive anxiety among wheelchair handball athletes. J. Phys. Educ.;32,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(IMI); ansiedade competitiva: somática, preocupação e perturbação da concentração (SAS)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competência explicou inversamente 15% da variância da ansiedade somática (R² = 0,15; F = 7,325; p = 0,010). Competência (β = -0,28) e pressão/tensão (β = 0,41) explicaram 24% da preocupação, e prazer/interesse, pressão/tensão e esforço percebido explicaram 31% da perturbação da concentração (F = 5,150; p = 0,005).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TOMAR; ALLEN, R.; AINSWORTH, J. Effect of recreational handball on sleep, well-being and psychological characteristics in untrained males. Medical Science,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Arábia Saudita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 bem-estar; características psicológicas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não está acessível e a planilha não traz resultados; resultados não determináveis (n = 24, quase-experimental, segundo a planilha).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A.I.L., G. Psychological skills for mental toughness in handball players. E Balonmano Com Revista De Ciencias Del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96;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resiliência (Escala de Resiliência de Wagnild e Young); otimismo (LOT-R)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61,46% tinham resiliência moderada, maior nos jogadores com mais de 21 anos e mais experiência (efeitos moderado e grande). 64,58% tinham tendência otimista, maior entre seniores e com mais de 5 anos de prática. Otimismo e resiliência correlacionaram-se positivamente (r = .36; p &lt; .01).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ABOD, Z. F.; ALHADDAD, N. H. Achievement motivation and its relationship to jump pass and jump shot in handball. Sport Tk, p. 11, 2022. DOI: 10.6018/sportk.537131.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realização esportiva (escala de Willis traduzida por Allawi); precisão do passe (teste de 30 s na parede); precisão do arremesso em suspensão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para realização ficou acima da média hipotética (77,16 ± 9,44 contra 60; t = 28,92; p = 0,05). Os autores relatam relação positiva e significativa entre motivação e precisão do passe e do arremesso, mas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Bite-Trpkovici, M.; Pálvölgyi, Á.; Morvay-Sey, K. Et Al. the Assessment of Aggression and Anxiety in Young Basketball and Handball Players. Health Problems of Civilization, v. 16, n. 4, p. 344-350, 2022. DOI: 10.5114/hpc.2022.122273.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agressividade (BPAQ); ansiedade traço e estado (STAI-C)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147 atletas (13,9 anos), não houve diferença entre handebol e basquetebol em ansiedade ou agressividade. A agressividade traço correlacionou-se com a ansiedade estado (r = 0,17; p = 0,04) e com a ansiedade traço (r = 0,17; p ≤ 0,01), e a ansiedade traço foi maior nas meninas (33,47 ± 7,01) que nos meninos (29,75 ± 5,81).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BUȘE, P.; GEORGESCU, L. The Effect of Swimming on Blood Lactate and Sleep, after Intense Efforts in Handball Players. Revista Romaneasca Pentru Educatie Multidimensionala, v. 14, n. 4, p. 490-505, 2022. DOI: 10.18662/rrem/14.4/653.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(sono REM/não REM, despertares, monitorado por relógio Garmin); lactato sanguíneo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a recuperação ativa, o lactato caiu de 12,87 para 1,64 mmol/l, contra 7,86 mmol/l no controle passivo (p&lt;0,001). O grupo da natação dormiu em média 7h17 (20% REM, 1 despertar) e o controle 5h42 (6% REM, 3 despertares). O sono foi descrito sem teste estatístico.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TRÄGER, L. The Impact of Psychological Traits on Performance Under Pressure, Experimental Evidence of Handball Penalties. Journal of Sports Economics, v. 23, n. 1, p. 3-38, 2022. DOI: 10.1177/15270025211027120.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sucesso no arremesso de 7 m; autoestima, autoconfiança, autoeficácia, locus de controle, propensão ao risco; esquemas de incentivo (individual, equipe, torneio)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578 arremessos de 140 jogadores amadores (taxa média de acerto de 60%), a autoestima aumentou a probabilidade de gol (+36 pontos percentuais do menor ao maior escore; p = 0,001) e a tolerância ao risco a reduziu (p = 0,030). Jogadores confiantes acertaram mais no papel de jogador A (efeito de interação 0,06; p = 0,054). Sob incentivo de torneio, o jogador A teve vantagem (0,20; p = 0,043).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ESSID, S.; CHERIF, M.; CHTOUROU, H. et al. Time-of-day effects in physical performances and psychological responses in young elite male handball players. Biological Rhythm Research, v. 53, n. 8, p. 1261-1272, 2022. DOI: 10.1080/09291016.2021.1922212.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bem-estar (questionário de Hooper); tempo de reação simples e de escolha; atenção seletiva (Stroop); RSA e velocidade de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estados de humor negativos (ansiedade, raiva, confusão, depressão e fadiga) foram maiores pela manhã, e o vigor foi maior à noite. Tempos de reação, atenção seletiva, velocidade de arremesso e RSA foram melhores à noite. O resumo não traz valores.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FREIRE, G. L. M.; CONTREIRA, A. R.; DE MORAES, J. F. V. N. et al. Coach-athlete relationship, team cohesion and motivation in Brazilian youth athletes: a cluster analysis. Human Movement, v. 24, n. 3, p. 44-53, 2022. DOI: 10.5114/hm.2023.116531.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301; misto;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relação treinador-atleta (CART-Q); regulações motivacionais (SMS-II); coesão de equipe (YSEQ)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cluster de alta qualidade da relação treinador-atleta teve mais coesão para a tarefa (8,10 contra 6,75; d = 1,13) e social (7,06 contra 5,93; d = 0,87), além de mais regulações autônomas (p = 0,003 a 0,001; d = 0,42 a 0,68). O handebol associou-se à alta qualidade da relação (22 de 24 atletas; χ² = 9,507; p = 0,002).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GARCÍA-HERRERO, J. A.; SOTO-GARCÍA, D.; CARCEDO, R. J. et al. Analysis of the Relationship between Satisfaction with the Coach and the Effect of Comparative Social Feedback in Elite Female Handball Players. International journal of environmental research and public health, v. 19, n. 13, p. 7680, 2022. DOI: 10.3390/ijerph19137680.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valor e percepção de competência; motivação autônoma e amotivação; bem-estar subjetivo (afeto positivo e negativo);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baixa satisfação com o treinador, o feedback positivo elevou o valor de competência em relação ao negativo (Δ = 0,72; p &lt; 0,001) e à ausência de feedback (Δ = 0,66; p &lt; 0,01), e aumentou a motivação autônoma (Δ = 0,22; p &lt; 0,05). O afeto (bem-estar) e a precisão não mudaram, e com alta satisfação não houve efeitos.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GHAZEL, N.; SOUISSI, A.; CHTOUROU, H. et al. The effect of music on short-term exercise performance during the different menstrual cycle phases in female handball players. Research in sports medicine (Print), v. 30, n. 1, p. 50-60, 2022. DOI: 10.1080/15438627.2020.1860045.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saltos SJ e CMJ; agilidade (T-test); sprints repetidos;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fases do ciclo não afetaram o desempenho físico, mas ansiedade, raiva e confusão foram maiores na fase menstrual que nas fases lútea e folicular. A música melhorou o SJ em todas as fases.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DHOUIBI, M. A. et al. Evaluation of Age Based-Sleep Quality and Fitness in Adolescent Female Handball Players. International journal of environmental research and public health, v. 20, n. 1, p. 330, 2022. DOI: 10.3390/ijerph20010330.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sonolência (Epworth, ESS); insônia (ISI); equilíbrio, força, agilidade, velocidade aeróbia máxima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diferenças entre U14 e U17 no PSQI (5.44 ± 1.58 vs. 5.47 ± 1.54), ISI e ESS; sono ruim (PSQI ≥ 5) em 61.1% e 63.8%, insônia leve em 8.3% e 8.4%, sonolência excessiva em 19.4% e 22.3%. As U17 foram melhores em agilidade (p = 0.003) e VAM (p =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Research of young female handball players’ self-actualizing mental states. Journal of Physical Education and Sport,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autorrealização (SAT); orientações de sentido de vida/locus de controle (LMO); motivação para o sucesso (MS)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Foram identificados cinco fatores, que explicaram 76,312% da variância: F1 Busca de Autorrealização 25,943%, F2 Automotivação 21,948%, F3 Incongruência Temporal 14,737%. As correlações mais fortes foram F1–F2 (rs = .298) e F4–F5 (p ≤ .01). Escores baixos em Competência no Tempo, Suporte, Contato e Autoestima.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IUSEPOLSKY, R.; MORGULEV, E.; ZACH, S. The "Empty-Goal" Rule Change from the Perspective of International-Level Team Handball Goalkeepers. International journal of environmental research and public health, v. 19, n. 11, p. 6506, 2022. DOI: 10.3390/ijerph19116506.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Israel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95;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confiança em situações de gol vazio (questionário próprio, escala de 10 pontos); ansiedade (questionário próprio, 5 pontos); senso de pertencimento; aprovação da regra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confiança foi moderada a alta (homens 7,41; mulheres 6,97), sem diferença por sexo (p=0,173) nem por prática (p=0,832). A ansiedade média não diferiu por sexo ou prática, mas a MANOVA mostrou efeito da prática nos itens (p=0,010). A quantidade de prática associou-se positivamente à aprovação da regra.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JAKŠIĆ, D.; TRBOJEVIĆ JOCIĆ, J.; MARIČIĆ, S. et al. Mental skills in Serbian handball players: In relation to the position and gender of players. Frontiers in psychology, v. 13, 2022. DOI: 10.3389/fpsyg.2022.960201.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170;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Validação psicométrica;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mentais (Bull's Mental Skills Questionnaire): manejo de ansiedade e concentração, autoconfiança, relaxamento, preparação mental, imagética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170 jogadores surgiram cinco fatores (alfas de 0,66 a 0,75). As mulheres pontuaram mais em ansiedade/manejo da concentração e menos em relaxamento. Por posição, só houve diferença em imagética entre os homens (goleiros vs. pontas: Z = 92,00, p = 0,020; armadores centrais vs. pontas: Z = 104,00, p = 0,030); entre as mulheres não houve diferença.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MATTHÍASDÓTTIR, Á.; SAAVEDRA, J. M. Orientation and motivational climate in elite handball players: Multivariate modeling of performance. Nordic Psychology, v. 74, n. 2, p. 125-137, 2022. DOI: 10.1080/19012276.2021.1922304.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 clima motivacional (PMCSQ-2); nível de desempenho: titular ou 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de idade ou sexo na orientação de metas e houve poucas no clima motivacional. Exceto nas equipes femininas U19, U17 e U15, a análise discriminante classificou titulares e reservas com 55% a 93% de acerto; a orientação ao ego e a aprendizagem cooperativa de tarefa foram as variáveis mais recorrentes.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M.H., S. SOCIAL-KINETIC COHESION AND ITS RELATIONSHIP TO GOAL DIRECTION WITH ITS TWO DIMENSIONS (PERFORMANCE AND RESULT) FOR ADVANCED HANDBALL PLAYERS IN IRAQ. Revista Iberoamericana De Psicologia Del Ejercicio Y 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social e cinética (escala de coesão sociocinética); orientação de metas de desempenho e de resultado (escala de orientação de metas)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 social correlacionou-se positivamente com a orientação ao desempenho (r = 0.888) e negativamente com a orientação ao resultado (r = -0.896). Para a coesão cinética, os valores foram r = 0.886 e r = -0.902 (significância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METAN, H.; KÜÇÜK, V. The Effect of Psychological Skill Training Program and Positive Feedback on Handball Player’s Self-Efficacy Beliefs and their Shot Accuracy. Annals of Applied Sport Science, v. 10, n. 3, p. 0-0, 2022. DOI: 10.52547/aassjournal.1060.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acadêmica, social e emocional (escala de autoeficácia Likert de 5 pontos); precisão do arremesso (teste de precisão)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aumentou do pré ao pós-teste nos dois grupos de estudo (P &lt; 0.01), e o grupo 2 (treino + feedback positivo) superou o controle (P &lt; 0.01). A precisão do arremesso só aumentou de forma significativa no grupo 2 (P &lt; 0.001), acima do controle (P &lt; 0.001) e o grupo 1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SANCHEZ-SAEZ, A.; MORILLO-BARO, J. P.; MALIA, J. S. et al. Pilot study on players' and coaches' motor and psychological responses during competition to the proposed mini-beach handball rules. Retos-Nuevas Tendencias en Educacion Fisica Deporte y Recreacion,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percebida; diversão; intenção de prática futura; participação, papéis e ações de jogo; opinião sobre as regras (V de Aiken)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valores foram elevados para competência percebida (M = 3.95, SD = 0.57), diversão (M = 4.91, SD = 0.26) e intenção de jogar no futuro (M = 4.17, SD = 0.54), sem diferenças entre jogadores (p = .653, .395 e .591) nem entre meninos e meninas nas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Yildirim; Akinci, M.; Yavuz, a. the Effects of Self-Efficacy Levels on Imagery Skills of Athletes With Infrastructure Training in Handball. SYNESIS,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iniciação, não desistir, persistência (Escala Geral de Autoeficácia); imagética cognitiva e motivacional (Sport Imagery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imagética predisse as subescalas de autoeficácia com pouca variância explicada: iniciação R2 = .056 (motivacional geral-ativação, t = 2.622, p = .009), não desistir R2 = .062 (cognitiva, t = 3.280, p = .001) e persistência R2 = .119 (cognitiva, t = 3.963,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A.M.M., D. N. Cross-sectional associations between competitive anxiety and individual characteristics among handball athletes. Journal of Physical Education and Sport,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81; misto;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em intensidade, direção e frequência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tempo de prática associou-se à direção da ansiedade somática (r = 0,24; regressão F(1,78) = 4,807; R² ajustado = 0,046), à frequência da ansiedade somática (r = -0,22; R² ajustado = 0,039) e à frequência da autoconfiança (r = -0,27; R² ajustado = 0,064). A idade associou-se só à direção da autoconfiança (r = -0,24; R² ajustado = 0,049). Nenhuma das dimensões de intensidade foi predita, e não houve diferença entre os sexos (p &gt; 0,05; d = 0,08 a 0,46).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ASAI, K.; NAKASE, J.; YOSHIMIZU, R. et al. Impact of the COVID-19 Pandemic on Training Sessions of Young Japanese Handball Players: A Questionnaire-Based Retrospective Cohort Study. Asian Journal of Sports Medicine, v. 14, n. 3, 2023. DOI: 10.5812/asjsm-136774.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745;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mudanças no tempo/intensidade de treino; barreiras à prevenção de lesões (questionário); fatores motivacionais para exercícios de prevenção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66.7% das equipes reduziram o tempo de treino e 45.8% a intensidade; 91.7% tiveram jogos cancelados. A principal barreira foi não saber executar os exercícios (52.1%); os principais fatores motivacionais foram exercícios ligados aos movimentos do handebol (51.7%) e melhora da aptidão física (32.7%).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NASSER, N.; ABDESSALEM, R. et al. Pre-Exercise Caffeine Intake Attenuates the Negative Effects of Ramadan Fasting on Several Aspects of High-Intensity Short-Term Maximal Performances in Adolescent Female Handball Players. Nutrients, v. 15, n. 15, p. 3432, 2023. DOI: 10.3390/nu15153432.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salto agachado; agilidade (Illinois); corridas de vaivém de 5 m; ingestão alimentar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13 jogadoras, o PSQI global variou entre as fases (F = 94,82; p &lt; 0,001; ηp² = 0,88): 2,1 ± 1,2 antes, 6,4 ± 1,3 durante e 5 ± 1,2 após o Ramadã, com menor duração e eficiência do sono no Ramadã. A cafeína melhorou o salto agachado, por exemplo +4,4% de manhã após o Ramadã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SALEM, A.; NASSER, N. et al. Ramadan Fasting and Short-Term Maximal Physical Performance: Searching for Optimal Timing of the Last Meal "Suhoor" in Female Pre-University Handball Players. European journal of investigation in health, psychology and education, v. 13, n. 10, p. 2160-2178, 2023. DOI: 10.3390/ejihpe13100152.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esforço percebido (RPE); desempenho (CMJ, agilidade, sprints repetidos)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PSQI subiu (piora do sono) de 2±0,9 antes do Ramadã para 7,2±1,8 durante e 4,4±1,9 depois (F=66,73; p&lt;0,001; ηp2=0,78). A duração do sono caiu de 7,5 h para 6 h. O suhoor tardio atenuou a queda do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BRANDÃO; MARTINS, F.; DUARTE et al. Physical demands and psychophysiological stress in young athletes team sports. J. Phys. Educ. (Maringá);34, 2023. tab, graf,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PSE da sessão; TRIMP; estado de recuperação (TQR); distância por zona de velocidade e sprints (GPS)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entre as modalidades em PSE da sessão (p &lt; 0.05), TRIMP (p &lt; 0.02) e TQR (p &lt; 0.007); o handebol teve TQR de 15.26 ± 3.15 (menor que o basquete, 17.05 ± 2.1) e mais tempo nas zonas 4 (26%) e 5 (12%). PSE da sessão e TRIMP correlacionaram-se no handebol (r = 0.32;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GABRIEL, M. Performing best when it matters the most: evidence from professional handball. Journal of Quantitative Analysis in Sports, v. 19, n. 3, p. 185-203, 2023. DOI: 10.1515/jqas-2022-0070.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êxito no tiro de 7 m; pressão (momento decisivo, placar); autoavaliação central (escala CSE); propensão ao risco; choking autorrelatado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5.506 tiros (êxito médio de 77%), o momento decisivo aumentou a probabilidade de acerto (efeito marginal de 0,05; p&lt;0,05), o contrário do choking. CSE, risco e choking autorrelatado não predisseram o acerto. O choking autorrelatado se correlacionou negativamente com a CSE (r=-0,27).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VOLOSSOVITCH, A. Team Regulatory Strategies and Performance in Elite Handball. Research quarterly for exercise and sport, v. 94, n. 1, p. 151-162, 2023. DOI: 10.1080/02701367.2021.1948955.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Métodos mistos;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foco regulatório: promoção e prevenção (Regulatory Focus Strategies Scales); desempenho da equipe (gol marcado)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preliminar (25 jogadores e 19 treinadores), cenários de ganho elevaram a estratégia de promoção, e cenários de evitar perda elevaram a de prevenção. Em 199 fases de 84 jogos, houve efeito de ajuste regulatório: com ajuste, o desempenho foi maior (OR = 1,64 e 0,86) que com desajuste (OR = 0,59 e 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Karacsony, P.; Krupanszki, K. Analysis of Factors Influencing the Motivation of Hungarian Junior Handball Players. Physical Education Theory and Methodology, v. 23, n. 3, p. 438-446, 2023. DOI: 10.17309/tmfv.2023.3.17.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 Eslováqu…</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190;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(questionário de motivos de participação); prazer com o esporte; culpa/decepção do entorno; resultados esportivos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190 jogadores, o prazer com o esporte subiu com o nível de motivação (médias 1,87, 2,91 e 3,35; Welch p &lt; 0,001). A decepção do entorno associou-se à culpa por abandonar o esporte (r = 0,490), e a motivação associou-se aos resultados obtidos (r = 0,385).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PETROVSKA, T. V.; ARNAUTOVA, L. V.; PALAMAR, B. I. et al. Influence of Emotional Intelligence of Elite Women’S Handball Players on the Choice of Stress Coping Strategies. Clinical and Preventive Medicine, n. 7, p. 50-58, 2023. DOI: 10.31612/2616-4868.7.2023.07.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coping ('Ways of coping behaviour', Lazarus); inteligência emocional (método de Nelson-Hall); motivação para o sucesso e para evitar o fracasso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21 atletas da seleção ucraniana, 61,9% tiveram baixa inteligência emocional geral. Coping confrontativo correlacionou-se com empatia (r = 0,45), distanciamento com autocontrole (r = 0,59) e automotivação (r = 0,53), e reavaliação positiva com inteligência emocional geral (r =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SANTOS-AFONSO, M. D.; LOURENÇÃO, L. G.; AFONSO, M. D. S. et al. Burnout Syndrome in Selectable Athletes for the Brazilian Handball Team-Children Category. International journal of environmental research and public health, v. 20, n. 4, p. 3692, 2023. DOI: 10.3390/ijerph20043692.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infantil;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geral e dimensões (ABQ: exaustão física/emocional, reduzido senso de realização, desvalorização esportiva)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aumentou do início para o fim do camping (geral 1,9 para 2,0; exaustão 1,5 para 1,6; reduzida realização 2,7 para 2,9; desvalorização 1,4 para 1,6; todos p&lt;0,001), mas permaneceu em níveis baixos. Os selecionados tiveram médias menores, sem significância (p de 0,27 a 0,63).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Suárez Iglesias, D.; Soto, D.; Ayán, C. Et Al. the Impact of Covid-19 on Healthy Habits and Psychological Well-Being of Chilean Female Handball Players. E-balonmano com Journal Sports Science, v. 19, n. 1, p. 1-12, 2023. DOI: 10.17398/1885-7019.19.1.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nível de atividade física; atitudes alimentares; qualidade do sono;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jogadoras avaliadas duas vezes (4 e 16 semanas após as restrições), a atividade física e o bem-estar psicológico diminuíram significativamente; não houve mudança nas atitudes alimentares nem na qualidade do sono, mas os problemas de sono diminuíram.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VAN DEN TILLAAR, R.; HOPE, C. Effect of difficulty of task on throwing performance and coping strategies in team handball. Frontiers in sports and active living, v. 5, 2023. DOI: 10.3389/fspor.2023.1107861.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enfrentamento: focadas no problema, na emoção e evitação (questionário de 18 itens);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velocidade e a precisão do arremesso caíram com a introdução de oposição (F = 18,0; p &lt; 0,01; ηp² ≈ 0,45). O nível de oposição e o grupo não afetaram as estratégias de enfrentamento (F ≤ 1,6; p ≥ 0,187); a evitação foi menor que as outras duas (p &lt; 0,01) e não houve correlação entre enfrentamento e desempenho (r entre -0,15 e 0,12).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AKROUSH, S.; ALKASASBEH, W.; SHA’LAN, M. et al. Psychological mood patterns among Jordanian handball players. Retos, v. 62, p. 285-294, 2024. DOI: 10.47197/retos.v62.109407.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 Estados…</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padrões de humor (lista de padrões de humor para atletas): flexibilidade pessoal, cessação e excitação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76 jogadores, todos os padrões ficaram em nível alto: flexibilidade pessoal M = 2,37, cessação M = 2,26 e excitação M = 2,07 (total M = 2,23). Não houve diferenças por experiência (F = 0,43; p = 0,513) nem por posição (F = 0,08; p = 0,926).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AL-AWDAT, J. E.; AL-SHAWABKA, L. M.; SALEH JAWARNEH, R. et al. Social pressures and their relationship to the achievement motivation of handball players in Jordan. SPORT TK-Revista EuroAmericana de Ciencias del Deporte, p. 19, 2024. DOI: 10.6018/sportk.583701.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pressões sociais de treino, família e público (questionário); motivação para realização esportiva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pressões sociais foram moderadas (M = 2,81; treino 3,17, família 2,92, público 2,32), sem diferenças por experiência. As pressões de treino e totais correlacionaram-se positivamente com a motivação (p &lt; 0,05); as de família e público não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GEIGER, S. et al. Interaction between the leg recovery test and subjective measures of fatigue in handball players: short-, mid-, and long-term assessment. Frontiers in sports and active living, v. 6, 2024. DOI: 10.3389/fspor.2024.1474385.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recuperação e estresse (KEB, Short Scale of Recovery and Strain); Leg Recovery Test (altura do salto com contramovimento)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PRSS mudou ao longo de três dias de treino (χ² = 21,86; p &lt; 0,001) e a fadiga percebida (KEB) aumentou após uma sessão. Não houve efeitos diretos das medidas subjetivas sobre o LRT, mas houve interação PRSS × carga semanal no longo prazo (F = 4,74; p = 0,032), com relação negativa crescente acima de cerca de 10 h semanais.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BENEŠOVÁ, D.; DROZDOVÁ, P. The Effect of Controlled Movement Imaginary on Performance in a Modified 7-Metre Shot Test of Elite Female Handball Players. Studia sportiva, v. 18, n. 2, 2024. DOI: 10.5817/sts2024-2-3.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Tchéquia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no teste modificado de tiro de 7 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no pré-teste; no pós-teste, o grupo experimental superou o controle nas duas medições (p = 0,03, g = 1,14; p = 0,01, g = 1,33).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CHALGHAF, N.; AZAIEZ, C. et al. The impact of intermittent fasting during Ramadan on psychomotor and cognitive skills in adolescent athletes. Frontiers in sports and active living, v. 6, 2024. DOI: 10.3389/fspor.2024.1362066.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tempo de reação simples e de escolha; vigilância; rotação mental (tempo e erros); qualidade do sono (PSQI) segundo a planilha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tempo no tempo de reação de escolha (F(1,22) = 48,85, p &lt; 0,001, ηp2 = 0,68), no tempo de rotação mental (F = 117,78, ηp2 = 0,84) e nos erros de rotação mental (F = 41,50, ηp2 = 0,65). Os autores concluem que o desempenho cognitivo foi prejudicado durante e após o Ramadã.</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DOUPONA, M.; STEFFEN, K. et al. Associations between subjective and objective measures of stress and load: an insight from 45-week prospective study in 189 elite athletes. Frontiers in psychology, v. 15, 2024. DOI: 10.3389/fpsyg.2024.1521290.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semanal; carga (horas de treino, competição, estudo e trabalho); cortisol; razão testosterona livre/cortisol (FTCR)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carga se associou ao estresse percebido (r=0,19 a 0,46; p&lt;0,001) e o estresse, ao cortisol (r=0,10; p=0,023). O estresse se associou negativamente à FTCR (r=-0,18 a -0,20). Individualmente, 86% dos atletas tiveram associação positiva entre estresse e carga e 78% entre estresse e cortisol.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TOUNSI, M. et al. Effects of Ramadan Fasting on Sleep and Physical Fitness among Young Female Handball Players. Children (Basel, Switzerland), v. 11, n. 8, p. 954, 2024. DOI: 10.3390/children11080954.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insônia (ISI); sonolência diurna (ESS); duração do sono e horário de deitar; equilíbrio e saltos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PSQI e ISI aumentaram em R1 e R4 nos dois grupos (ex.: PSQI sub-14 de 5,41 para 5,89, p &lt; 0,01); a ESS aumentou no sub-14 (R1 e R4) e no sub-17 só em R1; a duração do sono caiu (sub-14 de 9,61 h para 8,13 h). Os testes físicos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VALERO-VALENZUELA, A.; MANZANO-SÁNCHEZ, D. et al. Fear of failure and perception of the motivational climate under the coach pressure. International Journal of Sports Science &amp; Coaching, v. 19, n. 3, p. 933-943, 2024. DOI: 10.1177/17479541231223652.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681;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medo do fracasso; necessidades psicológicas básicas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identificou dois perfis: alto clima de maestria (cluster 1) e clima misto maestria/desempenho (cluster 2). Os autores concluem que o clima alto em maestria e baixo em desempenho é preferível. O resumo não traz números de comparação.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HUTH, J. et al. Relationship Between Objective and Subjective Markers of Muscle Recovery in Professional Handball Players. International journal of sports physiology and performance, v. 19, n. 4, p. 393-399, 2024. DOI: 10.1123/ijspp.2023-0482.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percebidos (SRSS: capacidade de desempenho físico, recuperação geral, estresse muscular, estresse geral); creatina quinase (CK)</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não descansados tiveram CK maior (497,7 contra 221,84 U/L), itens de estresse mais altos e itens de recuperação mais baixos. Os itens da SRSS correlacionaram-se entre si (|τ| de .69 a .82; p&lt;.001) e associaram-se à CK (ηp2 de .10 a .32;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HORIČKA, P.; ŠIMONEK, J.; PAŠKA, Ľ. et al. The Relationship of Decision-Making Style and Reaction Agility Performance Regarding the Type of Stimulus in Handball. Studia sportiva, v. 18, n. 01, 2024. DOI: 10.5817/sts2024-1-20.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Eslováquia; Hungr…</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estilo de decisão: competência, ansiedade/sobrecarga e envolvimento (CETD); agilidade reativa (teste Y); tempo de reação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a agilidade com estímulo de vídeo foi mais lenta que com estímulo luminoso (p = 0,000 com finta; p = 0,006 sem finta). A agilidade com vídeo não se correlacionou com competência decisória (0,116), ansiedade/sobrecarga (r = 0,105) nem envolvimento (r = -0,059). Só a agilidade com estímulo simples a predisse (R² = 0,734).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LARA-COBOS, D.; PUIGARNAU, S.; SÁNCHEZ, J. A. Percepción de la fatiga y bienestar en jugadoras internacionales de balonmano playa en competición oficial. E-balonmano com Journal Sports Science, v. 20, n. 3, p. 263-270, 2024. DOI: 10.17398/1885-7019.20.263.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esforço (RPE); bem-estar: fadiga, dor, estresse, sono, humor (índice de Hooper); frequência cardíaca no descanso noturno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(4.1±0.9 para 5.5±0.7), dor (4.0±0.8 para 5.5±0.9) e estresse (4.5±0.8 para 5.5±0.7) aumentaram ao longo da competição; o índice de Hooper piorou de 16,1 para 20,5. As diferenças entre o primeiro e o último dia foram significativas para estresse (F = 7.280, p = .017, η2 = .341) e para o índice de Hooper (F = 4.634, p = .044). A RPE subiu de 4.8 para 6.2 sem diferença significativa; sono e humor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MARTINY, L.; DIAS, G.; FERREIRA, J. P. et al. Flow Training Program: Mindfulness, Decision Making, and Mental Well-Being of Young and Adult Elite Handball Athletes. Sports (Basel, Switzerland), 2024. DOI: 10.20944/preprints202404.0171.v1.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105;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tomada de decisão; bem-estar mental; estado de flow disposicional; mindfulness no esporte (MIS); traços de mindfulness na vida diária (MAAS)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ANOVA de medidas repetidas, o grupo experimental (n = 53) melhorou mais que o controle (n = 52) em tomada de decisão (ηp² = 0,086), bem-estar mental (ηp² = 0,045), flow disposicional (ηp² = 0,103), não julgamento (ηp² = 0,040), refocalização (ηp² = 0,052) e mindfulness na vida diária (ηp² = 0,058). O flow disposicional correlacionou-se positivamente com a consciência (r = 0,499) e com o bem-estar mental (r = 0,349).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PAULA; CASTANHEIRA, R. D. A.; SILVA, L. F. D. S. D. et al. Perception of the Flow Dimensions and Influence of the Variable Sex in School Handball Athletes: A Cross-sectional Study. Retos-Nuevas Tendencias en Educacion Fisica Deporte y Recreacion, 2024.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110;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dimensões do estado de flow (FSS-2)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experiência autotélica foi a dimensão mais percebida (Md = 5) e a fusão ação-atenção a menos percebida (Md = 3; p &lt; 0,0001; η² &gt; 0,14). Os homens perceberam mais metas claras (p = 0,04; d = 0,3), concentração intensa (p = 0,02; d = 0,3) e controle (p = 0,004; d = 0,5) que as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WANG, X.; SUN, Z.; YUAN, L. et al. The association between team behaviors and competitive anxiety among team-handball players: the mediating role of achievement goals. Frontiers in psychology, v. 15, 2024. DOI: 10.3389/fpsyg.2024.1417562.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298;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estado, somática e autoconfiança; comportamento controlador do treinador; coesão de equipe; orientação à tarefa e ao ego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298 jogadores, o controle do treinador predisse mais ansiedade estado e somática (β = 0,22 e 0,29) e menos autoconfiança (β = -0,19). A coesão predisse menos ansiedade estado (β = -0,31) e mais autoconfiança (β = 0,58). As metas de ego mediaram positivamente essas relações (β = 0,03 a 0,35) e as de tarefa, negativamente (β = -0,18 a -0,03).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WOLF, S. A.; UTESCH, K. Everything is cool when you're part of a team? The effects of outcome interdependence on appraisal, emotions, and performance under pressure. Psychology of sport and exercise, v. 74, p. 102683, 2024. DOI: 10.1016/j.psychsport.2024.102683.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misto;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avaliação primária (importância da tarefa) e expectativas futuras; ansiedade; excitação; desempenho em tiros de 7 m (individual e de equipe)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pressão aumentou a ansiedade (f = 0,72 e 0,69; p &lt; 0,001), a excitação (f = 0,28, p = 0,025; f = 0,33, p &lt; 0,001) e a importância da tarefa, sem efeito no desempenho. A interdependência fez pouca diferença: reduziu levemente o desempenho de equipe na amostra 1 (f = 0,27; p = 0,029) e atenuou o aumento da ansiedade (interação f = 0,27; p = 0,031).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AASE, E.; ABRAHAMSEN, F. E.; GUSTAFSSON, H. From pandemic to podium? Norwegian Olympic handball players' journey to Tokyo 2020. Frontiers in psychology, v. 16, 2025. DOI: 10.3389/fpsyg.2025.1566238.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preparação mental; estressores percebidos; estratégias de enfrentamento (entrevistas semiestruturadas,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Emergiram dois temas: o planejamento extenso (mental, tático, físico e prático) e o equilíbrio entre vida e esporte na pandemia. A imprevisibilidade foi mentalmente exaustiva para alguns, e o enfrentamento envolveu sobretudo focar nos aspectos positivos, com variação conforme o contexto de cada jogador.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ANDOLSEK, J.; ČATER, R. Stressed but still in the game: how focus and rem sleep shape daily engagement in elite athletes. Kinesiologia Slovenica: scientific journal on sport, v. 31, n. 2, p. 177-190, 2025. DOI: 10.52165/kinsi.31.2.177-190.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diário relacionado ao esporte; foco atencional; engajamento esportivo; duração do sono REM (anel Oura)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1.020 observações diárias de 19 jogadoras, o estresse previu menor engajamento no dia seguinte (−0,740; p = 0,0044). O foco atencional mediou positivamente essa relação (efeito indireto 0,203; p = 0,027), e o sono REM moderou o efeito, com leve atenuação.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Ecological Validity of Maximal Exercise Tests to Simulate Competitive Demands in Amateur Female Handball. Acta Kinesiologica, p. 34-42, 2026. DOI: 10.51371/issn.1840-2976.651.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(PSS); estados de humor (POMS); PSE (Borg); FC e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16 jogadoras, a PSE foi menor nos jogos (RPE-20 14,29) que nos testes (16,69 a 17,56; p &lt; 0,05). O estresse percebido não diferiu (jogo 29,07 vs. 27,81 a 27,88). No humor, o vigor foi maior na esteira (13,31 vs. 10,78) e a fadiga foi trivialmente maior no Wingate e no cicloergômetro (7,69 vs. 6,02).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IVARSSON, A. et al. Daily measures of sport enjoyment, social interaction, and attendance among female adolescent handball players. Psychology of Sport and Exercise, v. 79, p. 102852, 2025. DOI: 10.1016/j.psychsport.2025.102852.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 esportivo; apoio de relacionamento dos pares; conflito na equipe; uso controlador de recompensas pelo treinador; consideração condicional negativa do treinador; frequência aos treinos (diário)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27 jogadoras (270 medidas em 10 treinos), o uso controlador de recompensas pelo treinador aumentou o risco de faltar ao treino seguinte, e o apoio dos pares após o treino aumentou a probabilidade de frequência; conflito, consideração condicional negativa e prazer não predisseram a frequência. O prazer e o apoio dos pares predisseram o prazer no treino seguinte. Sem números no resumo.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JOHN, J. M.; MAYER, J. et al. Risk profiles for self-medication with analgesics among elite German handball players. International Review for the Sociology of Sport, v. 60, n. 4, p. 611-633, 2025. DOI: 10.1177/10126902241280156.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automedicação com analgésicos (terapêutica e preventiva); afetividade negativa; identidade atlética; disposição para competir lesionado; estado de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analgésicos foram usados como estratégia de enfrentamento de dor e distrações. A árvore de classificação indicou como grupo de risco para uso preventivo os atletas acima de 17 anos com alta afetividade negativa, maior disposição ao risco e bom desempenho percebido, e para uso terapêutico os atletas seniores.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MAYER, J.; THIEL, A. et al. "Anyone who weighs up risks doesn't belong here": how do elite handball players manage physical health risk throughout their professional careers?. Frontiers in sports and active living, v. 7, 2025. DOI: 10.3389/fspor.2025.1553948.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avaliação e enfrentamento de riscos à saúde (entrevistas biográficas,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Quatro temas: externalizar riscos e evitar a proatividade; abrir mão do controle sob incerteza médica; prioridade oscilante entre saúde e sucesso; e risco calculado à saúde para obter sucesso. As estratégias variaram com a fase da carreira, as lesões, a situação e as pressões sociais.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CARRAÇA, B.; MAGALHÃES, C. A Pilot Study of a Brief Compassion and ACT Based Sports Program on the Portuguese national female handball team (u18). Retos, v. 67, p. 1075-1087, 2025. DOI: 10.47197/retos.v67.103845.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(CAMM); autocompaixão de estado (SSSCI); estresse competitivo (SSCQ); satisfação do atleta (ASQ); habilidades psicológicas (PSSI)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 pré ao pós-teste, o estresse competitivo diminuiu (SSCQ-competição t = 8.98; lesão t = 12.63; p &lt; .01), e houve melhora em mindfulness (t = 5.20), habilidades psicológicas (t = -9.25) e satisfação com o treinador (t = -3.45). Mindfulness e autocompaixão no pré-teste correlacionaram-se negativamente com o estresse no pós-teste (r = -0.47 a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COUTINHO, P.; BESSA, C.; MESQUITA, I. et al. Parental Involvement in Sport: Mother- and Father-Initiated Motivational Climates and Their Associations with Grit in Youth Male Team Sport Players. Sports (Basel, Switzerland), v. 13, n. 12, p. 421, 2025. DOI: 10.3390/sports13120421.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parental: aprendizagem-prazer, preocupação e sucesso sem esforço; garra: perseverança no esforço e consistência de interesses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amostra geral, o clima de aprendizagem-prazer associou-se positivamente à perseverança no esforço, e os climas de ego associaram-se à consistência de interesses, com variância explicada pequena a média. Por modalidade, o poder explicativo foi forte no basquetebol, moderado no voleibol e no futebol, e fraco no handebol e no polo aquático (efeitos pequenos).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LA RUBIA, A.; GARCÍA-SÁNCHEZ, C.; MARQUINA, M. et al. Exploring the role of sex and maturation in a bio-banding competition: Insights into pre-competition anxiety in youth handball. Science &amp; Sports, v. 40, n. 7, p. 513-524, 2025. DOI: 10.1016/j.scispo.2025.02.012.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e somática e autoconfiança (CSAI-2R); percepção do bio-banding: compreensão e diversão (questionário pós-competição)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meninas tiveram mais ansiedade cognitiva e somática (P&lt;0,05) e os meninos, mais autoconfiança (P&lt;0,001). As meninas de maturação precoce tiveram mais ansiedade cognitiva que as de maturação no tempo (P&lt;0,05). Diversão e autoconfiança se correlacionaram positivamente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PARAVLIC, A.; STEFFEN, K. et al. Physical, psychosocial and dual-career loads as risk factors for injuries and illnesses in elite handball players: a 45-week prospective cohort study. Frontiers in sports and active living, v. 7, 2025. DOI: 10.3389/fspor.2025.1664247.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eventos de vida/carga psicossocial (LESCA); lesões e doenças (OSTRC-H2-SLO); cargas de treino, competição, acadêmica e de trabalho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189 jogadores, os lesionados tiveram LESCA total mais alto (U = 3.993; p = 0,041). Os doentes tiveram escores LESCA negativos (p = 0,012) e totais (p = 0,017) diferentes dos saudáveis. O LESCA negativo correlacionou-se com o número de problemas de saúde (r = 0,36; p &lt; 0,001). A carga de treino predisse lesão (OR = 1,33) e doença (OR = 1,23).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 R.; ORTEGA-BECERRA, M.; TREMPS, V. et al. Analysis of sleep quality and quantity during a half-season in world-class handball players. Biology of sport, v. 42, n. 3, p. 247-255, 2025. DOI: 10.5114/biolsport.2025.148578.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duração e qualidade do sono, tempo na cama, latência e eficiência (anel Oura); variabilidade da frequência cardíaca e frequência respiratória noturnas;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fisiológicas significativas entre as situações. Houve diferença moderada no tempo total na cama entre jogos em casa e dias de viagem (ES = 0,57) e menos tempo de sono após jogos e viagens; por exemplo, o tempo total de sono diferiu entre jogo em casa e descanso (p &lt; 0,001; ES = 0,58).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GARCÍA-SÁNCHEZ, C.; NIETO-ACEVEDO, R.; LORENZO-CALVO, J. et al. Towards Personalized Recovery in Handball? The Effects of Playing Positions and Player Role on Internal Match Load and Well-Being Responses in Female Players. Applied Sciences, v. 15, n. 3, p. 1228, 2025. DOI: 10.3390/app15031228.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partida); bem-estar no dia seguinte e dois dias após o jogo (MD+1 e MD+2): fadiga, dor muscular, sono, estresse e índice de Hooper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armadoras registraram PSE maior que as pivôs (6,01 vs 4,12; ES = 0,84). As pontas tiveram mais fadiga e dor muscular em MD+1 e MD+2 (ES = 0,66–0,93) e índice de Hooper maior que as armadoras (10,34 vs 8,20 em MD+1; ES = 0,73). As titulares tiveram PSE, fadiga, dor e Hooper maiores em MD+1 (ES = 0,24–0,29), e todas relataram menos fadiga e Hooper em MD+2 que em MD+1.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KOROBEINIKOVA, L.; AKRAMOV, J.; MATKARIMOV, R. et al. Gender features of psychophysiological state in handball players. Health, sport, rehabilitation, v. 11, n. 4, p. 6-16, 2025. DOI: 10.58962/hsr.2025.1276.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 MD; UZ</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e tensão emocional (Multipsychometer-05); equilíbrio dos processos nervosos; velocidade de tomada de decisão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alto nível de estresse psicoemocional (predomínio simpático), equilíbrio entre excitação e inibição e decisões mais rápidas; as mulheres tiveram equilíbrio simpático-parassimpático com estado emocional otimizado e predomínio de excitação. O texto recortado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LEPIR, D.; LAKIĆ, S.; MARTIĆ, T. et al. The effect of Neurofeedback SMR training on psycho-physiological and behavioral phenomena in professional handball players: An exploratory study. SPORT TK-Revista EuroAmericana de Ciencias del Deporte, v. 14, p. 144, 2025. DOI: 10.6018/sportk.630051.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Bósnia e Herzegov…</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geral e pré-competitiva; tempo de reação; atenção focada (escore SMR-T); razão theta/SMR (EEG); experiências subjetivas (entrevistas)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maior redução da ansiedade geral (F(1,8)=7,92; p=0,023; η²=0,498) e também da ansiedade pré-competitiva. Não houve diferença significativa no tempo de reação (p=0,261; η²=0,154), na atenção focada (p=0,573) nem na razão theta/SMR (p=0,773).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MALFA, D.; PIZARRO, D.; GÓMEZ-LÓPEZ, M. et al. Impacto del modelo ludocomprensivo en el estilo interpersonal del entrenador, la motivación y el aprendizaje del juego en jugadores de balonmano en etapa inicial. Sportis. Scientific Journal of School Sport, Physical Education and Psychomotricity, v. 11, n. 4, 2025. DOI: 10.17979/sportis.2025.11.4.11990.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s.i.;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e estilo controlador do treinador; motivação autônoma e controlada, índice de autodeterminação; necessidades psicológicas (autonomia, competência, relação); diversão e tédio; conhecimento de handebol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efeitos multivariados significativos (TempoGrupo p = .068). No grupo experimental, o apoio à autonomia aumentou (p = .028, TE = 0,44), enquanto a motivação autônoma (p = .002, TE = 0,51), o índice de autodeterminação (p = .026) e a relação (p = .045) diminuíram; o conhecimento de handebol foi maior no grupo experimental no pós-teste (p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NAGASAWA, T.; MINATO, K. Association Between Eating Behaviors and Subjective Well-Being in Japanese Male Collegiate Handball Players. Nutrients, v. 17, n. 19, p. 3072, 2025. DOI: 10.3390/nu17193072.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subjetivo (Índice de Hooper: sono, dor muscular, estresse, fadiga); queixas subjetivas de saúde; ingestão de energia e nutrientes; comportamentos alimentares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Menor ingestão de energia e nutrientes associou-se a pior bem-estar (ex.: proteína g/kg r parcial = −0,434). Horário regular do jantar, mais proteína (g/kg), mais lanches nutritivos e menos lanches não saudáveis predisseram independentemente melhores escores de Hooper (R2 = 0,494,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NOROUZI, E.; HAMBOUSHI, L.; AHMADI, A. et al. Using functional imagery training to enhance motor performance and well-being in elite handball players post-COVID-19. Journal of Imagery Research in Sport and Physical Activity, v. 20, n. 1, 2025. DOI: 10.1515/jirspa-2025-0009.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sintomas de ansiedade; estresse percebido; tempo de reação (instrumentos não nomeados no resumo)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ansiedade e estresse percebido diminuíram ao longo do tempo em todos os grupos, inclusive no controle. Os dois grupos de imagética melhoraram o tempo de reação em relação ao controle, com a FIT superior à imagética motora.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NUELL, S.; RABASSA, J.; BÁRCENA, C. et al. Effects of daily use of intermittent pneumatic compression in competitive handball players: A randomized controlled trial. Biology of sport, v. 42, n. 4, p. 311-321, 2025. DOI: 10.5114/biolsport.2025.151656.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masculino;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de recuperação percebida (PRS); PSE da sessão (sRPE); CMJ e agilidade (T-test); pressão arterial sistólica; tensiomiografia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PRS ligeiramente maior que o controle (interação F = 1.64; p = 0.047; ηp² = 0.105; ex.: dia 12, 7.3 ± 1.0 vs. 5.9 ± 1.1), sem efeito de interação na sRPE (p = 0.053). O controle piorou na agilidade (p = 0.030) e o experimental reduziu a PAS do tornozelo (p = 0.017).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SAHA, S.; BOBY, F. A.; SHARMA, A. et al. Exploring gender-based disparities in emotional distress among university level athletes. Retos, v. 64, p. 163-175, 2025. DOI: 10.47197/retos.v64.110294.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 BD</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60; misto;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depressão, ansiedade e estresse (DASS-42)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handebol, as mulheres tiveram estresse significativamente maior (M = 19,70 vs 14,90; p = 0,00) e os homens maior depressão (16,30 vs 14,70; p = 0,03); a ansiedade foi semelhante (15,50 vs 15,30), embora o texto aponte p = 0,021. No voleibol, os homens tiveram mais estresse (24,80 vs 15,50) e depressão.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SAND HANSEN, F.; LYNGS, M.; DYG HYLLESTED LAURIDSEN, M. et al. Musculoskeletal health in esport: a cross-sectional comparison of musculoskeletal pain among young Danish esports players and handball players. German Journal of Exercise and Sport Research, v. 55, n. 2, p. 189-195, 2025. DOI: 10.1007/s12662-024-00948-4.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175;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musculoesquelética na semana anterior; volume de treino; burnout limitante da atividade; padrões de sono; nível de atividade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limitante da atividade foi frequente nos dois grupos: 37% no handebol e 34% nos esports. Entre os 175 jogadores de handebol, 80% tiveram dor musculoesquelética (OR para esports 0,24; IC95% 0,13–0,43). O volume de treino não diferiu entre quem tinha ou não dor no handebol (p = 0,128).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SEYEDAHMADI, M.; KEAVANLOO, F.; OMIDI, A. et al. Re-injury Anxiety in Elite Iranian Handball Players: A Cross-Sectional Study. Asian Journal of Sports Medicine, v. 15, n. 4, 2025. DOI: 10.5812/asjsm-153552.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nova lesão (RIAI); histórico de lesões (questionário de histórico de lesões esportivas)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ansiedade de nova lesão significativamente maior que as mulheres (P=0,002), e a ansiedade foi maior nos atletas com lesão prévia (P=0,014). Lesões graves foram relatadas por 98,21% das mulheres e 93,90% dos homens.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SYED, A. A. S.; JAMES, J. D. M. Training Load, Fatigue, and Anterior Cruciate Ligament Injury Risk in Male Collegiate Handball Players: A Two-Season Prospective Cohort Study. Physical Education Theory and Methodology, v. 25, n. 4, p. 905-911, 2025. DOI: 10.17309/tmfv.2025.4.19.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93;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(bem-estar diário e queda no CMJ); carga de treino (PSE da sessão, horas, jogos); lesão e escore de risco do LCA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de fadiga foi o único preditor significativo de lesão do LCA (β = 0.884; OR = 2.42; p = 0.041); dias de recuperação tiveram tendência protetora (OR = 0.21; p = 0.064). Foram 18 lesões do LCA; a taxa foi maior no grupo de carga alta (10.34%).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UPADHYAY, K.; PHULKAR, A.; YADAV, S. et al. Enhancing Skill Performing Competency among Handball Players: Comparative Effects of Mental Imagery, Self-Talk, and Their Combination. Physical Education Theory and Methodology, v. 25, n. 6, p. 1371-1377, 2025. DOI: 10.17309/tmfv.2025.6.07.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40;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no arremesso em suspensão (Handball Jump-Shoot Skill Performing Competency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ANCOVA mostrou efeito de grupo (F(3,35) = 18,18; p &lt; 0,001; R² ajustado = 0,665). O grupo combinado foi de 13,90 para 17,70 e superou imagética (diferença = 3,078; p = 0,032), autodiálogo (5,397) e controle (9,496;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YANI, A.; SASMARIANTO, S.; ALFICANDRA, A. et al. Exploring the Role of Family, Peers, and Coaches in the Social Development of Handball Student Athletes. International Journal of Human Movement and Sports Sciences, v. 13, n. 3, p. 626-635, 2025. DOI: 10.13189/saj.2025.130317.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Indonésia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287; s.i.;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percebido da família, dos pares e do treinador; competência social; identidade atlética;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da família teve o maior efeito sobre a identidade atlética (β = 0,48), e o dos pares o maior efeito sobre a competência social (β = 0,44) e o bem-estar psicológico (β = 0,43); o treinador teve efeitos moderados em todos os desfechos (β = 0,24–0,35; todos p &lt; 0,01). Houve interação família x treinador (β = 0,31; p &lt; 0,05), e o apoio dos pares pesou mais nas meninas.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YÜKSEL, S.; DEBENER, S.; SCHMIDT, B. Collective Super Power: A Season-Long Study of Hypnosis to Enhance Confidence and Reduce Pre-competition Anxiety and Stress in Two Handball Teams. Preprints.org, 2025. DOI: 10.20944/preprints202511.0158.v1.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ansiedade cognitiva e ansiedade somática (CSAI-2); variabilidade da frequência cardíaca (RMSSD, SDNN); força de preensão manual; desempenho em gols; escalas visuais analógicas no meio e no fim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8 jogos oficiais, a intervenção melhorou todas as subescalas do CSAI-2: autoconfiança (χ² = 8,62; b = 0,055; p = 0,0016), ansiedade somática (χ² = 10,16) e ansiedade cognitiva (χ² = 9,28). Também melhorou RMSSD (b = 0,29; p = 0,024) e SDNN (b = 0,20; p = 0,027), sem efeito sobre preensão manual (p = 0,107), desempenho em gols (p = 0,188) ou escalas visuais.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Mayor validez ecológica del Game-Based Performance Test en comparación con el Yo-Yo IR1 en jugadoras de balonmano amateur. Journal of Sport and Health Research, v. 17, n. Supl. 2, p. 178-196, 2025. DOI: 10.58727/jshr.118640.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do humor); estresse percebido; esforço percebido (RPE-20); frequência cardíaca, lactato, pressão arterial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dois testes geraram RPE maior que o jogo (d=0,30 e 0,28). O Yo-Yo IR1 produziu um perfil de humor mais negativo (depressão d=0,18; fadiga d=0,30; perturbação total 139,13 contra 127,12, d=0,22), enquanto o GBPT diferiu do jogo apenas por um aumento trivial de vigor (d=0,17). O estresse percebido não diferiu.</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VENZKE, J. et al. In-game monitoring of adolescent handball players: a preliminary examination of associations between external load parameters and objective and subjective fatigue markers. Frontiers in sports and active living, v. 8, 2026. DOI: 10.3389/fspor.2026.1765225.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esforço percebido (PSE/RPE); esforço observado pelos treinadores (ROE); fadiga neuromuscular (leg recovery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(8 casos completos), a PSE subiu de 8,0 para 14,6 e depois 16,1, e a PRSS caiu de 8,25 para 6,12 e depois 4,75. PSE e PRSS tiveram associações moderadas a fortes com a carga externa. O LRT ficou estável e quase não se associou à carga. A concordância PSE-ROE melhorou no 2º tempo (CCC = 0,68 com o treinador principal).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SPENCER, M. et al. Youth Players Basic Need Satisfaction, Enjoyment and Pleasure within daily team sport training sessions, and the relationships with Physical Load Engagement: An intensive within-person longitudinal study. Research Square, 2026. DOI: 10.21203/rs.3.rs-8338987/v1.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satisfação das necessidades psicológicas básicas; prazer (afeto); gosto pelo esporte (enjoyment); carga física (PlayerLoad) e eventos de alta intensidade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necessidades básicas antes do treino previram as de depois (β = .63-.68) e associaram-se ao prazer (r = .36-.43). O prazer antes do treino associou-se à carga física (βs = .14-.17), e a carga ao prazer após o treino (β = .09); os eventos de alta intensidade não se associaram a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SOLSTAD, B. E.; IVARSSON, A. et al. Youth Sport Players’ Enjoyment in Team Practice Sessions: The Daily Impact of Coaches and Basic Psychological Need Satisfaction. Journal of Sport and Exercise Psychology, p. 1-9, 2026. DOI: 10.1123/jsep.2025-0306.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comportamentos do treinador de apoio e de frustração das necessidades; satisfação de autonomia, competência e relacionamento; prazer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50 jogadoras adolescentes (11–12 treinos), mais apoio às necessidades (β = 0,116) e menos frustração das necessidades (β = −0,064) por parte do treinador associaram-se a maior prazer no treino. Das necessidades básicas, só a satisfação de competência associou-se ao prazer (β = 0,069).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J. F.; MAIA, F.; FERREIRA, R. M. et al. Effects of 8 days of Ashwagandha supplementation on strength, fatigue, soreness, and recovery in amateur handball players: A double-blind, randomized, placebo-controlled trial. Nutrition and health, 2026. DOI: 10.1177/02601060261439102.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percebida; fadiga percebida; recuperação percebida (TQR); força de preensão manual e de joelho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ashwagandha melhorou a força de preensão manual em relação ao placebo (d=0,33; p=0,011). Dor muscular, fadiga e recuperação percebidas não diferiram de modo relevante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GREBLO JURAKIĆ, Z.; BOJIĆ-ĆAĆIĆ, L.; LJUBIČIĆ, V. The relationship between perceived motivational climate and psychological well-being among adolescent handball players. Frontiers in sports and active living, v. 8, 2026. DOI: 10.3389/fspor.2026.1827113.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Croácia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522;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ansiedade, depressão e estresse (DASS-21); autoestima global (Rosenberg)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associou-se a menos ansiedade, depressão e estresse (r = −.14 a −.18) e a mais autoestima; o clima de ego, ao padrão inverso (r = .32 a .37). Nas regressões, o clima de ego previu ansiedade (β = .32 em homens, .40 em mulheres); jogadoras com técnicos homens perceberam menos clima de tarefa e mais clima de ego.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GÜLER, M.; YEŞILTEPE, A.; TOPCUOĞLU, C. Psychological well-being and aggression in handball players: examining the mediating role of exercise addiction. The Physician and sportsmedicine, p. 1-10, 2026. DOI: 10.1080/00913847.2026.2667725.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442; s.i.;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psicológico (Psychological Well-Being Scale); agressividade (Buss-Perry Aggression Questionnaire); dependência de exercício (Exercise Addiction Inventory)</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442 atletas, o bem-estar psicológico correlacionou-se negativamente com a agressividade (r = −0,242). A dependência de exercício mediou parcialmente essa relação (efeito indireto IC95% 0,0246-0,1654), e o efeito direto permaneceu significativo (β = −0,7093).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SCHWENKREIS, F. et al. Athlete Monitoring in Handball (ATHMON HB): Relationship Between Well-Being and Match Performance in Elite Male Handball Players. International journal of sports physiology and performance, v. 21, n. 3, p. 384-391, 2026. DOI: 10.1123/ijspp.2025-0341.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condição física, frescor mental e energia, sono e recuperação (questionário próprio não validado); desempenho da equipe (pontos); desempenho individual (Handball Performance Index)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ao longo de uma temporada, o sono e a recuperação foram piores antes dos jogos fora de casa (p &lt; 0,001). As interações de condição física (p = 0,019) e de frescor mental (p = 0,001) com o tipo de jogo influenciaram o resultado da equipe, com efeito mais fraco fora de casa. Nenhum efeito apareceu sobre o desempenho individual (todos p &gt; 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JI, T.; DE JONGE, J.; PEETERS, M. C. W. et al. “Take a break!”: the role of off-job detachment in the relation between demands and work performance in elite athletes. Humanities and Social Sciences Communications, v. 13, n. 1, 2026. DOI: 10.1057/s41599-026-06541-4.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desligamento mental e físico do esporte; demandas mentais e físicas; vivacidade cognitiva, força física, desempenho na tarefa, desempenho sustentável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desligamento físico correlacionou-se positivamente com vivacidade cognitiva (r = 0,35), força física (r = 0,35), desempenho na tarefa (r = 0,30) e desempenho sustentável (r = 0,19), com mediação parcial e moderação positiva. O desligamento mental enfraqueceu as relações entre demandas mentais e desempenho (ex.: B = −0,28,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MARQUÉS-JIMÉNEZ, D.; DOMÍNGUEZ-DÍEZ, M.; IZQUIERDO, J. M. et al. A Comparison of Match Loads and Time Course of Recovery in Youth Handball Players With Different Neuromuscular Performance. Sports health, 2026. DOI: 10.1177/19417381261459595.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percebido (pré, 24 h e 48 h pós-jogo); desempenho neuromuscular (preensão, CMJ, 505, sprints); cargas interna e externa de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de melhor desempenho tiveram maiores cargas de jogo e menor queda pós-jogo. O resumo está truncado e não relata os resultados de bem-estar percebido, que não podem ser determinados.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MARTINS, R.; KRUSTRUP, P.; CASTAGNA, C. et al. Walking handball as an exercise alternative to conventional walking and recreational team handball. Frontiers in sports and active living, v. 8, 2026. DOI: 10.3389/fspor.2026.1784474.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22; misto; master;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diversão (escore de fun, AU); PSE; frequência cardíaca, lactato sanguíneo e perfil de atividade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handebol caminhado gerou escores de diversão mais altos e foi percebido como menos exigente do que as caminhadas; a diversão aumentou ao longo dos três períodos no handebol caminhado (6,6; 7,1; 7,6) e no recreativo (7,6; 7,9; 8,1), mas caiu nas caminhadas. O handebol recreativo teve FC relativa maior (78 ± 9 %FCmáx vs 65–69%;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MGUIDICH, H.; BEN CHIKHA, H.; KHACHAREM, A. Static Tactical Diagrams and Imagination: Differential Effects on Novice and Expert Handball Players. Perceptual and motor skills, 2026. DOI: 10.1177/00315125261462797.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e tempo de reconstrução tática; dificuldade percebida; esforço mental; autoeficácia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novatos reconstruíram melhor e acharam a tarefa menos difícil na condição de imaginação; esforço mental e autoeficácia não diferiram, e os experientes não mostraram diferenças.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OCAK, M. F.; AKYILDIZ, Z. The paradox of sleep quality and training load in deaf handball players? An investigation of weekly changes and relationships. BMC sports science, medicine &amp; rehabilitation, v. 18, n. 1, 2026. DOI: 10.1186/s13102-025-01443-5.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(questionário de 4 itens, Likert 1-5); tempo para adormecer; carga de treino (RPE da sessão)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significativas entre semanas na carga de treino, na qualidade do sono e no tempo para adormecer (p = 0,001; η2 = 0,057). Não houve correlação significativa entre carga de treino e parâmetros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Psychological and Behavioural Correlates of Dietary Intake in Adolescent Elite Female Handball Players. , 2026. DOI: 10.3390/nu18172904.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esportiva (SAS-2); resiliência (CD-RISC-10); comportamento alimentar; ingestão de energia e macronutrientes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SAS-2 predisse a ingestão de carboidratos (B=4,76; p=0,049; R²=0,054); as subescalas não predisseram a ingestão. Maior resiliência predisse menor ingestão de açúcar (β=-0,318; p=0,007; R²=0,101). A resiliência se associou inversamente à ansiedade esportiva.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SAKET, I.; GOUMNI, C.; HAMMAMI, A. et al. Effects of an 8-week mental preparation program combining progressive muscle relaxation and mental imagery on self-determined motivation and dynamic postural control in youth female handball players: an experimental study. Frontiers in psychology, v. 17, 2026. DOI: 10.3389/fpsyg.2026.1902591.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(SMS-28); controle postural dinâmico (YBT-LQ)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interação tempo × grupo para a motivação intrínseca para realização (p&lt;0,001; η²p=0,41; experimental de 16,61 para 20,39 vs controle de 15,83 para 16,33) e para estimulação (p&lt;0,001; η²p=0,35). Para conhecer, a interação (p=0,043) não resistiu à correção de Bonferroni. O YBT-LQ melhorou mais no grupo experimental (interação p&lt;0,001; η²p=0,37).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SIMONELLI, C.; PERRI, E.; QUARTIROLI, A. et al. Physiological and psychological assessment of high-intensity interval training, full-sided and small-sided games in elite handball players. International Journal of Performance Analysis in Sport, p. 1-12, 2026. DOI: 10.1080/24748668.2026.2617713.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fadiga e humor (Multi-component Training Distress Scale, MTDS); carga mental e física percebida (NASA-TLX); PSE (CR10); frequência cardíaca e VFC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tipo de treino teve efeito significativo sobre a FC média e de pico (p &lt; 0,001). O jogo 6x6 gerou a maior demanda mental e a menor exigência percebida, e a MTDS mostrou mais fadiga e estresse após o HIIT do que após os protocolos com jogo.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SKARBALIUS, A. Integrated monitoring of training and sport performance throughout an entire handball season: practical applications in semi-professional female players. Frontiers in sports and active living, v. 8, 2026. DOI: 10.3389/fspor.2026.1869707.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Lituânia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mental (questionário de bem-estar de cinco componentes); carga interna (sRPE, monotonia, strain, A:CWR); salto contramovimento (CMJ); desempenho de jogo (análise notacional)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recorte, de colunas embaralhadas, indica associação negativa entre sRPE e bem-estar nos microciclos de competição (r = −0,21; p &lt; 0,05), com menção a um resultado não significativo (p &gt; 0,05). O resultado das partidas associou-se sobretudo à eficiência defensiva no 1º tempo (r_pb = 0,680; p = 0,011) e dos goleiros (r_pb = 0,576; p = 0,039).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199</w:t>
            </w:r>
          </w:p>
        </w:tc>
        <w:tc>
          <w:tcPr>
            <w:tcW w:w="2835"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STAIANO, W.; STERNBERG, L. M.; FERRI-CARUANA, A. et al. Overcoming mental fatigue through mindfulness: Improving physical and cognitive performance in elite handball players. Journal of science and medicine in sport, v. 29, n. 1, p. 91-99, 2026. DOI: 10.1016/j.jsams.2025.08.004.</w:t>
            </w:r>
          </w:p>
        </w:tc>
        <w:tc>
          <w:tcPr>
            <w:tcW w:w="963"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n = 79; misto; adulto; profissional ou elite</w:t>
            </w:r>
          </w:p>
        </w:tc>
        <w:tc>
          <w:tcPr>
            <w:tcW w:w="1417"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divagação mental (SART); inibição de resposta (Stroop); sprints repetidos (RSA); agilidade reativa específica (S-RAG); demanda mental e frustração percebidas; FC, lactato e PSE</w:t>
            </w:r>
          </w:p>
        </w:tc>
        <w:tc>
          <w:tcPr>
            <w:tcW w:w="345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Com 79 jogadores (40 MBI vs. 39 controle), o grupo de mindfulness melhorou a acurácia No-Go no SART (p = 0,032) e o tempo no Stroop (p = 0,024). Também melhorou o sprint direcional (p = 0,021) e a S-RAG (p = 0,022), sobretudo após fadiga mental. Relatou ainda menos demanda mental (p = 0,021) e frustração (p = 0,011), sem diferenças fisiológicas.</w:t>
            </w:r>
          </w:p>
        </w:tc>
        <w:tc>
          <w:tcPr>
            <w:tcW w:w="1134"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Efeito ou associação</w:t>
            </w:r>
          </w:p>
        </w:tc>
      </w:tr>
    </w:tbl>
    <w:p>
      <w:pPr>
        <w:spacing w:after="40"/>
      </w:pPr>
    </w:p>
    <w:p>
      <w:pPr>
        <w:spacing w:before="0" w:after="160" w:lineRule="exact" w:line="200"/>
        <w:ind w:left="2381" w:firstLine="0"/>
        <w:jc w:val="both"/>
      </w:pPr>
      <w:r>
        <w:rPr>
          <w:rFonts w:ascii="Palatino Linotype" w:hAnsi="Palatino Linotype"/>
          <w:i w:val="0"/>
          <w:sz w:val="16"/>
        </w:rPr>
        <w:t>N.r.: não relatado; s.i.: sem informação. Os resultados foram extraídos do texto completo, do resumo ou da planilha de extração, conforme a fonte acessível, e cada um está vinculado a um trecho literal da fonte (DESFECHOS_199.xlsx).</w:t>
      </w:r>
    </w:p>
    <w:sectPr w:rsidR="00FC693F" w:rsidRPr="0006063C" w:rsidSect="00034616">
      <w:pgSz w:w="16838" w:h="11906" w:orient="landscape"/>
      <w:pgMar w:top="1134" w:right="1020" w:bottom="1020" w:left="1020"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pBdr>
    </w:pPr>
    <w:r/>
    <w:r>
      <w:rPr>
        <w:rFonts w:ascii="Palatino Linotype" w:hAnsi="Palatino Linotype"/>
        <w:i/>
        <w:sz w:val="17"/>
      </w:rPr>
      <w:t>Revisão de mapeamento: variáveis psicológicas no handebol</w:t>
    </w:r>
    <w:r>
      <w:tab/>
      <w:tab/>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