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 mesma componente suave foi usada para decompor cada trajetória em sinal e ruído, quantificando a razão sinal-ruído (SNR) e permitindo uma visualização suavizada das curvas.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16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3,9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16; Figura 15).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4,2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indicando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17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4,6)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3,9)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4,8)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3,3)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4,2)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3,6)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5,4)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3,9)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17)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72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Cruzamento energia–fadiga: curvas suavizadas de vigor e fadiga com os pontos exatos de interseção (× ) e a área entre elas. O vigor parte muito acima e a fadiga o ultrapassa ao longo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sobreposição das curvas suavizadas de vigor e fadiga permite localizar o momento exato de sua inversão (Figura 16). No primeiro dia, o vigor supera a fadiga por ampla margem (4,9 pontos); essa vantagem colapsa já no Dia 2, e as duas dimensões passam a se cruzar repetidamente na região central da semana — os pontos de interseção das funções ocorrem nos dias 2,5, 4,0, 6,0 — refletindo um período em que energia e fadiga ficam estatisticamente entrelaçadas. A partir do último cruzamento (Dia 6,0), a fadiga assume e se distancia do vigor, encerrando a semana 2,8 pontos acima. Esse cruzamento energia–fadiga é a assinatura gráfica da migração do perfil de prontidão para o perfil de fadiga.</w:t>
      </w:r>
    </w:p>
    <w:p>
      <w:pPr>
        <w:spacing w:before="120" w:after="80" w:line="360" w:lineRule="auto"/>
      </w:pPr>
      <w:r>
        <w:rPr>
          <w:b/>
          <w:sz w:val="24"/>
        </w:rPr>
        <w:t>3.14 Decomposição sinal–ruído e suavização das trajetórias</w:t>
      </w:r>
    </w:p>
    <w:p>
      <w:pPr>
        <w:spacing w:before="160" w:after="40"/>
      </w:pPr>
      <w:r>
        <w:rPr>
          <w:sz w:val="22"/>
        </w:rPr>
        <w:t>Tabela 18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Trajetórias diárias suavizadas: sinal (curva) sobreposto às médias diárias observadas (pontos), separando a tendência do 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18; Figura 17).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3.15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Trajetórias individuais de vigor e fadiga por atleta (linhas finas) e a média do grupo (linha grossa), evidenciando a 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ajustando-se a cada participante a sua própria trajetória ao longo da semana (Figura 18).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reforçando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3.16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Trajetória do grupo em 13 pontos temporais (baseline + pré e pós-treino de cada dia), revelando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Aproveitando as duas coletas diárias dos dias de treino, a trajetória do grupo foi reconstruída em alta resolução, com 13 pontos temporais — a linha de base e os momentos pré e pós de cada um dos seis dias de treino (Figura %d).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3.17 Auditoria de robustez: filtragem de sinal e ruído</w:t>
      </w:r>
    </w:p>
    <w:p>
      <w:pPr>
        <w:spacing w:before="160" w:after="40"/>
      </w:pPr>
      <w:r>
        <w:rPr>
          <w:sz w:val="22"/>
        </w:rPr>
        <w:t>Tabela 19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19).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