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Perfil de humor em atletas de handebol de elite na última semana de pré-temporada: os seis perfis e suas características</w:t>
      </w:r>
    </w:p>
    <w:p>
      <w:pPr>
        <w:spacing w:line="240" w:lineRule="auto" w:after="16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0"/>
        </w:rPr>
        <w:t>Estudo observacional descritivo de um microciclo de sete dias com duas coletas diárias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RESUMO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A oposição entre o perfil iceberg e o seu inverso orientou meio século de monitoramento psicológico no esporte, mas perdeu poder discriminativo quando se verificou que o iceberg é o padrão típico de atletas, bem-sucedidos ou não. A análise de agrupamento sobre as seis subescalas da Escala de Humor de Brunel substituiu essa dicotomia por seis perfis, três deles associados a risco à saúde mental. Nenhum estudo os aplicou ao handebol. Este estudo descreve o perfil de humor de 27 atletas de handebol masculino de primeira divisão ao longo dos sete dias da última semana de pré-temporada, com duas coletas diárias, e caracteriza cada subescala nesta população. Os três perfis de risco somaram 19,9% das observações, contra 26,5% da única amostra brasileira classificada pelo mesmo critério. A proporção de atletas em perfil iceberg caiu de 71,4% para 32,6% ao longo da semana, e a análise da derivada da série mostra que a perda não é gradual: duas quedas ultrapassam o piso de ruído de 10,0 pontos percentuais, a primeira no dia seguinte à sessão inicial de alta intensidade e a segunda na véspera da competição, com um platô entre elas. Quatro das seis subescalas apresentaram efeito piso entre 49,6% e 80,5%, mais de três vezes o limite de 15%. Nenhuma subescala foi confiável em uma leitura isolada, com ICC entre 0,31 e 0,59, faixa compatível com a estabilidade publicada do instrumento, e todas passaram de 0,76 na média de sete dias. O estudo entrega a primeira descrição dos seis perfis em handebol, os primeiros percentis de referência da modalidade e um método de leitura da predominância semanal que separa sinal de ruído.</w:t>
      </w:r>
    </w:p>
    <w:p>
      <w:pPr>
        <w:spacing w:line="240" w:lineRule="auto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0"/>
        </w:rPr>
        <w:t>PALAVRAS-CHAVE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humor; handebol; Escala de Humor de Brunel; perfil de humor; monitoramento; pré-temporada.</w:t>
      </w:r>
    </w:p>
    <w:p>
      <w:pPr>
        <w:pStyle w:val="Heading1"/>
      </w:pPr>
      <w:r>
        <w:t>1 INTRODUÇÃO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responde à carga de treino antes que o desempenho caia, tem custo de coleta próximo de zero e por isso ocupa lugar central no monitoramento psicológico de atletas há mais de quatro décadas. O modelo de saúde mental propôs que o bem-estar psicológico se associa ao êxito esportivo, e a psicopatologia ao fracasso (Morgan, 1985). A representação gráfica desse bem-estar recebeu o nome de perfil iceberg: o vigor emerge acima da linha de água formada pela média normativa, e tensão, depressão, raiva, fadiga e confusão permanecem submersas (Morgan, 1980). Uma versão mais pronunciada, com vigor acima do percentil 60 e as cinco negativas abaixo do percentil 40, recebeu o nome de perfil Everest, e o padrão oposto, com vigor baixo e negativas altas, o de iceberg invertido, associado a prejuízo de desempenho (Terry, 1995). Duas meta-análises confirmaram que a relação entre humor e desempenho existe, mas é modesta e depende do contexto (Beedie, Terry e Lane, 2000), e o modelo conceitual que se seguiu atribuiu ao humor deprimido o papel de moderador do efeito da raiva e da tensão sobre o desempenho (Lane e Terry, 2000).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dicotomia entre o iceberg e o seu inverso, porém, tem um limite conhecido. O perfil iceberg é o padrão típico de atletas, bem-sucedidos ou não, e por isso discrimina desempenho menos do que se afirmou (Terry e Lane, 2000). Uma equipe apresenta, na mesma semana, estados que a oposição entre dois padrões não distingue. A resposta a esse limite veio da análise de agrupamento. Sobre três amostras independentes, com 2364, 2303 e 1865 respostas à Escala de Humor de Brunel, a análise hierárquica aglomerativa com distância euclidiana quadrática pelo método de Ward, refinada por k-médias e confirmada por análise discriminante, identificou seis agrupamentos distintos e teoricamente interpretáveis: iceberg, superfície, submerso, barbatana de tubarão, iceberg invertido e Everest invertido (Parsons-Smith, Terry e Machin, 2017). Os seis foram replicados em contexto esportivo e de exercício (Quartiroli e outros, 2018), em Singapura (Han e outros, 2020), em população lituana e grega (Terry e Parsons-Smith, 2021, 2022) e, com a versão brasileira do instrumento, em 898 atletas de elite e de base de um clube do Rio de Janeiro (Rohlfs, Noce e Wilke, 2024). A estabilidade da solução de seis agrupamentos em populações tão distintas é o principal argumento a favor da adoção dela como linguagem comum do monitoramento.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perfil carrega correlatos próprios, físicos e psicológicos, e é isso que os torna úteis à comissão técnica. O iceberg associa-se a funcionamento cognitivo saudável e a desempenho físico alto. O perfil superfície descreve um estado indiferenciado, sem sinal em nenhuma direção. O perfil submerso compartilha com o iceberg as cinco subescalas negativas baixas, mas tem também o vigor abaixo da média, isto é, ausência de sofrimento com pouca energia disponível. A barbatana de tubarão reúne o vigor mais baixo de todos os perfis com fadiga superior à de qualquer outro, exceto o Everest invertido, e essa combinação de fadiga alta com vigor baixo é preocupação estabelecida em ambientes que exigem energia e alerta. O iceberg invertido é o indicador clássico da síndrome de overtraining (Budgett, 1998) e associa-se a risco de transtorno alimentar e a queda de desempenho físico. O Everest invertido, o mais negativo dos seis, acrescenta ao padrão anterior escores muito altos de depressão, raiva e confusão, compartilha sintomas de quadros clinicamente diagnosticáveis e associa-se a déficit cognitivo, com pensamento distorcido, concentração reduzida, tempo de reação mais lento e indecisão (Parsons-Smith, Terry e Machin, 2017). Os três últimos reúnem-se sob o rótulo de perfis de risco, e a prevalência deles é o indicador de triagem que interessa ao clube.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handebol permanece fora desse mapa, e a lacuna é dupla. O levantamento que conduzimos sobre a produção internacional em psicologia do esporte no handebol entre 2006 e 2026 reúne 525 estudos, dos quais apenas 32 aferem humor ou afeto, um único com desenho longitudinal, e nenhum aplica os seis perfis. O precedente mais próximo acompanha medidas biológicas e psicológicas ao longo de uma temporada em handebolistas, com o instrumento anterior e sem classificação por perfil (Bresciani e outros, 2010), e o estudo psicológico mais citado da modalidade descreve ansiedade competitiva e humor em atletas de handebol de areia, em corte único (Reigal e outros, 2019). Falta também o pressuposto de qualquer classificação: existem normas de escore para amostras esportivas heterogêneas (Terry e Lane, 2000), mas nenhuma específica do handebol, e a versão brasileira do instrumento foi validada em futebolistas (Rohlfs, Rotta e Luft, 2008). A ausência de norma obriga cada estudo a padronizar dentro da própria amostra, o que impede a comparação entre estudos e trava o acúmulo de conhecimento na modalidade.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Some-se a isso o momento. A última semana de pré-temporada concentra a maior carga acumulada do ciclo preparatório e termina na véspera da estreia competitiva, quando o estado psicológico da equipe deixa de ser indicador de processo e passa a ser condição de partida. É justamente nesse intervalo que o monitoramento tem mais consequência prática e menos descrição publicada. Descrever quais perfis predominam nessa semana, quanto eles se deslocam e em que dias o deslocamento acontece é o que permite à comissão técnica agir antes da competição, e não depois dela.</w:t>
      </w:r>
    </w:p>
    <w:p>
      <w:pPr>
        <w:pStyle w:val="Heading1"/>
      </w:pPr>
      <w:r>
        <w:t>2 OBJETIVO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Descrever o perfil de humor de atletas de handebol masculino de elite ao longo da última semana de pré-temporada. Especificamente, o estudo pretende: caracterizar o comportamento de cada subescala da Escala de Humor de Brunel nesta população, com atenção ao efeito piso, à consistência interna e à estabilidade da medida entre dias; descrever a distribuição dos seis perfis de humor e a proporção de observações em perfil de risco; quantificar a predominância diária dos perfis ao longo dos sete dias, com separação explícita entre sinal e ruído; e estabelecer percentis de referência do instrumento para a modalidade.</w:t>
      </w:r>
    </w:p>
    <w:p>
      <w:pPr>
        <w:pStyle w:val="Heading1"/>
      </w:pPr>
      <w:r>
        <w:t>3 MÉTODO</w:t>
      </w:r>
    </w:p>
    <w:p>
      <w:pPr>
        <w:pStyle w:val="Heading2"/>
      </w:pPr>
      <w:r>
        <w:t>3.1 Delineamento e aspectos éticos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Trata-se de estudo observacional, descritivo, longitudinal e prospectivo, com medidas repetidas intraindividuais, conduzido em condições reais de treinamento. Não houve aleatorização, grupo de controle nem manipulação experimental da carga: a equipe treinou conforme o planejamento da comissão técnica, e o estudo registrou a resposta psicológica a esse planejamento. A unidade de análise é a observação, e não o atleta, porque o perfil de humor é um estado e não um traço. O estudo foi aprovado pelo comitê de ética em pesquisa da instituição sob o protocolo [inserir número do CAAE], e todos os participantes assinaram termo de consentimento livre e esclarecido após esclarecimento verbal e escrito sobre objetivos, procedimentos, riscos, benefícios e liberdade de retirada a qualquer momento, sem prejuízo. Os dados foram anonimizados na origem por código numérico, e nenhum resultado individual foi comunicado à comissão técnica durante o período de coleta.</w:t>
      </w:r>
    </w:p>
    <w:p>
      <w:pPr>
        <w:pStyle w:val="Heading2"/>
      </w:pPr>
      <w:r>
        <w:t>3.2 Primeiro contato e recrutamento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primeiro contato foi feito com a direção do clube e com a comissão técnica [inserir mês e ano], por meio de reunião presencial em que foram apresentados os objetivos do estudo, o instrumento, a carga de resposta exigida do atleta e o compromisso de não interferência na rotina de treino. Obtida a anuência institucional por carta, seguiu-se reunião com o elenco, no vestiário, antes de uma sessão de treino, em que o mesmo conteúdo foi apresentado aos atletas e as dúvidas foram respondidas. O convite foi feito a todos os atletas do elenco profissional. Foram critérios de inclusão o vínculo com a equipe profissional e a participação regular nos treinos do período; foram critérios de exclusão a lesão que impedisse a participação nos treinos e a recusa em assinar o termo. Dos atletas convidados, 27 aceitaram e assinaram o termo, e nenhum retirou o consentimento durante a semana.</w:t>
      </w:r>
    </w:p>
    <w:p>
      <w:pPr>
        <w:pStyle w:val="Heading2"/>
      </w:pPr>
      <w:r>
        <w:t>3.3 Participantes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Tabela 1 descreve a amostra. Participaram 27 atletas de handebol masculino de primeira divisão, com 22,2 ± 3,7 (17,8 a 38,2) anos de idade e 11,3 ± 3,2 anos de experiência na modalidade. A distribuição por posição foi de 12 armadores, 9 pivôs e 6 alas. Dezenove atletas, isto é, 70,4% da amostra, completaram as sete coletas; as ausências decorreram de dispensa, de atendimento no departamento médico e de compromissos fora do clube, e não houve desistência do estudo.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1 - Caracterização sociodemográfica, socioeconômica e esportiva dos atletas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Característica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Categoria ou estatística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2268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%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Demográficas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Sexo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Masculino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 ± 3,7 (17,8 a 38,2)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Faixa etária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Até 20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De 21 a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Acima de 25 anos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Cor ou raça autodeclarada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Conforme categorias do IBGE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civil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união estável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 e sem filhos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Socioeconômicas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Escolaridade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Fundamental, médio e superior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Estuda atualmente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Renda mensal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Em salários mínimos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Fonte de renda além do clube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Moradia durante a temporada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Alojamento do clube e residência própria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Vínculo contratual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Profissional registrado e outros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Esportivas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Experiência na modalidade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11,3 ± 3,2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Posição de jogo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Armador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12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44,4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Pivô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33,3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Ala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22,2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Tempo no clube atual (anos)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Média e desvio-padrão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Nível competitivo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Primeira divisão nacional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27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100,0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Convocação para seleção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Sim e não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 coletar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Coorte completa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Sete coletas concluídas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19</w:t>
            </w:r>
          </w:p>
        </w:tc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70,4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idade e experiência estão em média, desvio-padrão e amplitude. As linhas marcadas como a coletar identificam as variáveis do protocolo sociodemográfico e socioeconômico cujo registro individual não consta da base atual e que serão incorporadas antes da submissão, a partir da ficha de cadastro do clube. Fonte primária das linhas preenchidas: Tabela 2 do relatório completo.</w:t>
      </w:r>
    </w:p>
    <w:p>
      <w:pPr>
        <w:pStyle w:val="Heading2"/>
      </w:pPr>
      <w:r>
        <w:t>3.4 Contexto: a última semana de pré-temporada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período monitorado foi o microciclo de sete dias entre 21 e 27 de abril de 2024, correspondente à última semana da fase preparatória, imediatamente anterior ao início da competição. O domingo, dia 1, foi de repouso completo e serviu de linha de base. Os dias 2, 4 e 7 combinaram treinamento intervalado de alta intensidade com trabalho técnico e tático, em duas sessões, com 2,0 a 2,5 horas e frequência cardíaca de pico entre 181 e 184 batimentos por minuto. Os dias 3, 5 e 6 combinaram trabalho técnico e tático com treinamento de força e, nos dias 3 e 5, jogo amistoso, em três sessões, com 4,5 a 5,0 horas. A semana alterna, portanto, dias de alta intensidade e volume reduzido com dias de volume máximo e intensidade moderada, o que é relevante para a leitura da série diária apresentada na seção 4.4.</w:t>
      </w:r>
    </w:p>
    <w:p>
      <w:pPr>
        <w:pStyle w:val="Heading2"/>
      </w:pPr>
      <w:r>
        <w:t>3.5 Instrumento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humor foi aferido pela versão brasileira da Escala de Humor de Brunel, traduzida e validada em atletas por Rohlfs, Rotta e Luft (2008) e derivada da versão original de 24 itens (Terry e outros, 1999, 2003). O instrumento tem seis subescalas de quatro itens cada, respondidas em escala Likert de cinco pontos, de nada a extremamente, com amplitude de 0 a 16 pontos por subescala: tensão, depressão, raiva, vigor, fadiga e confusão. A Perturbação Total do Humor resume o perfil pela soma das cinco subescalas negativas menos o vigor, com amplitude teórica de menos 16 a mais 64 pontos, e valores menores indicam humor mais favorável. A instrução de resposta foi a de momento presente, e não a de semana anterior. A escolha não é neutra: o mesmo instrumento produz escores mais altos sob a instrução retrospectiva, o que torna as duas versões não intercambiáveis para fins de comparação de prevalência (Rohlfs, Noce e Wilke, 2024).</w:t>
      </w:r>
    </w:p>
    <w:p>
      <w:pPr>
        <w:pStyle w:val="Heading2"/>
      </w:pPr>
      <w:r>
        <w:t>3.6 Procedimento de coleta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coleta seguiu um protocolo fixo ao longo dos sete dias. No dia 1, domingo de repouso, houve coleta única, tomada como linha de base e aplicada [inserir período do dia] sem que tivesse havido esforço físico organizado nas horas anteriores. Nos dias 2 a 7, houve duas coletas diárias: a primeira pela manhã, antes do início da primeira sessão do dia, tomada como medida pré-sessão, e a última à noite, ao fim da última sessão do dia, tomada como medida pós-sessão. O intervalo entre a última coleta de um dia e a primeira do dia seguinte corresponde ao período de recuperação noturna, o que permite separar a variação intradia, atribuível à sessão, da variação entre dias, atribuível ao acúmulo.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duas coletas diárias foram aplicadas presencialmente, no mesmo espaço e pelo mesmo pesquisador, sempre antes de qualquer orientação da comissão técnica, de modo a reduzir a influência de conversa coletiva sobre a resposta individual. O preenchimento é individual, em silêncio, e leva de dois a três minutos. Antes da primeira aplicação, os atletas receberam instrução padronizada sobre a escala de resposta e sobre o referencial temporal de momento presente, e a mesma instrução foi repetida a cada coleta em forma abreviada. Questionários com item em branco foram devolvidos ao atleta na hora para completamento; nenhum questionário foi excluído por preenchimento incompleto. Os dados foram transcritos para planilha eletrônica no mesmo dia e submetidos a dupla conferência por dois pesquisadores independentes, com resolução de divergência por consulta ao formulário original.</w:t>
      </w:r>
    </w:p>
    <w:p>
      <w:pPr>
        <w:pStyle w:val="Heading2"/>
      </w:pPr>
      <w:r>
        <w:t>3.7 Classificação dos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Cada observação recebeu duas classificações independentes. A primeira aplica o critério de Morgan: há perfil iceberg quando o escore de vigor supera o de todas as cinco subescalas negativas; há humor perturbado quando a Perturbação Total do Humor é maior que zero. É um critério de ordem, que não depende de norma externa.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segunda aplica o critério de Parsons-Smith. O procedimento original padroniza as seis subescalas em escore T contra normas populacionais e aplica análise de agrupamento hierárquica aglomerativa com distância euclidiana quadrática pelo método de Ward, com o número de agrupamentos verificado por inspeção do gráfico de sedimentação, seguida de k-médias para refino das fronteiras e de análise discriminante para confirmação (Parsons-Smith, Terry e Machin, 2017). Nesta amostra não há normas de escore T para handebol de elite, e 27 atletas não comportam a derivação de agrupamentos própria. As seis subescalas foram, portanto, padronizadas dentro da própria amostra, e cada observação foi atribuída ao agrupamento cujo centroide canônico está a menor distância euclidiana sobre as seis dimensões padronizadas. Essa decisão está declarada aqui porque afeta diretamente a prevalência relatada na seção 4.3, e é discutida na seção 5.</w:t>
      </w:r>
    </w:p>
    <w:p>
      <w:pPr>
        <w:pStyle w:val="Heading2"/>
      </w:pPr>
      <w:r>
        <w:t>3.8 Plano de análise</w:t>
      </w:r>
    </w:p>
    <w:p>
      <w:pPr>
        <w:pStyle w:val="Heading3"/>
      </w:pPr>
      <w:r>
        <w:t>3.8.1 Descrição das subescalas e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subescalas foram descritas por média, desvio-padrão, mediana, intervalo interquartil, assimetria, curtose e percentual de respostas no valor mínimo. Considera-se presente o efeito piso quando mais de 15% das respostas caem no valor mínimo possível (Terwee e outros, 2007). A confiabilidade interna foi estimada pelo alfa de Cronbach, pelo alfa e pelo ômega ordinais sobre matriz policórica e pelo método das duas metades, com correlação item-total corrigida por subescala. A estabilidade entre dias foi estimada pelo coeficiente de correlação intraclasse de uma coleta isolada, ICC(1,1), e da média de sete dias, ICC(1,7), esta pela fórmula de Spearman e Brown. A estrutura de seis fatores foi testada por análise fatorial confirmatória com estimador robusto para dados ordinais e erro-padrão agrupado por atleta.</w:t>
      </w:r>
    </w:p>
    <w:p>
      <w:pPr>
        <w:pStyle w:val="Heading3"/>
      </w:pPr>
      <w:r>
        <w:t>3.8.2 Comparação entre o primeiro e o último dia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contraste entre o dia 1 e o dia 7 é o de maior interesse prático, porque opõe o estado de repouso ao estado de véspera de competição. Para as proporções de cada perfil, o contraste é a diferença em pontos percentuais, acompanhada do erro-padrão binomial de cada proporção. Para os escores contínuos, o contraste usa o tamanho de efeito para medidas pareadas, restrito aos atletas com observação válida nos dois dias, o que evita a comparação entre composições amostrais diferentes.</w:t>
      </w:r>
    </w:p>
    <w:p>
      <w:pPr>
        <w:pStyle w:val="Heading3"/>
      </w:pPr>
      <w:r>
        <w:t>3.8.3 Comparação entre os sete dias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efeito do dia foi testado por modelo misto com intercepto aleatório por atleta, o que corrige a pseudorreplicação decorrente das múltiplas observações de cada participante, com eta² parcial como tamanho de efeito e correção de Benjamini e Hochberg para múltiplas comparações. As médias diárias reportadas vêm de estimativa em dois passos, que agrega primeiro por atleta e só depois por dia, de modo que atletas com mais observações não pesam mais na média do dia.</w:t>
      </w:r>
    </w:p>
    <w:p>
      <w:pPr>
        <w:pStyle w:val="Heading3"/>
      </w:pPr>
      <w:r>
        <w:t>3.8.4 Comparação intradia, entre o momento pré e o pós-sessão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variação dentro da sessão foi estimada pelo contraste entre a primeira e a última coleta de cada dia de treino. Para evitar que um atleta com seis pares contribua seis vezes e outro com um par contribua uma vez, as diferenças foram primeiro agregadas por atleta e só depois submetidas ao teste, com tamanho de efeito para medidas pareadas e intervalo de confiança de 95%. A significância considera a correção de Benjamini e Hochberg.</w:t>
      </w:r>
    </w:p>
    <w:p>
      <w:pPr>
        <w:pStyle w:val="Heading3"/>
      </w:pPr>
      <w:r>
        <w:t>3.8.5 Nível de grupo e nível do atleta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Toda análise foi conduzida em dois níveis. No nível do grupo, o interesse é a média e a proporção, e a inferência responde se a equipe mudou. No nível do atleta, o interesse é quantos atletas mudaram, e a resposta exige um limiar de mudança confiável: a variação individual só é contada quando excede o menor valor detectável a 95%, calculado a partir do erro-padrão de medida e do coeficiente de correlação intraclasse da subescala. Os dois níveis podem divergir, e a divergência é informativa: uma média estável pode esconder metade do elenco em piora e a outra metade em melhora.</w:t>
      </w:r>
    </w:p>
    <w:p>
      <w:pPr>
        <w:pStyle w:val="Heading3"/>
      </w:pPr>
      <w:r>
        <w:t>3.8.6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proporção diária de atletas em cada perfil constitui uma série temporal de sete pontos, e foi tratada como tal. O primeiro passo é a definição do piso de ruído. Cada proporção diária tem erro-padrão binomial dado pela raiz de p vezes um menos p sobre n, com o n de atletas daquele dia; a média desses erros-padrão ao longo da semana define o piso, de 10,0 pontos percentuais nesta amostra. Variação de magnitude inferior ao piso não é distinguível de flutuação amostral e não é interpretada.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passo é a filtragem. Com apenas sete pontos, qualquer filtro pesado apaga o próprio sinal. Aplicou-se, por isso, o filtro binomial de três pontos com pesos 1, 2 e 1, que é o de menor ordem capaz de atenuar a oscilação ponto a ponto sem deslocar máximos e mínimos, com as extremidades preservadas sem suavização por falta de vizinho.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terceiro passo é a derivada. A diferença entre dias consecutivos da série suavizada estima a taxa de variação diária, em pontos percentuais por dia, e localiza os dias de inflexão. Uma derivada é interpretada apenas quando o valor absoluto dela supera o piso de ruído. Esse procedimento distingue duas hipóteses que a inspeção visual da curva bruta confunde: a erosão gradual, em que todas as derivadas são pequenas e do mesmo sinal, e o deslocamento por choques, em que poucas derivadas grandes concentram toda a mudança.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quarto passo é o limiar. Dois limiares foram definidos a priori: o de maioria, em 50%, que marca o dia em que o perfil deixa de caracterizar a maior parte do elenco; e o de inversão, no ponto em que as curvas de perfil iceberg e de humor perturbado se cruzam. O ponto de cruzamento foi obtido por interpolação linear entre os dois dias adjacentes das séries suavizadas. As análises foram conduzidas em R, com os pacotes psych, lavaan, semTools, lme4 e lmerTest. Não houve imputação: cada estimativa usa as observações disponíveis, e o denominador está declarado na nota da tabela correspondente.</w:t>
      </w:r>
    </w:p>
    <w:p>
      <w:pPr>
        <w:pStyle w:val="Heading1"/>
      </w:pPr>
      <w:r>
        <w:t>4 RESULTADOS</w:t>
      </w:r>
    </w:p>
    <w:p>
      <w:pPr>
        <w:pStyle w:val="Heading2"/>
      </w:pPr>
      <w:r>
        <w:t>4.1 Distribuição das subescalas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As seis subescalas se dividem em dois blocos claros (Tabela 2). Vigor e fadiga ocupam a faixa central da escala, com médias de 5,70 e 5,65 pontos, assimetria próxima de zero e piso abaixo de 9%. Tensão, depressão, raiva e confusão ficam junto ao mínimo, com médias entre 0,45 e 1,60 ponto, assimetria de até 3,73 e curtose de até 16,96.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2 - Caracterização das seis subescalas do BRUMS e da Perturbação Total do Humor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Média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Desvio-padrão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Mediana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Intervalo interquartil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Assimetria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Curtose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Piso (%)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PTH (TMD)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9,64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5,70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3,12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0,03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−0,24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5,65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−0,40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7,70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1,39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1,84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1,50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1,00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3,63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14,93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67,10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1,60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2,07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4,22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59,60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1,19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16,96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80,50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PTH é a Perturbação Total do Humor, calculada pela soma das cinco subescalas negativas menos o vigor. Subescalas de 0 a 16 pontos. Piso é o percentual de respostas no valor mínimo da subescala; considera-se o efeito presente acima de 15% (Terwee e outros, 2007). Assimetria acima de 2 e curtose acima de 7 indicam afastamento grave da normalidade. Fonte primária: Tabela 3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1 - Distribuição observada de cada subescala por percentis (A) e percentual de respostas no valor mínimo da escala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19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istribui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19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Figura 1 mostra o alcance do problema. Em confusão, o percentil 75 ainda é zero: três quartos das observações estão no mínimo da escala. Em depressão e raiva, o percentil 50 é zero. Quatro das seis subescalas ficam entre 49,6% e 80,5% de respostas no piso, mais de três vezes o limite de 15% a partir do qual o efeito é considerado presente (Terwee e outros, 2007), o que significa que elas não têm margem para registrar aumento de sintoma nesta população. Os percentis observados de todas as subescalas estão na Tabela 3 e constituem a régua de referência proposta para a modalidade.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3 - Percentis de referência das subescalas do BRUMS para atletas de handebol masculino de elite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P25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P50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P75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P95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PTH (TMD)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-2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22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11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13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6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5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8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3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percentis observados sobre todas as coletas do microciclo. Na ausência de normas de escore T para handebol, estes percentis servem de referência provisória para a modalidade e substituem, para uso aplicado, a comparação com normas de população geral ou de amostras esportivas heterogêneas (Terry e Lane, 2000). Fonte primária: Tabela 74 do relatório completo.</w:t>
      </w:r>
    </w:p>
    <w:p>
      <w:pPr>
        <w:pStyle w:val="Heading2"/>
      </w:pPr>
      <w:r>
        <w:t>4.2 Propriedades da medida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consistência interna é alta em depressão e raiva, com ômega ordinal de 0,94 e 0,93, adequada em fadiga e vigor e insuficiente em tensão, com alfa de 0,43 (Tabela 4). Em confusão e tensão a matriz policórica não convergiu, o que é consequência direta do efeito piso: sem variação nas respostas não há covariância para estimar.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4 - Confiabilidade interna e estabilidade entre dias de cada subescala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Subescala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Alfa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Ômega ordinal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Duas metades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Item-total mínimo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de uma coleta</w:t>
            </w:r>
          </w:p>
        </w:tc>
        <w:tc>
          <w:tcPr>
            <w:tcW w:type="dxa" w:w="113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ICC da média de sete dias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Raiva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0,76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Depressão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Fadiga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Vigor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0,68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0,80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0,90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Confusão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0,66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0,67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0,20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0,35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0,79</w:t>
            </w:r>
          </w:p>
        </w:tc>
      </w:tr>
      <w:tr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Tensão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0,43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n.e.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0,54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0,11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0,59</w:t>
            </w:r>
          </w:p>
        </w:tc>
        <w:tc>
          <w:tcPr>
            <w:tcW w:type="dxa" w:w="113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0,91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n.e. indica coeficiente não estimável, porque a matriz policórica não convergiu nas subescalas com efeito piso extremo. O ICC de uma coleta é o ICC(1,1) e o da média de sete dias é o ICC(1,7), obtido pela fórmula de Spearman e Brown. Para comparação, os coeficientes alfa originais do instrumento são de 0,74 em tensão, 0,85 em depressão, 0,82 em raiva, 0,85 em vigor, 0,90 em fadiga e 0,83 em confusão, e a estabilidade de uma semana situa-se entre 0,26 e 0,53 (Terry e outros, 1999, 2003). Fonte primária: Tabelas 6 e 7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2 - Consistência interna de cada subescala (A) e ganho de estabilidade da média de sete dias sobre a coleta isolada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6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psicomet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painel B da Figura 2 traz o achado de maior consequência prática. Nenhuma subescala atinge 0,60 de estabilidade em uma coleta isolada, e todas passam de 0,76 na média de sete dias. Uma leitura isolada do instrumento não descreve o atleta de forma confiável nesta população; a média semanal descreve.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estrutura de seis fatores ajustou bem aos dados (CFI = 0,960; RMSEA = 0,027). A correlação entre os fatores (Tabela 5) mostra vigor e fadiga com 0,67, o valor mais alto do bloco energético, e confusão com tensão em 0,75, o mais alto do bloco de afeto negativo.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5 - Correlação entre as seis subescalas do BRUMS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Subescala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Tensão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5"/>
              </w:rPr>
              <w:t>Fadiga</w:t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Depressão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Raiva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0,39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Vigor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0,33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0,51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Fadiga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0,28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0,55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0,67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</w:r>
          </w:p>
        </w:tc>
      </w:tr>
      <w:tr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Confusão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0,75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0,74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0,42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0,43</w:t>
            </w:r>
          </w:p>
        </w:tc>
        <w:tc>
          <w:tcPr>
            <w:tcW w:type="dxa" w:w="1512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5"/>
              </w:rPr>
              <w:t>0,48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correlações entre os fatores da análise fatorial confirmatória, que ajustou bem ao modelo de seis fatores (CFI = 0,960; RMSEA = 0,027). O valor de 0,67 entre vigor e fadiga é o mais alto do bloco energético e sustenta a leitura de eixo bipolar. Fonte primária: Tabelas 10 e 11 do relatório completo.</w:t>
      </w:r>
    </w:p>
    <w:p>
      <w:pPr>
        <w:pStyle w:val="Heading2"/>
      </w:pPr>
      <w:r>
        <w:t>4.3 Prevalência dos seis perfis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perfil superfície reúne 56,8% das observações, seguido do iceberg com 13,8%, do submerso com 9,4%, do iceberg invertido com 9,0%, da barbatana de tubarão com 7,2% e do Everest invertido com 3,7% (Tabela 6). Os três perfis associados a risco à saúde mental somam 19,9% das observações.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6 - Os seis perfis de humor: definição, correlatos descritos na literatura, prevalência normativa e prevalência nesta amostra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Perfil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Definição pelo padrão das seis subescalas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Correlatos descritos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Norma (%)</w:t>
            </w:r>
          </w:p>
        </w:tc>
        <w:tc>
          <w:tcPr>
            <w:tcW w:type="dxa" w:w="1814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6"/>
              </w:rPr>
              <w:t>Amostra (%)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alto; tensão, depressão, raiva, fadiga e confusão baixas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Funcionamento cognitivo saudável e desempenho físico alto; padrão típico de atletas, o que reduz o seu poder discriminativo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29,4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13,8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Submerso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Tensão, depressão, raiva, fadiga e confusão baixas, como no iceberg, mas com o vigor também abaixo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Ausência de sofrimento declarado com baixa disponibilidade energética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25,5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9,4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Barbatana de tubarão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vigor mais baixo de todos os perfis, com fadiga superior à de qualquer outro perfil exceto o 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Combinação de fadiga alta e vigor baixo, associada a prejuízo de funcionamento em ambientes que exigem energia e alerta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17,3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7,2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Superfície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As seis subescalas próximas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Estado indiferenciado, sem sinal claro em nenhuma direção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14,8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56,8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Iceberg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abaixo da média com tensão, depressão, raiva, fadiga e confusão acima da média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Prejuízo de desempenho; indicador clássico de síndrome de overtraining, risco de transtorno alimentar e queda de desempenho físico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10,3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9,0</w:t>
            </w:r>
          </w:p>
        </w:tc>
      </w:tr>
      <w:tr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Everest invertido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Vigor baixo, tensão e fadiga altas, e depressão, raiva e confusão muito altas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O perfil mais negativo; compartilha sintomas de quadros clínicos e associa-se a déficit cognitivo e a desempenho debilitado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2,7</w:t>
            </w:r>
          </w:p>
        </w:tc>
        <w:tc>
          <w:tcPr>
            <w:tcW w:type="dxa" w:w="1814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6"/>
              </w:rPr>
              <w:t>3,7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definições, correlatos e prevalências normativas conforme a amostra A de Parsons-Smith, Terry e Machin (2017), sobre escores T de população geral. A prevalência desta amostra usa padronização dentro da própria amostra, na ausência de normas de escore T para handebol, e por isso não é diretamente comparável à norma; a Figura 3 quantifica essa diferença. Os três últimos perfis são os associados a risco à saúde mental.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3 - Prevalência de cada perfil na amostra normativa e nesta amostra (A) e efeito da padronização interna sobre essa prevalência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074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valenc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diferença mais visível é o excesso de perfil superfície, 42,0 pontos percentuais acima da norma, com déficit correspondente nos perfis iceberg, submerso e barbatana de tubarão. Essa diferença não é achado clínico: ela decorre da padronização dentro da amostra, que coloca a média do próprio grupo na linha de água e comprime as observações em direção ao centro. Os dois perfis mais negativos, iceberg invertido e Everest invertido, ficam a 1,3 e a 1,0 ponto percentual da norma, o que sugere que a compressão atinge sobretudo os perfis intermediários e preserva os extremos negativos.</w:t>
      </w:r>
    </w:p>
    <w:p>
      <w:pPr>
        <w:pStyle w:val="Heading2"/>
      </w:pPr>
      <w:r>
        <w:t>4.4 Predominância dos perfis ao longo da semana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 primeiro ao último dia, a proporção de atletas em perfil iceberg cai de 71,4% para 32,6%, perda de 38,8 pontos percentuais, e a de humor perturbado sobe de 47,6% para 71,7%, ganho de 24,1 pontos (Tabela 8). Pela classificação de Parsons-Smith, no mesmo intervalo, o perfil iceberg recua 14,9 pontos percentuais e o perfil superfície avança 13,3 pontos, enquanto os quatro perfis restantes se movem menos de 4 pontos (Tabela 7).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7 - Distribuição dos perfis no primeiro e no último dia do microciclo e nos dois tipos de dia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Perfil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Global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1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 7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Diferença (p.p.)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de HIIT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Dias sem HIIT (%)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Superfície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56,8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+13,3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57,0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15,9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Submerso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10,7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Iceberg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7,5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Barbatana tubarão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6,1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Everest invertido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−0,5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2,8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pelo critério de Morgan, aplicado em paralelo, a proporção de atletas em perfil iceberg passa de 71,4% no dia 1 para 32,6% no dia 7, e a de humor perturbado de 47,6% para 71,7%. Os dois critérios não são equivalentes: o de Morgan exige apenas que o vigor supere as cinco negativas, enquanto o de Parsons-Smith exige proximidade a um centroide específico das seis dimensões. Fonte primária: Tabelas 20 e 21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Tabela 8 - Predominância diária dos perfis, erro-padrão da proporção e derivada da série suavizada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Iceberg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Erro-padrão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Perturbado (%)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n do dia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Derivada do iceberg (p.p./dia)</w:t>
            </w:r>
          </w:p>
        </w:tc>
        <w:tc>
          <w:tcPr>
            <w:tcW w:type="dxa" w:w="1296"/>
            <w:tcBorders>
              <w:top w:val="single" w:sz="6" w:space="0" w:color="000000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3"/>
              </w:rPr>
              <w:t>Acima do piso de ruído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8,7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n.a.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48,9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64,9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−18,1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44,0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9,7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54,7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−8,6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10,8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65,0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53,5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10,4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50,7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23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+3,7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47,1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55,9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−3,9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Não</w:t>
            </w:r>
          </w:p>
        </w:tc>
      </w:tr>
      <w:tr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32,6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10,2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71,7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21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−12,5</w:t>
            </w:r>
          </w:p>
        </w:tc>
        <w:tc>
          <w:tcPr>
            <w:tcW w:type="dxa" w:w="1296"/>
            <w:tcBorders>
              <w:top w:val="none" w:sz="0" w:space="0" w:color="auto"/>
              <w:left w:val="none" w:sz="0" w:space="0" w:color="auto"/>
              <w:bottom w:val="single" w:sz="6" w:space="0" w:color="000000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after="2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3"/>
              </w:rPr>
              <w:t>Sim</w:t>
            </w:r>
          </w:p>
        </w:tc>
      </w:tr>
    </w:tbl>
    <w:p>
      <w:pPr>
        <w:spacing w:line="240" w:lineRule="auto" w:after="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dados da pesquisa (2026).</w:t>
      </w:r>
    </w:p>
    <w:p>
      <w:pPr>
        <w:spacing w:line="240" w:lineRule="auto" w:after="12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16"/>
        </w:rPr>
        <w:t>Nota: o erro-padrão é o da proporção binomial, calculado com o n de cada dia. O piso de ruído é a média desses erros-padrão, de 10,0 pontos percentuais, e serve de limiar abaixo do qual a variação não é distinguível de flutuação amostral. A derivada é a diferença entre dias consecutivos da série suavizada por filtro binomial de três pontos, com pesos 1, 2 e 1. Fonte primária: Tabelas 20 e 52 do relatório completo.</w:t>
      </w:r>
    </w:p>
    <w:p>
      <w:pPr>
        <w:spacing w:line="240" w:lineRule="auto" w:after="6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0"/>
        </w:rPr>
        <w:t>Figura 4 - Predominância diária dos perfis, com banda de erro-padrão e curva suavizada (A), e derivada da série do perfil iceberg contra o piso de ruído (B)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0373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s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16"/>
        </w:rPr>
        <w:t>Fonte: elaborada pelos autores (2026).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análise da derivada mostra que a perda não é gradual. Das seis variações diárias da série suavizada, apenas duas ultrapassam o piso de ruído de 10,0 pontos percentuais: a do dia 1 para o dia 2, de −18,1 pontos, e a do dia 6 para o dia 7, de −12,5 pontos. Entre elas há um platô: as quatro variações intermediárias ficam entre −8,6 e +3,7 pontos, todas dentro da faixa de flutuação amostral. O padrão é, portanto, de dois deslocamentos concentrados, e não de erosão contínua.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limiares definidos a priori localizam o mesmo fenômeno. A inversão entre as duas curvas suavizadas ocorre no dia 1,8, isto é, no curso do primeiro dia de treinamento intervalado de alta intensidade, e a partir daí o humor perturbado permanece acima do perfil iceberg em todos os dias. O limiar de maioria confirma a leitura: o perfil iceberg caracteriza a maior parte do elenco apenas nos dias 1 e 5, e o humor perturbado caracteriza a maioria em seis dos sete dias. O dia 5, único dia de recuperação parcial, sucede um dia de volume máximo sem componente de alta intensidade.</w:t>
      </w:r>
    </w:p>
    <w:p>
      <w:pPr>
        <w:pStyle w:val="Heading2"/>
      </w:pPr>
      <w:r>
        <w:t>4.5 Concordância entre os dois critérios de classificação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dois critérios não concordam entre si, e a diferença é grande. No primeiro dia, o critério de Morgan classifica 71,4% das observações como perfil iceberg, contra 21,4% pelo critério de Parsons-Smith. A discrepância é esperada e decorre da definição: o critério de Morgan exige apenas que o vigor supere as cinco subescalas negativas, condição que quatro subescalas presas ao piso tornam fácil de satisfazer, enquanto o critério de Parsons-Smith exige proximidade a um centroide específico das seis dimensões. Em população com efeito piso acentuado, o critério de Morgan superestima a prevalência do padrão favorável, e a magnitude dessa superestimativa, de 50 pontos percentuais no primeiro dia, desaconselha o uso dele como critério único de triagem.</w:t>
      </w:r>
    </w:p>
    <w:p>
      <w:pPr>
        <w:pStyle w:val="Heading1"/>
      </w:pPr>
      <w:r>
        <w:t>5 DISCUSSÃO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Até onde alcança o levantamento descrito na introdução, este é o primeiro estudo a aplicar os seis perfis de humor ao handebol e o primeiro a acompanhá-los dia a dia ao longo de uma semana de pré-temporada. A discussão que segue organiza-se em torno de cinco questões, e nenhuma delas tem resposta simples: o que os perfis dizem sobre esta equipe, por que a perda do padrão favorável se concentra em dois dias, se o efeito piso é defeito de instrumento ou retrato de população, se a instabilidade da medida isolada invalida o monitoramento diário, e o que a comparação com a literatura corrobora e o que ela contraria.</w:t>
      </w:r>
    </w:p>
    <w:p>
      <w:pPr>
        <w:pStyle w:val="Heading2"/>
      </w:pPr>
      <w:r>
        <w:t>5.1 O que os perfis dizem sobre esta equipe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Os três perfis de risco somam 19,9% das observações, isto é, aproximadamente uma em cada cinco. O número aproxima-se dos 26,5% relatados na única amostra brasileira classificada pelos mesmos seis perfis, com 898 atletas de elite e de base de um clube do Rio de Janeiro (Rohlfs, Noce e Wilke, 2024). A diferença de seis pontos percentuais tem duas explicações plausíveis e não excludentes, e as duas empurram na mesma direção. A amostra brasileira reúne os dois sexos e uma faixa etária de 12 a 44 anos, e nela os perfis de risco foram mais frequentes entre mulheres, tendência que replica o achado original de sobre-representação feminina nos perfis negativos (Parsons-Smith, Terry e Machin, 2017); a nossa amostra é masculina e adulta. E a amostra brasileira empregou também a instrução de semana anterior, que produz escores mais altos que a de momento presente adotada aqui. A prevalência menor observada no handebol é, portanto, coerente com a literatura, e não contraditória.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otimista desse número seria a de uma equipe psicologicamente saudável. A leitura cautelosa, que preferimos, observa que uma em cada cinco observações em perfil de risco, na semana que antecede a estreia, corresponde a cerca de cinco atletas do elenco em qualquer dia dado. Para uma modalidade coletiva com sete jogadores em quadra, essa fração não é residual.</w:t>
      </w:r>
    </w:p>
    <w:p>
      <w:pPr>
        <w:pStyle w:val="Heading2"/>
      </w:pPr>
      <w:r>
        <w:t>5.2 Duas quedas, e não uma erosão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resultado metodologicamente mais interessante do estudo é o da seção 4.4. A curva bruta do perfil iceberg sugere declínio contínuo ao longo da semana, e é assim que séries desse tipo costumam ser descritas. A análise da derivada contra o piso de ruído contradiz essa leitura: das seis variações diárias, quatro ficam dentro da faixa de flutuação amostral e apenas duas a ultrapassam, uma no primeiro dia de alta intensidade e outra na véspera da competição.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interpretação é direta e tem consequência prática. O primeiro deslocamento corresponde à resposta aguda ao reinício do estímulo intenso após o repouso, fenômeno já descrito no acompanhamento de adaptações a regimes rigorosos de treino. O segundo corresponde ao acúmulo da semana, que se manifesta quando a mesma sessão passa a custar mais. O platô intermediário indica que a equipe absorveu os dias de volume máximo sem deslocamento adicional do perfil, o que sugere que o gatilho do deslocamento é a intensidade, e não o volume. Essa distinção entre estímulo agudo e acúmulo é precisamente a que o modelo multicomponente de avaliação do sofrimento de treino propõe como objeto do monitoramento (Main e Grove, 2009), e a série de perfis captura as duas com um instrumento de dois minutos.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Vale registrar o que a análise não autoriza. Com sete pontos, a derivada é uma estimativa grosseira, e o piso de ruído derivado do erro-padrão binomial pressupõe independência entre atletas dentro do dia, o que é discutível em um elenco que convive. O resultado deve ser lido como demonstração de que a distinção entre erosão e choque é acessível a partir de dados de rotina, e não como estimativa precisa das taxas.</w:t>
      </w:r>
    </w:p>
    <w:p>
      <w:pPr>
        <w:pStyle w:val="Heading2"/>
      </w:pPr>
      <w:r>
        <w:t>5.3 O efeito piso: defeito do instrumento ou retrato da população?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Quatro subescalas concentram entre 49,6% e 80,5% das respostas no valor mínimo, mais de três vezes o limite convencional de 15% (Terwee e outros, 2007). A leitura imediata é a de falha psicométrica, e ela tem consequências reais: a matriz policórica não converge em duas subescalas, o alfa da tensão cai a 0,43 e o critério de Morgan passa a superestimar o padrão favorável em 50 pontos percentuais.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leitura alternativa, porém, é a de que o instrumento descreve corretamente uma população sem sintoma clínico. Atletas de elite saudáveis, em período preparatório, não têm razão para relatar depressão, raiva ou confusão elevadas, e a concentração no piso é o resultado esperado. As duas leituras não se excluem, e a saída não está em escolher entre elas, e sim em separar os usos: as quatro subescalas de piso servem à triagem de caso individual atípico, que é a aplicação para a qual o instrumento demonstrou sensibilidade elevada em outros contextos, como a triagem de risco de estresse pós-traumático em militares, com sensibilidade de 100% e especificidade de 79% para um ponto de corte de perturbação total (van Wijk e outros, 2013). Elas não servem ao acompanhamento de variação de carga no dia a dia. A distinção entre triagem e monitoramento resolve boa parte da aparente contradição.</w:t>
      </w:r>
    </w:p>
    <w:p>
      <w:pPr>
        <w:pStyle w:val="Heading2"/>
      </w:pPr>
      <w:r>
        <w:t>5.4 A instabilidade da medida isolada: defeito ou propriedade?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Nenhuma subescala atinge 0,60 de estabilidade em uma coleta isolada, com ICC entre 0,31 e 0,59. Isolado, o número parece condenar o instrumento. Comparado à literatura, ele deixa de ser anômalo: a estabilidade de uma semana publicada para o instrumento situa-se entre 0,26 e 0,53, e os próprios autores a descrevem como apropriada para uma medida de estados afetivos transitórios (Terry e outros, 1999, 2003). O que a nossa estimativa acrescenta é a magnitude do ganho pela agregação: a média de sete dias leva todas as subescalas acima de 0,76.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 implicação é conceitual antes de ser prática. Se a instabilidade é propriedade do construto, e não erro de medida, então a pergunta certa não é como tornar a leitura diária confiável, e sim qual unidade de tempo corresponde à decisão que se quer tomar. Para decidir sobre a carga do dia seguinte, a leitura do dia é o dado disponível, e a incerteza dele precisa entrar na decisão. Para decidir sobre o estado de um atleta, a média móvel é a unidade adequada. O erro comum na prática de campo é usar a primeira para responder à segunda.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Esse ponto também qualifica a leitura do perfil. O perfil é atribuído a uma observação isolada e herda dela a instabilidade das subescalas que o compõem. A prevalência de grupo, que agrega dezenas de observações, é estável; a classificação de um atleta em um dia não é. Nenhuma decisão individual deveria repousar sobre uma única classificação.</w:t>
      </w:r>
    </w:p>
    <w:p>
      <w:pPr>
        <w:pStyle w:val="Heading2"/>
      </w:pPr>
      <w:r>
        <w:t>5.5 O que a literatura corrobora e o que ela contraria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Três resultados convergem com a literatura. A estrutura de seis fatores ajustou bem, o que replica a validade estrutural do instrumento descrita desde a versão original (Terry e outros, 1999, 2003). A consistência interna de depressão e raiva, com ômega ordinal de 0,94 e 0,93, supera os valores originais de 0,85 e 0,82. E a correlação de 0,67 entre vigor e fadiga sustenta a leitura de eixo bipolar de energia, coerente com o papel central que o par ocupa nas descrições dos seis perfis.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Dois resultados divergem. O primeiro é a consistência interna da tensão, de 0,43 contra 0,74 na versão original, e da confusão, de 0,66 contra 0,83. A explicação mais parcimoniosa é o efeito piso desta amostra, ausente nas amostras de validação, que reúnem adolescentes e adultos de população geral. A alternativa, de que os itens de tensão funcionem de modo diferente em atletas brasileiros de elite, exigiria análise de funcionamento diferencial do item que este estudo não conduziu, e permanece em aberto.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O segundo é a prevalência do perfil superfície, de 56,8% contra 14,8% na amostra normativa. Aqui a divergência é, com alta probabilidade, artefato de método, e não achado de população. A padronização dentro da amostra transforma a média do grupo na linha de água e comprime as observações em direção ao centro, e a Figura 3 mostra que a compressão atinge sobretudo os perfis intermediários e preserva os extremos negativos. A comparação com a literatura fica, portanto, restrita à soma dos perfis de risco, que é robusta a esse deslocamento, e não vale para a distribuição interna dos perfis intermediários.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Cabe ainda situar o estudo no que existe sobre humor no handebol. O acompanhamento de uma temporada inteira em handebolistas, com o instrumento anterior, descreveu variação conjunta de marcadores biológicos e psicológicos, mas sem classificação por perfil (Bresciani e outros, 2010). O estudo mais citado da modalidade descreve ansiedade competitiva e humor em atletas de areia, em corte único (Reigal e outros, 2019). Nenhum dos dois permite comparação direta de prevalência, o que é, em si, a medida do vazio que este estudo começa a preencher.</w:t>
      </w:r>
    </w:p>
    <w:p>
      <w:pPr>
        <w:pStyle w:val="Heading2"/>
      </w:pPr>
      <w:r>
        <w:t>5.6 Aplicação prática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Para a comissão técnica, quatro decisões decorrem destes resultados. A primeira é o que medir: no acompanhamento diário bastam vigor, fadiga e o índice total, porque as demais subescalas não variam o suficiente para informar. A segunda é como ler: a média móvel de sete dias, e não o escore do dia, é a unidade com confiabilidade adequada para decisão sobre um atleta. A terceira é quando esperar deslocamento: o primeiro dia de alta intensidade após repouso e a véspera da competição são os dois momentos em que a mudança ultrapassou o ruído nesta semana, e são os dois candidatos naturais a ponto de vigilância. A quarta é quando agir: um atleta classificado em barbatana de tubarão, iceberg invertido ou Everest invertido em duas leituras consecutivas merece conversa individual, porque a repetição atenua a instabilidade da classificação isolada e porque esses três perfis são os que a literatura associa a risco.</w:t>
      </w:r>
    </w:p>
    <w:p>
      <w:pPr>
        <w:pStyle w:val="Heading2"/>
      </w:pPr>
      <w:r>
        <w:t>5.7 Limitações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Cinco limitações restringem a generalização. A amostra tem 27 atletas de uma única equipe, dos quais 19 completaram todas as coletas, e o período monitorado é um único microciclo, o que concentra a observação em um momento particular da temporada e impede separar o efeito desta semana do efeito da fase. A classificação por proximidade a centroide não reproduz a análise de agrupamento original: o procedimento indicado para amostras deste tamanho é a k-médias semeada com os centroides canônicos, adotada na amostra brasileira de referência (Rohlfs, Noce e Wilke, 2024), e a diferença entre os dois procedimentos ainda não foi quantificada nestes dados. A ausência de normas de escore T para a modalidade obriga à padronização interna, cujo efeito a Figura 3 quantifica. A amostra é masculina, o que impede extensão aos achados de sexo relatados na literatura. E o estudo não mediu desempenho, de modo que nenhuma afirmação sobre consequência competitiva dos perfis é sustentada por estes dados.</w:t>
      </w:r>
    </w:p>
    <w:p>
      <w:pPr>
        <w:pStyle w:val="Heading1"/>
      </w:pPr>
      <w:r>
        <w:t>6 CONCLUSÃO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Em atletas de handebol masculino de elite, na última semana de pré-temporada, os seis perfis de humor descritos na literatura são identificáveis, e os três associados a risco à saúde mental somam 19,9% das observações, valor próximo ao da única amostra brasileira classificada pelo mesmo critério. A distribuição entre os perfis intermediários depende da régua: sem normas de escore da modalidade, a padronização interna concentra as observações no perfil superfície e não é comparável à norma.</w:t>
      </w:r>
    </w:p>
    <w:p>
      <w:pPr>
        <w:spacing w:line="240" w:lineRule="auto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Ao longo da semana, a proporção de atletas em perfil iceberg cai 38,8 pontos percentuais, e a análise da derivada mostra que essa perda se concentra em dois dias, o primeiro de alta intensidade e a véspera da competição, com um platô entre eles. Quatro das seis subescalas apresentam efeito piso acima de 49% e não têm margem de medida útil para o acompanhamento diário, ainda que preservem utilidade para triagem de caso individual. Nenhuma subescala é confiável em uma leitura isolada, em faixa compatível com a estabilidade publicada do instrumento, e todas passam a ser na média de sete dias. Os percentis de referência apresentados aqui são a primeira régua específica da modalidade e são a contribuição de uso imediato deste estudo.</w:t>
      </w:r>
    </w:p>
    <w:p>
      <w:pPr>
        <w:pStyle w:val="Heading1"/>
      </w:pPr>
      <w:r>
        <w:t>REFERÊNCIAS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BEEDIE, C. J.; TERRY, P. C.; LANE, A. M. The profile of mood states and athletic performance: two meta-analyses. Journal of Applied Sport Psychology, v. 12, n. 1, p. 49-68,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BRESCIANI, G. e outros. Monitoring biological and psychological measures throughout an entire season in male handball players. European Journal of Sport Science, v. 10, n. 6, p. 377-384, 2010.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BUDGETT, R. Fatigue and underperformance in athletes: the overtraining syndrome. British Journal of Sports Medicine, v. 32, n. 2, p. 107-110, 1998.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HAN, C. S. Y. e outros. Mood profiling in Singapore: cross-cultural validation and potential applications of mood profile clusters. Frontiers in Psychology, v. 11, art. 665, 2020.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LANE, A. M.; TERRY, P. C. The nature of mood: development of a conceptual model with a focus on depression. Journal of Applied Sport Psychology, v. 12, n. 1, p. 16-33,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MAIN, L. C.; GROVE, J. R. A multi-component assessment model for monitoring training distress among athletes. European Journal of Sport Science, v. 9, n. 4, p. 195-202, 2009.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Test of champions: the iceberg profile. Psychology Today, v. 14, p. 92-108, 1980.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MORGAN, W. P. Selected psychological factors limiting performance: a mental health model. In: CLARKE, D. H.; ECKERT, H. M. (org.). Limits of human performance. Champaign: Human Kinetics, 1985. p. 70-80.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PARSONS-SMITH, R. L.; TERRY, P. C.; MACHIN, M. A. Identification and description of novel mood profile clusters. Frontiers in Psychology, v. 8, art. 1958, 2017.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QUARTIROLI, A. e outros. Cross-cultural validation of mood profile clusters in a sport and exercise context. Frontiers in Psychology, v. 9, art. 1949, 2018.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REIGAL, R. E. e outros. Psychological profile, competitive anxiety, moods and self-efficacy in beach handball players. International Journal of Environmental Research and Public Health, v. 17, n. 1, art. 241, 2019.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NOCE, F.; WILKE, C. F. Prevalence of specific mood profile clusters among elite and youth athletes at a Brazilian sports club. Sports, v. 12, n. 7, art. 195, 2024.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ROHLFS, I. C. P. M.; ROTTA, T. M.; LUFT, C. D. B. A Escala de Humor de Brunel (BRUMS): instrumento para detecção precoce da síndrome do excesso de treinamento. Revista Brasileira de Medicina do Esporte, v. 14, n. 3, p. 176-181, 2008.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The efficacy of mood state profiling with elite performers: a review and synthesis. The Sport Psychologist, v. 9, n. 3, p. 309-324, 1995.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 Normative values for the profile of mood states for use with athletic samples. Journal of Applied Sport Psychology, v. 12, n. 1, p. 93-109, 2000.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LANE, A. M.; FOGARTY, G. J. Construct validity of the Profile of Mood States-Adolescents for use with adults. Psychology of Sport and Exercise, v. 4, n. 2, p. 125-139, 2003.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 e outros. Development and validation of a mood measure for adolescents. Journal of Sports Sciences, v. 17, n. 11, p. 861-872, 1999.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Mood profiling for sustainable mental health among athletes. Sustainability, v. 13, n. 11, art. 6116, 2021.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TERRY, P. C.; PARSONS-SMITH, R. L. Physical activity and healthy habits influence mood profile clusters in a Lithuanian population. Sustainability, v. 14, n. 16, art. 10006, 2022.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TERWEE, C. B. e outros. Quality criteria were proposed for measurement properties of health status questionnaires. Journal of Clinical Epidemiology, v. 60, n. 1, p. 34-42, 2007.</w:t>
      </w:r>
    </w:p>
    <w:p>
      <w:pPr>
        <w:spacing w:line="240" w:lineRule="auto" w:after="10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0"/>
        </w:rPr>
        <w:t>VAN WIJK, C. H. e outros. The Brunel Mood Scale as a screening tool for post-traumatic stress risk in military populations. Military Medicine, v. 178, n. 4, p. 372-376, 2013.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aps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