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Amplitude e Separação Ruído × Sinal</w:t>
      </w:r>
    </w:p>
    <w:p>
      <w:r>
        <w:rPr>
          <w:b w:val="0"/>
          <w:i/>
        </w:rPr>
        <w:t>Vigor × Fadiga (BRUMS) × PTH/TMD × Fadiga mental ao longo do microciclo de choque — 21 a 28 de abril de 2024</w:t>
      </w:r>
    </w:p>
    <w:p>
      <w:r>
        <w:rPr>
          <w:b w:val="0"/>
          <w:i w:val="0"/>
        </w:rPr>
        <w:t>Análise por grupo e por atleta · dentro da semana e entre dias · 27 atletas · 456 observações · reanálise independente em Python (numpy, scipy, statsmodels). Atletas anonimizados (A01–A27).</w:t>
      </w:r>
    </w:p>
    <w:p/>
    <w:p>
      <w:pPr>
        <w:pStyle w:val="Heading1"/>
      </w:pPr>
      <w:r>
        <w:t>1. Objetivo e método</w:t>
      </w:r>
    </w:p>
    <w:p>
      <w:r>
        <w:rPr>
          <w:b w:val="0"/>
          <w:i w:val="0"/>
        </w:rPr>
        <w:t>Este relatório responde a duas perguntas sobre quatro variáveis do eixo energia–fadiga — Vigor, Fadiga do BRUMS, Perturbação Total do Humor (PTH/TMD) e Fadiga mental: (1) qual a AMPLITUDE (range) de cada uma ao longo da semana e entre dias, no grupo e no atleta; e (2) quanto dessa oscilação é SINAL (o efeito real do microciclo) e quanto é RUÍDO (erro de medida + flutuação aleatória).</w:t>
      </w:r>
    </w:p>
    <w:p>
      <w:r>
        <w:rPr>
          <w:b w:val="0"/>
          <w:i w:val="0"/>
        </w:rPr>
        <w:t>Cada observação é decomposta como sinal + traço + ruído por um modelo de dois fatores (y ~ atleta + dia; soma de quadrados tipo I), cujas três parcelas somam 100% da variância: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Parcela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O que representa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Interpretação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Sinal do microciclo (dia)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trajetória sistemática imposta pelos 7 dias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 fenômeno de interesse (a "análise")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Traço (entre atletas)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diferenças individuais estáveis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quem o atleta é (estrutura, não evento)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Ruído (resíduo)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erro de medida + flutuação aleatória intra-atleta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 que NÃO se deve interpretar</w:t>
            </w:r>
          </w:p>
        </w:tc>
      </w:tr>
    </w:tbl>
    <w:p/>
    <w:p>
      <w:r>
        <w:rPr>
          <w:b w:val="0"/>
          <w:i w:val="0"/>
        </w:rPr>
        <w:t>Do ruído derivam os limiares de decisão: ETM (erro típico de medida = DP do resíduo); MDC95 = 1,96·√2·ETM (mudança mínima detectável para 1 atleta/1 coleta); MDC95 do grupo = MDC95/√n (o ruído da média encolhe por √n); e SWC = 0,2·DP-entre-atletas (mudança mínima relevante). Regra: uma variação só é "análise" (sinal) se supera o MDC95; abaixo disso é ruído.</w:t>
      </w:r>
    </w:p>
    <w:p>
      <w:pPr>
        <w:pStyle w:val="Heading1"/>
      </w:pPr>
      <w:r>
        <w:t>2. Grupo — ao longo da semana</w:t>
      </w:r>
    </w:p>
    <w:p>
      <w:r>
        <w:rPr>
          <w:b/>
          <w:sz w:val="19"/>
        </w:rPr>
        <w:t>Tabela 1 — Trajetória do grupo e amplitude do sinal semanal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Dia 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Dia 7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Deriva D7−D1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do sinal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ETM (ruído)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SNR (sinal/ruído)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7.52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-2.83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1.36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BRUMS (0–20)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7.48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+3.74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1.52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+5.95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6.03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4.81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5.13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0.62</w:t>
            </w:r>
          </w:p>
        </w:tc>
      </w:tr>
    </w:tbl>
    <w:p/>
    <w:p>
      <w:r>
        <w:rPr>
          <w:b w:val="0"/>
          <w:i w:val="0"/>
        </w:rPr>
        <w:t>A Fadiga (BRUMS) e o PTH/TMD sobem e o Vigor cai ao longo da semana; a Fadiga mental quase não se move (deriva 0,3; amplitude do sinal 0,92). O PTH/TMD tem a maior amplitude de sinal em unidades brutas (6,2), mas também o maior ETM (6,0) — por isso seu SNR é o menor entre as três variáveis responsivas (1,04). O Vigor e a Fadiga BRUMS têm SNR ≈ 1,4–1,5. A Fadiga mental tem SNR &lt; 1: sua oscilação semanal é menor que o próprio ruído — é a única das quatro sem sinal semanal apreciável.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1_grupo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1 — Trajetória do grupo (média ± DP; LOWESS pontilhado). Linhas vermelhas marcam os dias de HIIT (2, 4, 7). Vigor cai, Fadiga/TMD sobem com precipitação no D7; Fadiga mental permanece plana.</w:t>
      </w:r>
    </w:p>
    <w:p>
      <w:r>
        <w:rPr>
          <w:b/>
          <w:sz w:val="19"/>
        </w:rPr>
        <w:t>Tabela 2 — Decomposição da variância: sinal do microciclo vs traço vs ruído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Sinal (dia)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Traço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Ruído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53.7%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41.5%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BRUMS (0–20)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4.2%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58.4%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37.4%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61.1%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36.3%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72.9%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25.8%</w:t>
            </w:r>
          </w:p>
        </w:tc>
      </w:tr>
    </w:tbl>
    <w:p/>
    <w:p>
      <w:r>
        <w:rPr>
          <w:b w:val="0"/>
          <w:i w:val="0"/>
        </w:rPr>
        <w:t>Em todas as quatro variáveis o sinal do microciclo é a MENOR fatia da variância (1–5%): o humor é dominantemente traço (54–73%) mais ruído (26–41%). A Fadiga BRUMS tem a maior fatia de sinal (4,2%) e a Fadiga mental a menor (1,3%), sendo esta quase toda traço (73%) — coerente com um construto estável, não reativo ao microciclo.</w:t>
      </w:r>
    </w:p>
    <w:p>
      <w:pPr>
        <w:pStyle w:val="Heading1"/>
      </w:pPr>
      <w:r>
        <w:t>3. Grupo — entre dias</w:t>
      </w:r>
    </w:p>
    <w:p>
      <w:r>
        <w:rPr>
          <w:b w:val="0"/>
          <w:i w:val="0"/>
        </w:rPr>
        <w:t>A variação entre dias tem duas facetas: a dispersão ENTRE atletas em cada dia (o quanto discordam entre si) e a mudança dia-a-dia da média do grupo (o passo da trajetória).</w:t>
      </w:r>
    </w:p>
    <w:p>
      <w:r>
        <w:rPr>
          <w:b/>
          <w:sz w:val="19"/>
        </w:rPr>
        <w:t>Tabela 3 — Dispersão ENTRE atletas por dia (DP)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D1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D2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D3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D4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D5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D7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Máx. disp.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3.60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3.04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3.21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2.47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3.31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2.84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D1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Fadiga BRUMS (0–20)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3.19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3.59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3.62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3.58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3.95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4.45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D7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9.15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8.93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9.00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11.20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6.89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10.02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12.08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D7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2.47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2.69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2.73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2.86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D6</w:t>
            </w:r>
          </w:p>
        </w:tc>
      </w:tr>
    </w:tbl>
    <w:p/>
    <w:p>
      <w:r>
        <w:rPr>
          <w:b/>
          <w:sz w:val="19"/>
        </w:rPr>
        <w:t>Tabela 4 — |Mudança dia-a-dia| da média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D1→2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D2→3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D3→4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D4→5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D5→6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D6→7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Maior passo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1.72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0.62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Fadiga BRUMS (0–20)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1.47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1.48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2.74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0.63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D7</w:t>
            </w:r>
          </w:p>
        </w:tc>
      </w:tr>
    </w:tbl>
    <w:p/>
    <w:p>
      <w:r>
        <w:rPr>
          <w:b w:val="0"/>
          <w:i w:val="0"/>
        </w:rPr>
        <w:t>O maior passo da trajetória concentra-se no fim da semana (D6→D7) para a Fadiga e o PTH/TMD — a "precipitação" do Dia 7 já descrita na análise polinomial. A dispersão entre atletas mantém-se alta em todos os dias (heterogeneidade intrínseca, coerente com o ICC de traço 0,3–0,7), sem um único dia dominante.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2_dispersao_d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2 — Dispersão entre atletas por dia (DP). As quatro variáveis mantêm heterogeneidade elevada ao longo de toda a semana — a diferença entre atletas não é um artefato de um dia isolado.</w:t>
      </w:r>
    </w:p>
    <w:p>
      <w:pPr>
        <w:pStyle w:val="Heading1"/>
      </w:pPr>
      <w:r>
        <w:t>4. Por atleta — amplitude e sinal-ruído individual</w:t>
      </w:r>
    </w:p>
    <w:p>
      <w:r>
        <w:rPr>
          <w:b w:val="0"/>
          <w:i w:val="0"/>
        </w:rPr>
        <w:t>No nível individual, a amplitude é o range de cada atleta na semana (max−min). Ela é sempre MAIOR que a amplitude do sinal do grupo, porque some sinal + ruído do próprio atleta:</w:t>
      </w:r>
    </w:p>
    <w:p>
      <w:r>
        <w:rPr>
          <w:b/>
          <w:sz w:val="19"/>
        </w:rPr>
        <w:t>Tabela 5 — Amplitude por atleta vs amplitude do sinal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atleta (média±DP)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Faixa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sinal grupo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Sinal pessoal (entre dias)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Ruído pessoal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% atletas SNR&gt;1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7.11 ± 2.91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0–12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4.59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89%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BRUMS (0–20)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8.37 ± 3.28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1–15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1.54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89%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20.11 ± 9.36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6–42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12.30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3.51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93%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4.96 ± 1.87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1–9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93%</w:t>
            </w:r>
          </w:p>
        </w:tc>
      </w:tr>
    </w:tbl>
    <w:p/>
    <w:p>
      <w:r>
        <w:rPr>
          <w:b w:val="0"/>
          <w:i w:val="0"/>
        </w:rPr>
        <w:t>O atleta oscila 2–3× mais que a trajetória média do grupo (ex.: PTH/TMD amplitude individual 20,1 ± 9,4 vs sinal do grupo 6,2; Vigor 7,1 vs 2,8). Mas essa oscilação individual não é toda ruído: comparando o sinal pessoal de cada atleta (variação entre suas médias diárias) com o ruído pessoal (resíduo em torno da própria média diária), 89–93% dos atletas têm SNR &gt; 1 — ou seja, a maioria tem um movimento semanal discernível acima do próprio ruído nas quatro variáveis. A leitura individual É possível, desde que baseada em médias diárias (que já reduzem o ruído), não em coletas isoladas.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3_heatmap_at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3 — Amplitude semanal por atleta (z por variável; azul = oscila pouco, vermelho = oscila muito). Atletas ordenados do menor ao maior oscilador global. Alguns atletas são consistentemente estáveis; outros amplificam em todas as variáveis.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4_amp_atleta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4 — Amplitude por atleta (caixa + pontos) vs amplitude do sinal do grupo (losango branco). A caixa inteira fica acima do losango: qualquer atleta oscila mais que o microciclo médio.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5_atletas_exemp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5 — Trajetórias individuais (z) dos 3 atletas mais estáveis (topo) e 3 mais oscilantes (base). Ilustra a heterogeneidade: para uns a semana é quase plana; para outros, todas as curvas se movem.</w:t>
      </w:r>
    </w:p>
    <w:p>
      <w:pPr>
        <w:pStyle w:val="Heading1"/>
      </w:pPr>
      <w:r>
        <w:t>5. Pré → mid → pós por dia — cada variável</w:t>
      </w:r>
    </w:p>
    <w:p>
      <w:r>
        <w:rPr>
          <w:b w:val="0"/>
          <w:i w:val="0"/>
        </w:rPr>
        <w:t>Resposta aguda dentro de cada dia, agora com a fase intermediária (mid, medida intra-sessão entre pré e pós): média ± DP de pré, mid e pós, variação Δ (pós−pré), tamanho de efeito pareado dz, Wilcoxon pareado pré×pós e Friedman pré/mid/pós (quando há mid). Dias de HIIT: 2, 4 e 7. O Dia 1 (baseline) não tem coleta mid. * indica p&lt;0,05.</w:t>
      </w:r>
    </w:p>
    <w:p>
      <w:r>
        <w:rPr>
          <w:b/>
          <w:sz w:val="19"/>
        </w:rPr>
        <w:t>Tabela 6 — Vigor (0–20):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8.30 ± 3.57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6.13 ± 3.34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-2.16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0.006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6.00 ± 3.46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5.87 ± 2.57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4.73 ± 2.99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-1.27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0.091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0.358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5.92 ± 3.42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5.32 ± 2.73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4.90 ± 3.40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-1.02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0.369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0.869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5.71 ± 3.15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4.77 ± 2.46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5.06 ± 3.24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0.245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0.234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5.78 ± 2.66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5.97 ± 2.66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6.11 ± 2.35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0.853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6.55 ± 3.61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5.69 ± 3.03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4.75 ± 3.73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-1.80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-0.64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0.009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0.003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4.48 ± 2.80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5.20 ± 3.55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4.38 ± 2.83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0.453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0.174</w:t>
            </w:r>
          </w:p>
        </w:tc>
      </w:tr>
    </w:tbl>
    <w:p/>
    <w:p>
      <w:r>
        <w:rPr>
          <w:b/>
          <w:sz w:val="19"/>
        </w:rPr>
        <w:t>Tabela 7 — Fadiga BRUMS (0–20):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3.37 ± 2.82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4.40 ± 3.78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0.012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3.96 ± 3.18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5.28 ± 3.19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6.54 ± 3.95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+2.58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+0.64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0.008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0.053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4.42 ± 3.18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6.25 ± 3.01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5.90 ± 3.82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+1.48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0.408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5.33 ± 4.31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7.04 ± 4.32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6.28 ± 4.24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0.362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0.538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4.83 ± 4.10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5.49 ± 2.75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5.53 ± 4.03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0.549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5.32 ± 4.34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6.44 ± 3.86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6.70 ± 4.19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0.171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0.360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6.76 ± 5.04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8.60 ± 2.33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7.81 ± 4.40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+1.05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+0.48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0.072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0.486</w:t>
            </w:r>
          </w:p>
        </w:tc>
      </w:tr>
    </w:tbl>
    <w:p/>
    <w:p>
      <w:r>
        <w:rPr>
          <w:b/>
          <w:sz w:val="19"/>
        </w:rPr>
        <w:t>Tabela 8 — PTH/TMD: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0.59 ± 7.97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4.67 ± 10.75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+4.07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0.003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3.88 ± 9.62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4.71 ± 8.51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6.69 ± 8.12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+2.81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0.252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2.00 ± 8.43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4.58 ± 7.24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4.81 ± 9.39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+2.81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0.399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3.10 ± 9.78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7.15 ± 11.09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7.17 ± 11.50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+4.07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0.089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0.096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1.78 ± 8.52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1.17 ± 4.84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1.95 ± 7.37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0.856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2.36 ± 8.92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4.49 ± 9.70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8.85 ± 11.81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+6.49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0.007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0.006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7.19 ± 13.06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7.20 ± 2.51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9.75 ± 14.00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+2.56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0.069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0.819</w:t>
            </w:r>
          </w:p>
        </w:tc>
      </w:tr>
    </w:tbl>
    <w:p/>
    <w:p>
      <w:r>
        <w:rPr>
          <w:b/>
          <w:sz w:val="19"/>
        </w:rPr>
        <w:t>Tabela 9 — Fadiga mental (0–10):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4.26 ± 2.05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5.80 ± 2.91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+1.54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0.021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4.31 ± 2.72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4.23 ± 2.50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4.73 ± 2.79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0.487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0.773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4.42 ± 2.90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4.61 ± 3.11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4.19 ± 2.86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0.274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0.067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4.14 ± 3.10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5.10 ± 2.40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5.22 ± 2.49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+1.08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0.581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4.26 ± 2.85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3.78 ± 2.59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4.37 ± 3.20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0.509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4.36 ± 3.03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4.28 ± 3.06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5.20 ± 3.24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0.135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4.71 ± 3.04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5.70 ± 2.49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5.56 ± 3.14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0.043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0.801</w:t>
            </w:r>
          </w:p>
        </w:tc>
      </w:tr>
    </w:tbl>
    <w:p/>
    <w:p>
      <w:r>
        <w:rPr>
          <w:b w:val="0"/>
          <w:i w:val="0"/>
        </w:rPr>
        <w:t>A fase mid (intra-sessão) mostra que a resposta não é sempre monotônica pré→pós. Em várias variáveis o mid já é mais alto que o pré (a fadiga sobe durante a sessão) e por vezes supera o pós — sinal de um pico intra-sessão com recuperação parcial ao final (p.ex. Fadiga BRUMS no D7: pré 6,8 → mid 8,6 → pós 7,8; TMD no D4: pré 3,1 → mid 7,1 → pós 7,2). O padrão geral persiste: a maior resposta aguda ocorre no Dia 1 (choque inicial) e reaparece no fim da semana (D6–D7); o Vigor cai e Fadiga/TMD/Fadiga mental sobem. Nem todo dia atinge significância — o sinal robusto está no acúmulo semanal (§2), não na sessão isolada (AUC ≈ 0,5 para a sessão vs 0,86 para o acúmulo).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6_prepos_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6 — Pré (azul) → mid (cinza, intra-sessão) → pós por dia, para cada variável. * marca os dias com Wilcoxon pareado pré×pós p&lt;0,05. O mid revela o curso intra-sessão: a fadiga frequentemente pica no meio e recua um pouco ao final.</w:t>
      </w:r>
    </w:p>
    <w:p>
      <w:pPr>
        <w:pStyle w:val="Heading1"/>
      </w:pPr>
      <w:r>
        <w:t>6. Veredito em dois níveis — grupo vs indivíduo</w:t>
      </w:r>
    </w:p>
    <w:p>
      <w:r>
        <w:rPr>
          <w:b/>
          <w:sz w:val="19"/>
        </w:rPr>
        <w:t>Tabela 10 — A oscilação semanal supera o ruído?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do sinal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MDC95 individual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&gt; MDC ind.?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MDC95 grupo (÷√n)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&gt; MDC grupo?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5.77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Fadiga BRUMS (0–20)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3.74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6.84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16.71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</w:tbl>
    <w:p/>
    <w:p>
      <w:r>
        <w:rPr>
          <w:b w:val="0"/>
          <w:i w:val="0"/>
        </w:rPr>
        <w:t>No grupo, a oscilação semanal das três variáveis responsivas (Vigor, Fadiga, TMD) supera o MDC95 do grupo por 4–8×: o efeito do microciclo é sinal real e robusto na média. No indivíduo, a mesma oscilação fica abaixo do MDC95 individual de uma única coleta — não é contradição, é o ganho √n da média de 27 atletas. Consequência prática: para "ler" o microciclo no grupo, uma coleta/dia basta; para decidir sobre UM atleta com confiança de MDC individual, use médias de ≥3 coletas (Φ ≥ 0,80). A Fadiga mental não atinge o limiar nem no grupo em unidades de sinal apreciável (SNR &lt; 1): não deve ser monitorada como marcador de carga aguda.</w:t>
      </w:r>
    </w:p>
    <w:p>
      <w:pPr>
        <w:pStyle w:val="Heading1"/>
      </w:pPr>
      <w:r>
        <w:t>7. Síntese</w:t>
      </w:r>
    </w:p>
    <w:p>
      <w:pPr>
        <w:pStyle w:val="ListBullet"/>
      </w:pPr>
      <w:r>
        <w:t>Amplitude — grupo: o sinal semanal move o Vigor 2,8, a Fadiga 3,7 e o PTH/TMD 6,2 pontos; a Fadiga mental quase não se move (0,9).</w:t>
      </w:r>
    </w:p>
    <w:p>
      <w:pPr>
        <w:pStyle w:val="ListBullet"/>
      </w:pPr>
      <w:r>
        <w:t>Amplitude — atleta: cada atleta oscila 2–3× mais que a trajetória do grupo, porque carrega o próprio ruído; a heterogeneidade entre atletas é alta e persistente em toda a semana.</w:t>
      </w:r>
    </w:p>
    <w:p>
      <w:pPr>
        <w:pStyle w:val="ListBullet"/>
      </w:pPr>
      <w:r>
        <w:t>Ruído vs análise: só 1–5% da variância é o sinal do microciclo; 54–73% é traço estável e 26–41% é ruído. A Fadiga BRUMS tem o melhor sinal semanal; a Fadiga mental é quase pura estrutura de traço.</w:t>
      </w:r>
    </w:p>
    <w:p>
      <w:pPr>
        <w:pStyle w:val="ListBullet"/>
      </w:pPr>
      <w:r>
        <w:t>Entre dias: o maior passo da trajetória (Fadiga, TMD) é o D6→D7 — a precipitação do Dia 7; nenhum dia domina a dispersão entre atletas.</w:t>
      </w:r>
    </w:p>
    <w:p>
      <w:pPr>
        <w:pStyle w:val="ListBullet"/>
      </w:pPr>
      <w:r>
        <w:t>Decisão: interprete a média do grupo livremente (sinal 4–8× o ruído da média); para o indivíduo, exija mudança acima do MDC95 individual ou use médias de ≥3 coletas. A Fadiga mental não serve de marcador de carga aguda.</w:t>
      </w:r>
    </w:p>
    <w:p/>
    <w:p>
      <w:r>
        <w:rPr>
          <w:b w:val="0"/>
          <w:i/>
        </w:rPr>
        <w:t>Reprodutibilidade: scripts/analise/amplitude.py, amp_docx_compute.py, build_amp_docx.py. Consistente com Analise_Amplitude_Ruido_Sinal.md e Analise_Estatistica_Consolidada.md. Atletas anonimizados; nenhum dado bruto com nomes é distribuído.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