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28"/>
        </w:rPr>
        <w:t>DINÂMICA DO HUMOR EM UM MICROCICLO PRÉ-COMPETITIVO DE ATLETAS DE HANDEBOL DE ELITE: PERFIS E TRAJETÓRIAS DAS SEIS DIMENSÕES DO BRUMS</w:t>
      </w:r>
    </w:p>
    <w:p>
      <w:pPr>
        <w:spacing w:before="280" w:after="120"/>
      </w:pPr>
      <w:r>
        <w:rPr>
          <w:rFonts w:ascii="Times New Roman" w:hAnsi="Times New Roman"/>
          <w:b/>
          <w:sz w:val="24"/>
        </w:rPr>
        <w:t>RESUMO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Objetivo: descrever e caracterizar a dinâmica do humor de atletas de handebol de elite ao longo de um microciclo pré-competitivo, com a análise das seis dimensões do BRUMS e da perturbação total do humor, do comportamento dos seis perfis de humor, da resposta aguda pré e pós-treino e da forma temporal das trajetórias, com destaque para o eixo energia-fadiga como achado dominante. Método: 27 atletas do sexo masculino responderam ao BRUMS-24 durante sete dias, com uma coleta de linha de base e duas coletas diárias (pré e pós-treino) nos seis dias de treino, e um total de 286 observações. Além da estatística descritiva, da consistência interna e da classificação dos perfis, as comparações entre dias e entre pré e pós-treino incluíram o tamanho e a magnitude do efeito, e as trajetórias das dimensões foram analisadas por suavização, segundas derivadas, ajuste polinomial, localização dos cruzamentos entre as dimensões, separação entre sinal e ruído e comparação sequencial do efeito agudo (pré para pós) e de recuperação (pós para pré do dia seguinte) por teste de Wilcoxon pareado. Resultados: entre as seis dimensões, a deterioração concentrou-se no eixo energia-fadiga: o vigor caiu e a fadiga subiu do primeiro para o último dia, com efeito grande (d = -1,33 e d = 0,78) e confirmação multivariada (Wilks lambda = 0,181; p &lt; 0,001), ao passo que as dimensões negativas se mantiveram junto ao piso. As trajetórias suavizadas apresentaram um ponto de inflexão na metade da semana, e a fadiga ultrapassou o vigor de forma definitiva no fim do microciclo, com a PTH a superar ambas as dimensões. O vigor e a fadiga concentraram a maior razão sinal/ruído, ao passo que as dimensões negativas mostraram forte efeito de piso. A análise sequencial revelou um padrão em dente de serra, com piora aguda no treino, sobretudo no Dia 6 (PTH com dz = 0,75), e recuperação apenas parcial entre as sessões. A prevalência dos perfis deslocou-se do iceberg (48% no primeiro dia) para a barbatana de tubarão (22% no último dia), com aumento da chance desse perfil a cada dia (OR = 1,37). Conclusão: entre as seis dimensões, o humor migrou da prontidão para a fadiga funcional, em um padrão compatível com sobre-esforço funcional, o que recomenda centrar o monitoramento no par vigor-fadiga e no cruzamento entre as suas curvas.</w:t>
      </w:r>
    </w:p>
    <w:p>
      <w:pPr>
        <w:spacing w:after="80"/>
      </w:pPr>
      <w:r>
        <w:rPr>
          <w:b/>
          <w:sz w:val="22"/>
        </w:rPr>
        <w:t xml:space="preserve">Palavras-chave: </w:t>
      </w:r>
      <w:r>
        <w:rPr>
          <w:sz w:val="22"/>
        </w:rPr>
        <w:t>humor; BRUMS; handebol; perfis de humor; fadiga; monitoramento do atleta.</w:t>
      </w:r>
    </w:p>
    <w:p>
      <w:pPr>
        <w:spacing w:before="280" w:after="120"/>
      </w:pPr>
      <w:r>
        <w:rPr>
          <w:rFonts w:ascii="Times New Roman" w:hAnsi="Times New Roman"/>
          <w:b/>
          <w:sz w:val="24"/>
        </w:rPr>
        <w:t>1 INTRODUÇÃO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O monitoramento do estado do atleta consolidou-se como parte da gestão do treinamento no esporte de rendimento, e integra medidas objetivas de carga externa e interna a instrumentos subjetivos de autorrelato (HELWIG et al., 2023; KELLMANN et al., 2018). Entre esses instrumentos, os questionários de humor destacam-se pela praticidade, pelo baixo custo e pela sensibilidade às variações da carga, e mostram utilidade para o acompanhamento do bem-estar e do desempenho (SAW; MAIN; GASTIN, 2016; LOCHBAUM et al., 2021). Revisões sistemáticas indicam, inclusive, que as medidas subjetivas costumam responder às alterações de carga com sensibilidade igual ou superior à de muitos marcadores objetivos, o que sustenta o seu uso rotineiro (SAW; MAIN; GASTIN, 2016). Por esse motivo, documentos de consenso recomendam a vigilância regular da fadiga e da recuperação como base para as decisões de treino (KELLMANN et al., 2018).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Escala de Humor de Brunel (BRUMS) operacionaliza essa avaliação por meio de seis dimensões, a saber, tensão, depressão, raiva, vigor, fadiga e confusão, com propriedades psicométricas replicadas em diferentes idiomas e culturas (TERRY; LANE; FOGARTY, 2003; TERRY et al., 2022). A versão em português dispõe de validação para o contexto brasileiro e foi concebida, desde a origem, como ferramenta de detecção precoce de sinais associados ao excesso de treinamento (ROHLFS et al., 2008). A partir das seis dimensões calcula-se a perturbação total do humor (PTH), um índice-resumo do desequilíbrio afetivo que sintetiza o estado do atleta em um único valor e cuja associação com o desempenho tem sido documentada em meta-análise (LOCHBAUM et al., 2021).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Para além dos escores isolados, o modelo dos perfis de humor organiza as seis dimensões em padrões reconhecíveis. O clássico perfil iceberg, com o vigor acima da média e as dimensões negativas rebaixadas, foi descrito no modelo de saúde mental como marca do atleta em prontidão (MORGAN, 1985). Estudos posteriores, com grandes amostras e análise de agrupamento, identificaram e replicaram seis perfis distintos, entre os quais o iceberg, a barbatana de tubarão, que sinaliza fadiga com vigor ainda preservado, e perfis de maior risco, como o iceberg invertido e o submerso (PARSONS-SMITH; TERRY; MACHIN, 2017; LUOJUMÄKI et al., 2026). A leitura por perfis aproxima o dado psicométrico da linguagem do treinador, facilita a comunicação com a comissão técnica e tem sido proposta como recurso de rastreio da saúde mental no esporte (TERRY et al., 2021; HAN; PARSONS-SMITH; TERRY, 2020; LEW et al., 2023).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Entre as seis dimensões, o vigor e a fadiga formam o eixo mais responsivo à carga e concentram boa parte do valor prático do monitoramento, embora as demais dimensões componham o quadro completo do estado afetivo. Sob intensificação do treino, o vigor tende a cair e a fadiga a subir, um padrão observado em atletas de diferentes modalidades e sensível também à privação de sono (FERREIRA et al., 2026; PIERCE, 2002). Esse eixo responde ainda de forma aguda a cada sessão ou competição, com oscilações mensuráveis entre os momentos pré e pós-esforço, o que recomenda coletas repetidas dentro do dia, e não apenas entre dias (DO NASCIMENTO et al., 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leitura conjunta dessas variações remete ao continuum do sobre-esforço. A distinção entre o sobre-esforço funcional, o sobre-esforço não funcional e a síndrome de overtraining é hoje descrita como um processo gradual, de difícil diagnóstico por um único marcador, no qual a fadiga central e a piora do humor figuram entre os sinais mais precoces (ROETE et al., 2021; LA TORRE et al., 2023; MANESCU et al., 2026). Nesse quadro, o acompanhamento do humor oferece um marcador sensível, de baixo custo e não invasivo, complementar aos marcadores fisiológicos, para vigiar a janela em que o sobre-esforço funcional é buscado de forma planejada (THORPE et al., 2017).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O handebol oferece um cenário exigente para essa vigilância. A modalidade é coletiva, intermitente e de alta intensidade, com sprints curtos, mudanças de direção, saltos, arremessos e contato físico, o que impõe elevada demanda neuromuscular e psicofisiológica, variável por posição de jogo (KARCHER; BUCHHEIT, 2014; GARCÍA-SÁNCHEZ et al., 2023; CARTON-LLORENTE et al., 2023). O monitoramento longitudinal da carga interna ao longo da temporada e a atenção à fadiga, inclusive a mental, já foram descritos como relevantes para o rendimento na modalidade (STRUZIK; NADOBNIK; STEPIEN-SLODKOWSKA, 2026; STAIANO et al., 2025). A acumulação de carga na semana tende, assim, a corroer o vigor e a elevar a fadiga, um padrão que, quando controlado, caracteriza o sobre-esforço funcional e antecede a recuperação planejada.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O monitoramento do humor reúne três atributos que o tornam atraente para a rotina do esporte de rendimento: é sensível às variações da carga, tem baixo custo e não é invasivo, o que favorece a coleta frequente sem acréscimo relevante de logística (SAW; MAIN; GASTIN, 2016; HELWIG et al., 2023). Em um calendário competitivo denso, no qual as medidas fisiológicas e endócrinas nem sempre são viáveis no dia a dia, um marcador subjetivo bem escolhido oferece à comissão técnica uma leitura rápida do estado do atleta e um apoio concreto às decisões de treino e recuperação (KELLMANN et al., 2018).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literatura, contudo, ainda descreve de forma incompleta a dinâmica do humor dentro de um único microciclo de handebol de elite. A maior parte dos estudos compara momentos isolados ou temporadas inteiras, sem capturar, ao mesmo tempo, a variação entre dias e a variação aguda entre pré e pós-treino, e sem descrever a forma temporal das trajetórias das seis dimensões (DE MIRANDA ROHLFS et al., 2024; DO NASCIMENTO et al., 2026). Essa lacuna é relevante porque é justamente no interior do microciclo que se instala o sobre-esforço funcional buscado de forma planejada, e cuja passagem para o sobre-esforço não funcional deve ser vigiada (ROETE et al., 2021; MANESCU et al., 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Este estudo justifica-se, portanto, por reunir, em um mesmo delineamento, a descrição completa das seis dimensões e dos perfis de humor, a quantificação do tamanho do efeito e uma análise da forma temporal das trajetórias que vai além da comparação de médias. O uso de suavização, de segundas derivadas, de ajuste polinomial e da localização dos cruzamentos exatos entre as dimensões, com destaque para o par vigor-fadiga e a PTH, converte a ideia qualitativa de inversão do eixo energia-fadiga em eventos datados, o que oferece à prática do handebol de elite um conjunto de marcadores objetivos e visuais, complementares ao monitoramento de carga e de fadiga já descrito na modalidade (STRUZIK; NADOBNIK; STEPIEN-SLODKOWSKA, 2026; STAIANO et al., 2025). Poucos estudos descrevem, dentro de um único microciclo de handebol de elite, a migração dos perfis de humor e a forma temporal exata das trajetórias das dimensões, com coletas pré e pós-treino que capturam também a variação dentro do dia (DE MIRANDA ROHLFS et al., 2024; BIRD et al., 2025; RATZ-SULYOK et al., 2026). A Figura 1 resume o quadro conceitual que orienta este trabalho.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2419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19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/>
          <w:sz w:val="21"/>
        </w:rPr>
        <w:t>Figura 1 – Quadro conceitual do monitoramento do humor: a carga do microciclo altera as seis dimensões do BRUMS, com queda do vigor e elevação da fadiga e da PTH, o que desloca os perfis de humor em direção à barbatana de tubarão, dentro da janela do sobre-esforço funcional, e retroalimenta as decisões de treino e recuperação.</w:t>
      </w:r>
    </w:p>
    <w:p>
      <w:pPr>
        <w:spacing w:after="120"/>
        <w:jc w:val="center"/>
      </w:pPr>
      <w:r>
        <w:rPr>
          <w:rFonts w:ascii="Times New Roman" w:hAnsi="Times New Roman"/>
          <w:sz w:val="19"/>
        </w:rPr>
        <w:t>Fonte: elaboração dos autores (2026).</w:t>
      </w:r>
    </w:p>
    <w:p>
      <w:pPr>
        <w:spacing w:before="280" w:after="120"/>
      </w:pPr>
      <w:r>
        <w:rPr>
          <w:rFonts w:ascii="Times New Roman" w:hAnsi="Times New Roman"/>
          <w:b/>
          <w:sz w:val="24"/>
        </w:rPr>
        <w:t>2 OBJETIVOS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2.1 Objetivo geral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Caracterizar as alterações do perfil de humor de atletas de handebol de elite ao longo de um microciclo pré-competitivo, com a descrição das seis dimensões do BRUMS.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2.2 Objetivos específicos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São objetivos específicos deste estudo:</w:t>
      </w:r>
    </w:p>
    <w:p>
      <w:pPr>
        <w:spacing w:line="360" w:lineRule="auto" w:after="0"/>
        <w:ind w:left="709"/>
        <w:jc w:val="both"/>
      </w:pPr>
      <w:r>
        <w:rPr>
          <w:rFonts w:ascii="Times New Roman" w:hAnsi="Times New Roman"/>
          <w:sz w:val="24"/>
        </w:rPr>
        <w:t>a) descrever a estatística descritiva, a consistência interna e os limiares de mudança das seis dimensões do BRUMS e da perturbação total do humor;</w:t>
      </w:r>
    </w:p>
    <w:p>
      <w:pPr>
        <w:spacing w:line="360" w:lineRule="auto" w:after="0"/>
        <w:ind w:left="709"/>
        <w:jc w:val="both"/>
      </w:pPr>
      <w:r>
        <w:rPr>
          <w:rFonts w:ascii="Times New Roman" w:hAnsi="Times New Roman"/>
          <w:sz w:val="24"/>
        </w:rPr>
        <w:t>b) caracterizar os seis perfis de humor representados na amostra e quantificar a sua migração entre o primeiro e o último dia do microciclo;</w:t>
      </w:r>
    </w:p>
    <w:p>
      <w:pPr>
        <w:spacing w:line="360" w:lineRule="auto" w:after="0"/>
        <w:ind w:left="709"/>
        <w:jc w:val="both"/>
      </w:pPr>
      <w:r>
        <w:rPr>
          <w:rFonts w:ascii="Times New Roman" w:hAnsi="Times New Roman"/>
          <w:sz w:val="24"/>
        </w:rPr>
        <w:t>c) estimar a magnitude do efeito da mudança de cada dimensão entre o primeiro e o último dia, entre os sete dias e entre os momentos pré e pós-treino;</w:t>
      </w:r>
    </w:p>
    <w:p>
      <w:pPr>
        <w:spacing w:line="360" w:lineRule="auto" w:after="0"/>
        <w:ind w:left="709"/>
        <w:jc w:val="both"/>
      </w:pPr>
      <w:r>
        <w:rPr>
          <w:rFonts w:ascii="Times New Roman" w:hAnsi="Times New Roman"/>
          <w:sz w:val="24"/>
        </w:rPr>
        <w:t>d) modelar a forma temporal das trajetórias das dimensões por meio de suavização e da análise das segundas derivadas, com a localização dos pontos de inflexão;</w:t>
      </w:r>
    </w:p>
    <w:p>
      <w:pPr>
        <w:spacing w:line="360" w:lineRule="auto" w:after="0"/>
        <w:ind w:left="709"/>
        <w:jc w:val="both"/>
      </w:pPr>
      <w:r>
        <w:rPr>
          <w:rFonts w:ascii="Times New Roman" w:hAnsi="Times New Roman"/>
          <w:sz w:val="24"/>
        </w:rPr>
        <w:t>e) ajustar modelos polinomiais às trajetórias e localizar os cruzamentos exatos entre as dimensões, com atenção ao vigor, à fadiga e à perturbação total do humor;</w:t>
      </w:r>
    </w:p>
    <w:p>
      <w:pPr>
        <w:spacing w:line="360" w:lineRule="auto" w:after="0"/>
        <w:ind w:left="709"/>
        <w:jc w:val="both"/>
      </w:pPr>
      <w:r>
        <w:rPr>
          <w:rFonts w:ascii="Times New Roman" w:hAnsi="Times New Roman"/>
          <w:sz w:val="24"/>
        </w:rPr>
        <w:t>f) examinar a estrutura dimensional e as correlações entre as dimensões do humor e discutir o conjunto como um quadro de sobre-esforço funcional útil ao monitoramento aplicado.</w:t>
      </w:r>
    </w:p>
    <w:p>
      <w:pPr>
        <w:spacing w:before="280" w:after="120"/>
      </w:pPr>
      <w:r>
        <w:rPr>
          <w:rFonts w:ascii="Times New Roman" w:hAnsi="Times New Roman"/>
          <w:b/>
          <w:sz w:val="24"/>
        </w:rPr>
        <w:t>3 MÉTODO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3.1 Caracterização da pesquisa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Trata-se de uma pesquisa de abordagem quantitativa, de natureza descritiva e correlacional, com delineamento observacional e longitudinal e medidas repetidas no mesmo grupo de atletas. A rotina de treino não foi manipulada pelos pesquisadores, e os mesmos atletas foram avaliados de forma repetida ao longo de um microciclo pré-competitivo, sem grupo controle, de modo que cada atleta serve de referência para si mesmo e as comparações são feitas entre os momentos da semana.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3.2 Aspectos éticos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pesquisa foi conduzida de acordo com os princípios da Declaração de Helsinque e com as normas nacionais de pesquisa com seres humanos, e foi aprovada pelo Comitê de Ética em Pesquisa (CEP) da instituição responsável (CAAE: [inserir número de aprovação]). Antes do início das coletas, a equipe recebeu a explicação detalhada dos procedimentos e dos objetivos do estudo, e todos os atletas concordaram em participar de forma voluntária e assinaram o termo de consentimento livre e esclarecido. Os dados foram tratados de forma confidencial e anônima, e a participação não interferiu na rotina de treino da equipe.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3.3 População e amostra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Participaram 27 atletas de handebol do sexo masculino, de nível de elite, com idade de 22,0 ± 3,8 anos e 10,5 ± 3,8 anos de prática, integrantes do elenco principal durante a pré-temporada. A amostra reúne as quatro posições táticas da modalidade (armador, ala, pivô e goleiro), o que permite descrever também as diferenças por função de jogo. A seleção dos participantes foi por conveniência, dada a natureza de elite do grupo, e incluíram-se os atletas que responderam ao instrumento nos momentos previstos ao longo do microciclo.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3.4 Procedimentos da pesquisa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O delineamento cobriu sete dias de um microciclo pré-competitivo. No primeiro dia foi realizada uma coleta de linha de base, em condição de repouso, e nos seis dias subsequentes foram feitas duas coletas diárias, uma antes e outra depois do treino, o que totalizou 286 observações. A estrutura de duas medidas diárias permite separar o efeito imediato de cada sessão, que é a variação da manhã para o fim do dia, do efeito acumulado ao longo dos dias. A Figura 2 sintetiza o delineamento e o plano de análise.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268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26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/>
          <w:sz w:val="21"/>
        </w:rPr>
        <w:t>Figura 2 – Organograma do delineamento do estudo: da amostra e do microciclo às coletas de linha de base e pré/pós-treino, às 286 observações do BRUMS-24 e aos blocos do plano de análise.</w:t>
      </w:r>
    </w:p>
    <w:p>
      <w:pPr>
        <w:spacing w:after="120"/>
        <w:jc w:val="center"/>
      </w:pPr>
      <w:r>
        <w:rPr>
          <w:rFonts w:ascii="Times New Roman" w:hAnsi="Times New Roman"/>
          <w:sz w:val="19"/>
        </w:rPr>
        <w:t>Fonte: elaboração dos autores (2026).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3.5 Instrumentos de coleta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O humor foi avaliado pela Escala de Humor de Brunel na versão de 24 itens (BRUMS-24), que reúne seis dimensões (tensão, depressão, raiva, vigor, fadiga e confusão), com escores de 0 a 16 em cada dimensão, a partir das quais se calcula também a perturbação total do humor (PTH), obtida pela soma das dimensões negativas menos o vigor. O instrumento foi respondido de forma virtual pelos atletas, o que reduz o tempo de resposta e permite o registro imediato dos dados. A BRUMS dispõe de validação para o contexto brasileiro e apresenta propriedades psicométricas replicadas em diferentes idiomas (ROHLFS et al., 2008; TERRY; LANE; FOGARTY, 2003; ROHLFS et al., 2023).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3.6 Análise estatística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Na análise, empregaram-se estatística descritiva das seis dimensões e da PTH e avaliação da consistência interna por alfa de Cronbach. Como o teste de Shapiro-Wilk apontou desvios da normalidade em parte das dimensões, adotaram-se testes não paramétricos: o teste de Wilcoxon para a comparação entre pré e pós-treino, o teste de Friedman com o W de Kendall para a comparação entre os sete dias e a correlação de Spearman para as relações entre as dimensões, sempre com o cálculo do tamanho do efeito, classificado por magnitude (trivial, pequeno, médio ou grande no d de Cohen e no dz; trivial, pequeno, moderado ou grande no W de Kendall). A confirmação multivariada da diferença entre o primeiro e o último dia recorreu à MANOVA em escores T. Cada observação foi classificada em um dos seis perfis de humor a partir dos escores padronizados, e a distribuição dos perfis entre o primeiro e o último dia foi avaliada pelo teste do qui-quadrado, com a tendência de migração resumida por uma regressão logística ao longo dos dias. A consistência das medidas repetidas foi estimada pelo coeficiente de correlação intraclasse (ICC), do qual se derivaram os limiares de mudança.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forma temporal das trajetórias foi analisada por três abordagens complementares, aplicadas às seis dimensões e à PTH. Primeiro, as séries foram suavizadas por spline, e a segunda derivada de cada curva localizou o ponto de inflexão, definido como a raiz da segunda derivada. Segundo, cada trajetória foi modelada por um ajuste polinomial de grau três, em duas resoluções, sobre as sete médias diárias e sobre os quatorze pontos pré e pós-treino, do qual se extraíram a equação, o coeficiente de determinação (R²) e a inflexão analítica (x = -b/3a). Terceiro, sobre as curvas ajustadas foram localizados os cruzamentos exatos entre as dimensões, ou seja, os dias em que uma curva iguala e ultrapassa a outra. Para separar o sinal do ruído, calculou-se a razão sinal/ruído de cada dimensão, definida como a razão entre a amplitude do sinal filtrado e o desvio-padrão do resíduo. As rotinas computacionais foram executadas em Python 3.11. A manipulação e a tabulação dos dados usaram o pandas e o NumPy; os testes não paramétricos (Wilcoxon, Friedman) e as demais estatísticas, o SciPy; os modelos lineares mistos e a regressão logística de tendência dos perfis, o statsmodels; e a normalidade multivariada (Henze-Zirkler), o pingouin. A PERMANOVA e o teste de homogeneidade das dispersões multivariadas (PERMDISP) foram implementados especificamente para este estudo, com distância euclidiana sobre escores padronizados e permutação restrita ao estrato do atleta, de modo a respeitar o delineamento de medidas repetidas — restrição que os procedimentos de uma via dos pacotes genéricos não contemplam. As figuras foram geradas com Plotly e Matplotlib. Adotou-se o nível de significância de 5%.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adequação da via multivariada paramétrica foi verificada antes de sua interpretação. A normalidade multivariada das seis dimensões foi rejeitada em todos os subgrupos comparados (teste de Henze-Zirkler, p &lt; 0,001; assimetria e curtose multivariadas de Mardia, p &lt; 0,001), e a homogeneidade das matrizes de covariância não se sustentou (teste M de Box: dia 1 vs. dia 7, χ²(21) = 71,8, p &lt; 0,001; pré vs. pós, χ²(21) = 38,3, p = 0,012; dias de HIIT vs. demais dias, χ²(21) = 105,8, p &lt; 0,001). Como esses são justamente os dois pressupostos da MANOVA e do Hotelling T², e ambos foram violados — em coerência, ademais, com o efeito de piso e com a rota não paramétrica já adotada nas análises univariadas —, o deslocamento multivariado do perfil de humor foi testado por análise de variância multivariada permutacional (PERMANOVA; Anderson, 2001), sobre uma matriz de distâncias euclidianas calculada a partir de escores padronizados. Para respeitar o delineamento de medidas repetidas, a significância foi obtida por 9 999 permutações restritas ao atleta — esquema que constrói a hipótese nula correta para fatores intraindividuais e evita a inflação do erro por pseudorreplicação —, e o tamanho de efeito foi expresso pelo R² (fração da variância multivariada explicada pelo fator). Como a PERMANOVA é sensível a diferenças de dispersão, aplicou-se o teste de homogeneidade das dispersões multivariadas (PERMDISP; Anderson, 2006), também com permutação restrita ao atleta, para distinguir deslocamento de centroide de heterogeneidade de dispersão. A MANOVA em escores T e o Hotelling T² foram mantidos como verificações paramétricas de sensibilidade.</w:t>
      </w:r>
    </w:p>
    <w:p>
      <w:pPr>
        <w:spacing w:before="280" w:after="120"/>
      </w:pPr>
      <w:r>
        <w:rPr>
          <w:rFonts w:ascii="Times New Roman" w:hAnsi="Times New Roman"/>
          <w:b/>
          <w:sz w:val="24"/>
        </w:rPr>
        <w:t>4 RESULTADOS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Os resultados são apresentados em três níveis de profundidade, em ordem lógica. O primeiro nível, descritivo, resume as seis dimensões e a PTH, avalia a consistência interna e os limiares de mudança, e caracteriza os perfis de humor e a sua migração. O segundo nível, exploratório, compara os dias e os momentos pré e pós-treino com o cálculo do tamanho e da magnitude do efeito, e examina as relações entre as dimensões e a estrutura de componentes principais. O terceiro nível, avançado, modela a forma temporal das trajetórias de todas as dimensões por suavização, segundas derivadas, ajuste polinomial e localização dos cruzamentos, separa o sinal do ruído em cada dimensão e decompõe a resposta em efeito agudo e de recuperação ao longo das treze coletas. Cada análise é descrita e, em seguida, interpretada quanto ao seu significado para o monitoramento do atleta.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4.1 Descrição e consistência das dimensões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Tabela 1 resume as seis dimensões do BRUMS e a PTH no conjunto das observações. O vigor apresentou a maior média entre as dimensões, ao passo que as dimensões negativas concentraram-se em valores baixos, com médias próximas do limite inferior da escala. Esse padrão indica um grupo, em geral, bem ajustado, no qual a fadiga e o vigor ocupam a maior parte da faixa de resposta e sustentam a leitura do estado do atleta.</w:t>
      </w:r>
    </w:p>
    <w:p>
      <w:pPr>
        <w:spacing w:before="200" w:after="40"/>
        <w:jc w:val="left"/>
      </w:pPr>
      <w:r>
        <w:rPr>
          <w:rFonts w:ascii="Times New Roman" w:hAnsi="Times New Roman"/>
          <w:sz w:val="22"/>
        </w:rPr>
        <w:t>Tabela 1 – Estatística descritiva das dimensões do BRUMS e da perturbação total do humor (286 observações).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Dimensão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Média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DP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Mín.-Máx.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1,4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1,8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0-8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1,0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2,4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0-16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Raiva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1,6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2,8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0-14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5,7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3,3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0-15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5,5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4,1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0-16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Confusão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0,5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1,3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0-8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PTH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4,4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10,1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-12-52</w:t>
            </w:r>
          </w:p>
        </w:tc>
      </w:tr>
    </w:tbl>
    <w:p>
      <w:pPr>
        <w:spacing w:after="0"/>
      </w:pPr>
      <w:r>
        <w:rPr>
          <w:rFonts w:ascii="Times New Roman" w:hAnsi="Times New Roman"/>
          <w:sz w:val="18"/>
        </w:rPr>
        <w:t>DP: desvio-padrão. PTH: perturbação total do humor. Escores das dimensões variam de 0 a 16.</w:t>
      </w:r>
    </w:p>
    <w:p>
      <w:pPr>
        <w:spacing w:after="120"/>
      </w:pPr>
      <w:r>
        <w:rPr>
          <w:rFonts w:ascii="Times New Roman" w:hAnsi="Times New Roman"/>
          <w:sz w:val="18"/>
        </w:rPr>
        <w:t>Fonte: dados da pesquisa (2026).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Figura 3 apresenta os diagramas de caixa das seis dimensões, em ordem canônica e em painéis separados, com a mediana e a média de cada uma. Como as dimensões diferem muito em amplitude, cada painel usa a escala da própria variável, o que torna a distribuição de cada uma mais legível. O vigor e a fadiga percorrem a maior parte da escala e apresentam média e mediana próximas, sinal de distribuições razoavelmente simétricas, ao passo que as dimensões negativas concentram a caixa junto ao zero e exibem a média acima da mediana, o que revela assimetria positiva e um efeito de piso.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753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75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/>
          <w:sz w:val="21"/>
        </w:rPr>
        <w:t>Figura 3 – Diagramas de caixa das seis dimensões do BRUMS, em painéis separados e ordem canônica; cada painel usa a escala da própria variável, com a mediana (linha sólida) e a média (linha tracejada e losango).</w:t>
      </w:r>
    </w:p>
    <w:p>
      <w:pPr>
        <w:spacing w:after="120"/>
        <w:jc w:val="center"/>
      </w:pPr>
      <w:r>
        <w:rPr>
          <w:rFonts w:ascii="Times New Roman" w:hAnsi="Times New Roman"/>
          <w:sz w:val="19"/>
        </w:rPr>
        <w:t>Fonte: elaboração dos autores (2026).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consistência interna foi adequada nas duas dimensões do eixo energia-fadiga (alfa de 0,68 para o vigor e 0,80 para a fadiga), o que reforça a confiança na sua medida. A PTH, por reunir as seis dimensões em um único índice, associou-se de forma forte ao vigor e à fadiga (correlações de 0,67 e 0,77, respectivamente), e essas duas dimensões explicaram 70% da sua variância, o que confirma o eixo energia-fadiga como o núcleo do sinal dentro do conjunto das seis dimensões.</w:t>
      </w:r>
    </w:p>
    <w:p>
      <w:pPr>
        <w:spacing w:before="200" w:after="40"/>
        <w:jc w:val="left"/>
      </w:pPr>
      <w:r>
        <w:rPr>
          <w:rFonts w:ascii="Times New Roman" w:hAnsi="Times New Roman"/>
          <w:sz w:val="22"/>
        </w:rPr>
        <w:t>Tabela 2 – Consistência das medidas repetidas ao longo da semana (coeficiente de correlação intraclasse, ICC).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Dimensão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ICC(2,1)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ICC(2,k)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Consistência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0,53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0,89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moderada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0,61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0,92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moderada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0,64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0,93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moderada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0,68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0,94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moderada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Raiva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0,39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0,82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pobre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Confusão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0,36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0,80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pobre</w:t>
            </w:r>
          </w:p>
        </w:tc>
      </w:tr>
    </w:tbl>
    <w:p>
      <w:pPr>
        <w:spacing w:after="0"/>
      </w:pPr>
      <w:r>
        <w:rPr>
          <w:rFonts w:ascii="Times New Roman" w:hAnsi="Times New Roman"/>
          <w:sz w:val="18"/>
        </w:rPr>
        <w:t>ICC(2,1) = medida isolada; ICC(2,k) = média das medidas. Consistência: &lt; 0,50 pobre; 0,50-0,75 moderada; &gt; 0,75 boa.</w:t>
      </w:r>
    </w:p>
    <w:p>
      <w:pPr>
        <w:spacing w:after="120"/>
      </w:pPr>
      <w:r>
        <w:rPr>
          <w:rFonts w:ascii="Times New Roman" w:hAnsi="Times New Roman"/>
          <w:sz w:val="18"/>
        </w:rPr>
        <w:t>Fonte: dados da pesquisa (2026).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consistência das medidas repetidas ao longo da semana (Tabela 2) foi moderada a boa, com os valores mais baixos na raiva e na confusão, dimensões mais reativas de um dia para o outro, o que também recomenda cautela na leitura isolada dessas dimensões.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Os limiares de mudança de todas as dimensões (Tabela 3), derivados do ICC, permitem separar a variação real do ruído de medida. No vigor, o erro-padrão de medida foi de 2,3 ponto e a mudança mínima detectável de 5,3 (90%) a 6,3 (95%) pontos; na fadiga, de 2,5 e de 5,9 a 7,0 pontos. Esses valores superam a menor mudança relevante (SWC), o que indica que, no plano individual, apenas oscilações dessa ordem podem ser lidas como mudança real, ao passo que variações menores se confundem com o ruído. As dimensões negativas, de menor amplitude, apresentaram limiares proporcionalmente menores. Por esse motivo, a interpretação deste estudo apoia-se nas tendências de grupo e não em leituras isoladas por atleta.</w:t>
      </w:r>
    </w:p>
    <w:p>
      <w:pPr>
        <w:spacing w:before="200" w:after="40"/>
        <w:jc w:val="left"/>
      </w:pPr>
      <w:r>
        <w:rPr>
          <w:rFonts w:ascii="Times New Roman" w:hAnsi="Times New Roman"/>
          <w:sz w:val="22"/>
        </w:rPr>
        <w:t>Tabela 3 – Erro de medida e limiares de mudança de todas as dimensões e da PTH (escala 0-16): erro-padrão de medida (SEM), mudança mínima detectável (MDC) e menor mudança relevante (SWC).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Dimensão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SEM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MDC90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MDC95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SWC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2,3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5,3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6,3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0,7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2,6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6,0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7,1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0,8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1,1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3,0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0,4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1,4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3,2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0,5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Raiva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2,2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5,1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6,0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Confusão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1,0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2,4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2,9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0,3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PTH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13,6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16,2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2,0</w:t>
            </w:r>
          </w:p>
        </w:tc>
      </w:tr>
    </w:tbl>
    <w:p>
      <w:pPr>
        <w:spacing w:after="0"/>
      </w:pPr>
      <w:r>
        <w:rPr>
          <w:rFonts w:ascii="Times New Roman" w:hAnsi="Times New Roman"/>
          <w:sz w:val="18"/>
        </w:rPr>
        <w:t>SEM = DP × raiz(1 - ICC); MDC = 1,65 (90%) ou 1,96 (95%) × raiz(2) × SEM; SWC = 0,2 × DP. Uma mudança individual só é tomada como real quando excede a MDC.</w:t>
      </w:r>
    </w:p>
    <w:p>
      <w:pPr>
        <w:spacing w:after="120"/>
      </w:pPr>
      <w:r>
        <w:rPr>
          <w:rFonts w:ascii="Times New Roman" w:hAnsi="Times New Roman"/>
          <w:sz w:val="18"/>
        </w:rPr>
        <w:t>Fonte: dados da pesquisa (2026).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4.2 Perfis de humor e sua migração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Os seis perfis de humor descritos na literatura estiveram representados na amostra. A Figura 4 apresenta cada perfil identificado no estudo em escores T, com a respectiva prevalência, o que permite reconhecer a sua forma característica. O perfil iceberg exprime prontidão, com o vigor acima da média e as dimensões negativas abaixo, ao passo que a barbatana de tubarão sinaliza pico isolado de fadiga, o submerso reúne todas as dimensões abaixo da média e o Everest invertido eleva todas as dimensões negativas (PARSONS-SMITH; TERRY; MACHIN, 2017).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35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35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/>
          <w:sz w:val="21"/>
        </w:rPr>
        <w:t>Figura 4 – Perfis de humor identificados na amostra, em escores T (M = 50; DP = 10) nas seis dimensões; prevalência de cada perfil entre parênteses.</w:t>
      </w:r>
    </w:p>
    <w:p>
      <w:pPr>
        <w:spacing w:after="120"/>
        <w:jc w:val="center"/>
      </w:pPr>
      <w:r>
        <w:rPr>
          <w:rFonts w:ascii="Times New Roman" w:hAnsi="Times New Roman"/>
          <w:sz w:val="19"/>
        </w:rPr>
        <w:t>Fonte: elaboração dos autores (2026).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comparação entre o primeiro e o último dia do microciclo revelou a reconfiguração do perfil médio do grupo. A Figura 5 mostra que, no primeiro dia, o perfil assumiu o formato iceberg, com o vigor no topo e as dimensões negativas abaixo da média populacional. No último dia, o perfil inverteu-se para a forma de barbatana de tubarão, com a fadiga no topo e o vigor rebaixado, o que traduz a acumulação da carga ao longo da semana.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201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20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/>
          <w:sz w:val="21"/>
        </w:rPr>
        <w:t>Figura 5 – Perfil de humor em escores T no primeiro e no último dia do microciclo.</w:t>
      </w:r>
    </w:p>
    <w:p>
      <w:pPr>
        <w:spacing w:after="120"/>
        <w:jc w:val="center"/>
      </w:pPr>
      <w:r>
        <w:rPr>
          <w:rFonts w:ascii="Times New Roman" w:hAnsi="Times New Roman"/>
          <w:sz w:val="19"/>
        </w:rPr>
        <w:t>Fonte: elaboração dos autores (2026).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Essa mudança de forma correspondeu a um deslocamento da prevalência dos perfis (Tabela 4). O perfil iceberg caiu de 48% no primeiro dia para 22% no último, enquanto a barbatana de tubarão subiu de 4% para 22% e o perfil submerso passou de 4% para 14%. A reorganização categórica não alcançou significância no teste do qui-quadrado (qui-quadrado = 8,96; p = 0,111), resultado esperado pela baixa contagem por célula quando poucas observações se distribuem por seis perfis. A regressão logística de tendência, porém, confirmou o aumento da chance do perfil de barbatana de tubarão a cada dia (OR = 1,37), sem que os perfis de maior risco à saúde mental se instalassem.</w:t>
      </w:r>
    </w:p>
    <w:p>
      <w:pPr>
        <w:spacing w:before="200" w:after="40"/>
        <w:jc w:val="left"/>
      </w:pPr>
      <w:r>
        <w:rPr>
          <w:rFonts w:ascii="Times New Roman" w:hAnsi="Times New Roman"/>
          <w:sz w:val="22"/>
        </w:rPr>
        <w:t>Tabela 4 – Distribuição dos seis perfis de humor no primeiro e no último dia do microciclo: n (%).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Perfil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Dia 1, n (%)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Dia 7, n (%)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Iceberg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 (48,1%)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 (21,6%)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Everest invertido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 (14,8%)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 (10,8%)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Iceberg invertido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 (7,4%)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 (5,4%)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Submerso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 (3,7%)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 (13,5%)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Barbatana de tubarão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 (3,7%)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 (21,6%)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Superfície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 (22,2%)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 (27,0%)</w:t>
            </w:r>
          </w:p>
        </w:tc>
      </w:tr>
    </w:tbl>
    <w:p>
      <w:pPr>
        <w:spacing w:after="0"/>
      </w:pPr>
      <w:r>
        <w:rPr>
          <w:rFonts w:ascii="Times New Roman" w:hAnsi="Times New Roman"/>
          <w:sz w:val="18"/>
        </w:rPr>
        <w:t>qui-quadrado = 8,96; p = 0,111. A migração é descritiva e converge com a queda do vigor e a elevação da fadiga.</w:t>
      </w:r>
    </w:p>
    <w:p>
      <w:pPr>
        <w:spacing w:after="120"/>
      </w:pPr>
      <w:r>
        <w:rPr>
          <w:rFonts w:ascii="Times New Roman" w:hAnsi="Times New Roman"/>
          <w:sz w:val="18"/>
        </w:rPr>
        <w:t>Fonte: dados da pesquisa (2026).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4.3 Diferença entre o primeiro e o último dia (com tamanho de efeito)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comparação entre o primeiro e o último dia do microciclo quantificou a magnitude da mudança em cada dimensão (Tabela 5). O efeito foi grande no vigor, que caiu 49% (dz = -1,33), e na fadiga, que subiu 115% (dz = 0,78), ao passo que as demais dimensões apresentaram efeitos de menor magnitude. A análise multivariada confirmou a diferença global entre os dois dias (Wilks lambda = 0,181; p &lt; 0,001), e, sob a correção de Bonferroni, apenas o vigor e a fadiga permaneceram significativos, o que concentra o efeito no eixo energia-fadiga sem prescindir da leitura das demais dimensões.</w:t>
      </w:r>
    </w:p>
    <w:p>
      <w:pPr>
        <w:spacing w:before="200" w:after="40"/>
        <w:jc w:val="left"/>
      </w:pPr>
      <w:r>
        <w:rPr>
          <w:rFonts w:ascii="Times New Roman" w:hAnsi="Times New Roman"/>
          <w:sz w:val="22"/>
        </w:rPr>
        <w:t>Tabela 5 – Diferença das dimensões do BRUMS e da PTH entre o primeiro e o último dia do microciclo (com tamanho e magnitude do efeito).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Dimensão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Dia 1 (M)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Dia 7 (M)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Variação (%)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dz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Magnitude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Vigor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8,43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4,29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-49%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&lt; 0,001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-1,33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grande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3,43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7,36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+115%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0,003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+0,78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médio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Tensão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2,19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0,93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-58%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0,011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-0,60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médio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Depressão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0,52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1,29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+145%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0,504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+0,22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pequeno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Raiva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2,19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2,64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+21%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0,875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+0,09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trivial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Confusão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1,19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0,52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-56%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0,020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-0,57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médio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PTH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1,10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8,45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+672%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0,018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+0,55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médio</w:t>
            </w:r>
          </w:p>
        </w:tc>
      </w:tr>
    </w:tbl>
    <w:p>
      <w:pPr>
        <w:spacing w:after="0"/>
      </w:pPr>
      <w:r>
        <w:rPr>
          <w:rFonts w:ascii="Times New Roman" w:hAnsi="Times New Roman"/>
          <w:sz w:val="18"/>
        </w:rPr>
        <w:t>dz = tamanho de efeito intraindividual; magnitude: trivial (&lt; 0,2); pequeno (0,2-0,5); médio (0,5-0,8); grande (&gt; 0,8). PTH: perturbação total do humor.</w:t>
      </w:r>
    </w:p>
    <w:p>
      <w:pPr>
        <w:spacing w:after="120"/>
      </w:pPr>
      <w:r>
        <w:rPr>
          <w:rFonts w:ascii="Times New Roman" w:hAnsi="Times New Roman"/>
          <w:sz w:val="18"/>
        </w:rPr>
        <w:t>Fonte: dados da pesquisa (2026).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análise multivariada permutacional, livre do pressuposto de normalidade, corroborou o deslocamento do perfil de humor (Tabela 6). O perfil das seis dimensões diferiu entre o pré e o pós-treino (PERMANOVA: pseudo-F = 2,52; R² = 0,010; p = 0,002) e entre os dias de HIIT e os demais (pseudo-F = 2,71; R² = 0,007; p = 0,007). Os tamanhos de efeito, embora pequenos em fração de variância (0,7 a 1,0%), são direcionais e coerentes com a leitura de sinal/ruído: a mudança é real, porém ocupa parcela reduzida de uma variância total dominada pelo efeito de piso das dimensões negativas. O teste PERMDISP indicou que, no contraste pré vs. pós, as dispersões multivariadas são homogêneas (F = 0,80; p = 0,342), de modo que a diferença reflete deslocamento do centroide, e não heterogeneidade de variância; já nos dias de HIIT observou-se, além do deslocamento, aumento significativo da dispersão multivariada (PERMDISP F = 9,27; p = 0,003), indicando resposta mais heterogênea entre atletas ao estímulo intenso. A conclusão mostrou-se robusta à inclusão das coletas intermediárias (fator momento com três níveis: pseudo-F = 1,75; p = 0,002) e convergiu com o eixo energia-fadiga do Hotelling T² (D de Mahalanobis = 0,66; p = 0,010); o Hotelling nas seis dimensões foi limítrofe (p = 0,054), o que decorre do menor poder do teste paramétrico sob não normalidade, e não de ausência de efeito.</w:t>
      </w:r>
    </w:p>
    <w:p>
      <w:pPr>
        <w:spacing w:before="200" w:after="40"/>
        <w:jc w:val="left"/>
      </w:pPr>
      <w:r>
        <w:rPr>
          <w:rFonts w:ascii="Times New Roman" w:hAnsi="Times New Roman"/>
          <w:sz w:val="22"/>
        </w:rPr>
        <w:t>Tabela 6 – Análise multivariada permutacional (PERMANOVA) do perfil de humor e teste de homogeneidade das dispersões (PERMDISP).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Fator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pseudo-F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R²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PERMDISP (p)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Interpretação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Momento (pré vs. pós)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2,52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0,010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0,002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0,342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deslocamento de centroide (dispersões homogêneas)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Carga do dia (HIIT vs. não-HIIT)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2,71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0,007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0,007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0,003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deslocamento + maior dispersão nos dias de HIIT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Momento (pré/intermediário/pós)†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1,75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0,008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0,002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0,024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robustez à inclusão das coletas intermediárias</w:t>
            </w:r>
          </w:p>
        </w:tc>
      </w:tr>
    </w:tbl>
    <w:p>
      <w:pPr>
        <w:spacing w:after="0"/>
      </w:pPr>
      <w:r>
        <w:rPr>
          <w:rFonts w:ascii="Times New Roman" w:hAnsi="Times New Roman"/>
          <w:sz w:val="18"/>
        </w:rPr>
        <w:t>Distância euclidiana sobre escores padronizados; 9 999 permutações restritas ao atleta. R² = fração da variância multivariada explicada pelo fator. †Análise de robustez.</w:t>
      </w:r>
    </w:p>
    <w:p>
      <w:pPr>
        <w:spacing w:after="120"/>
      </w:pPr>
      <w:r>
        <w:rPr>
          <w:rFonts w:ascii="Times New Roman" w:hAnsi="Times New Roman"/>
          <w:sz w:val="18"/>
        </w:rPr>
        <w:t>Fonte: dados da pesquisa (2026).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4.4 Comparação das dimensões entre os dias (Friedman)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comparação das dimensões entre os sete dias pelo teste de Friedman (Tabela 6) apontou variação significativa no vigor (p &lt; 0,001; W = 0,21) e na fadiga (p = 0,007; W = 0,16), com magnitude pequena a moderada, além de diferenças na tensão e na confusão. O vigor foi máximo no Dia 1 e mínimo no Dia 7, enquanto a fadiga percorreu o caminho inverso, com pico no Dia 7, um padrão coerente com o acúmulo de carga dentro da faixa funcional.</w:t>
      </w:r>
    </w:p>
    <w:p>
      <w:pPr>
        <w:spacing w:before="200" w:after="40"/>
        <w:jc w:val="left"/>
      </w:pPr>
      <w:r>
        <w:rPr>
          <w:rFonts w:ascii="Times New Roman" w:hAnsi="Times New Roman"/>
          <w:sz w:val="22"/>
        </w:rPr>
        <w:t>Tabela 7 – Médias diárias das dimensões do BRUMS e teste de Friedman com W de Kendall e magnitude do efeito (comparação entre os sete dias).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Dim.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D1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D2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D3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D4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D5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D6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D7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χ²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p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W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Magn.</w:t>
            </w:r>
          </w:p>
        </w:tc>
      </w:tr>
      <w:tr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Tensão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2,1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1,8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1,1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1,4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1,2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1,5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1,1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14,5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0,025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0,13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pequeno</w:t>
            </w:r>
          </w:p>
        </w:tc>
      </w:tr>
      <w:tr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Depressão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0,6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1,3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0,7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1,2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0,7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1,2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1,4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3,5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0,751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0,03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trivial</w:t>
            </w:r>
          </w:p>
        </w:tc>
      </w:tr>
      <w:tr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Raiva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1,7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1,7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1,6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1,6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0,6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1,8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2,5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7,9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0,247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0,07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trivial</w:t>
            </w:r>
          </w:p>
        </w:tc>
      </w:tr>
      <w:tr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Vigor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8,3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5,4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5,5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5,4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5,9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5,7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4,4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23,6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&lt; 0,001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0,21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pequeno</w:t>
            </w:r>
          </w:p>
        </w:tc>
      </w:tr>
      <w:tr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Fadiga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3,4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5,2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5,1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5,8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5,1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6,0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7,2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17,9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0,007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0,16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pequeno</w:t>
            </w:r>
          </w:p>
        </w:tc>
      </w:tr>
      <w:tr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Confusão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1,0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0,6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0,3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0,4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0,2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0,7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0,6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22,9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&lt; 0,001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0,20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pequeno</w:t>
            </w:r>
          </w:p>
        </w:tc>
      </w:tr>
      <w:tr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PTH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0,6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5,3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3,3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5,0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1,9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5,5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8,3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13,8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0,032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0,12</w:t>
            </w:r>
          </w:p>
        </w:tc>
        <w:tc>
          <w:tcPr>
            <w:tcW w:type="dxa" w:w="78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pequeno</w:t>
            </w:r>
          </w:p>
        </w:tc>
      </w:tr>
    </w:tbl>
    <w:p>
      <w:pPr>
        <w:spacing w:after="0"/>
      </w:pPr>
      <w:r>
        <w:rPr>
          <w:rFonts w:ascii="Times New Roman" w:hAnsi="Times New Roman"/>
          <w:sz w:val="18"/>
        </w:rPr>
        <w:t>W de Kendall = tamanho de efeito do teste de Friedman; magnitude: trivial (&lt; 0,1); pequeno (0,1-0,3); moderado (0,3-0,5); grande (&gt; 0,5).</w:t>
      </w:r>
    </w:p>
    <w:p>
      <w:pPr>
        <w:spacing w:after="120"/>
      </w:pPr>
      <w:r>
        <w:rPr>
          <w:rFonts w:ascii="Times New Roman" w:hAnsi="Times New Roman"/>
          <w:sz w:val="18"/>
        </w:rPr>
        <w:t>Fonte: dados da pesquisa (2026).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Figura 6 ilustra a trajetória do vigor, da fadiga e da PTH ao longo da semana, com a queda progressiva do vigor e a elevação da fadiga e da PTH em direção ao fim do microciclo.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769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7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/>
          <w:sz w:val="21"/>
        </w:rPr>
        <w:t>Figura 6 – Trajetória de vigor, fadiga e perturbação total do humor ao longo dos sete dias (curvas suavizadas; ponto de inflexão e extremos sinalizados).</w:t>
      </w:r>
    </w:p>
    <w:p>
      <w:pPr>
        <w:spacing w:after="120"/>
        <w:jc w:val="center"/>
      </w:pPr>
      <w:r>
        <w:rPr>
          <w:rFonts w:ascii="Times New Roman" w:hAnsi="Times New Roman"/>
          <w:sz w:val="19"/>
        </w:rPr>
        <w:t>Fonte: elaboração dos autores (2026).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Figura 7 detalha, por meio de diagramas de caixa por dia, a distribuição de cada dimensão ao longo da semana. O deslocamento das caixas do vigor para baixo e das caixas da fadiga para cima, sobretudo na segunda metade do microciclo, torna visível a mesma deterioração do eixo energia-fadiga, ao passo que as dimensões negativas de menor expressão mantêm caixas comprimidas junto ao zero.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184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1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/>
          <w:sz w:val="21"/>
        </w:rPr>
        <w:t>Figura 7 – Diagramas de caixa das seis dimensões do BRUMS por dia do microciclo (áreas sombreadas: início e acúmulo da semana).</w:t>
      </w:r>
    </w:p>
    <w:p>
      <w:pPr>
        <w:spacing w:after="120"/>
        <w:jc w:val="center"/>
      </w:pPr>
      <w:r>
        <w:rPr>
          <w:rFonts w:ascii="Times New Roman" w:hAnsi="Times New Roman"/>
          <w:sz w:val="19"/>
        </w:rPr>
        <w:t>Fonte: elaboração dos autores (2026).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comparação direta da PTH entre três momentos do microciclo (Figura 8) ilustra a mesma tendência: a perturbação total do humor aumentou do primeiro para o último dia, e a diferença foi significativa entre o Dia 1 e o Dia 7 (p = 0,008), ao passo que as comparações entre dias adjacentes não alcançaram significância.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860000" cy="32138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13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/>
          <w:sz w:val="21"/>
        </w:rPr>
        <w:t>Figura 8 – Perturbação total do humor (PTH) no Dia 1, no Dia 4 e no Dia 7, com as comparações par a par (teste de Mann-Whitney; * p &lt; 0,05; ** p &lt; 0,01; ns = não significativo).</w:t>
      </w:r>
    </w:p>
    <w:p>
      <w:pPr>
        <w:spacing w:after="120"/>
        <w:jc w:val="center"/>
      </w:pPr>
      <w:r>
        <w:rPr>
          <w:rFonts w:ascii="Times New Roman" w:hAnsi="Times New Roman"/>
          <w:sz w:val="19"/>
        </w:rPr>
        <w:t>Fonte: elaboração dos autores (2026).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distribuição completa da PTH em cada dia (Figura 9) e a sua distribuição acumulada (Figura 10) confirmam o deslocamento ao longo da semana. Os diagramas de violino mostram a densidade da PTH a subir do Dia 1 ao Dia 7, e as curvas de distribuição acumulada revelam um deslocamento sistemático para a direita, com o Dia 7 situado acima do Dia 1 em praticamente toda a faixa de escores.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682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8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/>
          <w:sz w:val="21"/>
        </w:rPr>
        <w:t>Figura 9 – Distribuição da PTH por dia (diagramas de violino com caixa e média; a escala foi ajustada à faixa central da distribuição para facilitar a leitura).</w:t>
      </w:r>
    </w:p>
    <w:p>
      <w:pPr>
        <w:spacing w:after="120"/>
        <w:jc w:val="center"/>
      </w:pPr>
      <w:r>
        <w:rPr>
          <w:rFonts w:ascii="Times New Roman" w:hAnsi="Times New Roman"/>
          <w:sz w:val="19"/>
        </w:rPr>
        <w:t>Fonte: elaboração dos autores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885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8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/>
          <w:sz w:val="21"/>
        </w:rPr>
        <w:t>Figura 10 – Distribuição acumulada (ECDF) da PTH no Dia 1, no Dia 4 e no Dia 7; o deslocamento das curvas para a direita indica o aumento da perturbação ao longo do microciclo.</w:t>
      </w:r>
    </w:p>
    <w:p>
      <w:pPr>
        <w:spacing w:after="120"/>
        <w:jc w:val="center"/>
      </w:pPr>
      <w:r>
        <w:rPr>
          <w:rFonts w:ascii="Times New Roman" w:hAnsi="Times New Roman"/>
          <w:sz w:val="19"/>
        </w:rPr>
        <w:t>Fonte: elaboração dos autores (2026).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4.5 Suavização, derivadas e cruzamento das trajetórias das dimensões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Para separar o sinal do ruído, as trajetórias das dimensões foram suavizadas sobre os pontos pré e pós-treino por meio de uma spline, e a segunda derivada de cada curva localizou o seu ponto de inflexão, ou seja, o momento em que a concavidade muda e a taxa de variação atinge o seu limite (Figura 11; Tabela 7). Depois de removido o ruído, o vigor, a fadiga e a PTH exibiram um único ponto de inflexão, situado na metade da semana (em torno do Dia 3,8), o que marca a transição entre a fase inicial de prontidão e a fase de acúmulo de carga. A curva suavizada do vigor subiu até um máximo em torno do Dia 5,0 e caiu ao seu mínimo no fim da semana, enquanto a fadiga e a PTH percorreram o caminho inverso e atingiram os seus máximos no último dia.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7692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7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/>
          <w:sz w:val="21"/>
        </w:rPr>
        <w:t>Figura 11 – Trajetórias suavizadas do vigor, da fadiga e da PTH sobre os doze pontos pré e pós-treino. Marcadores translúcidos: sinal bruto; linha grossa: sinal suavizado; linha pontilhada: ponto de inflexão (segunda derivada nula); triângulos: máximo e mínimo.</w:t>
      </w:r>
    </w:p>
    <w:p>
      <w:pPr>
        <w:spacing w:after="120"/>
        <w:jc w:val="center"/>
      </w:pPr>
      <w:r>
        <w:rPr>
          <w:rFonts w:ascii="Times New Roman" w:hAnsi="Times New Roman"/>
          <w:sz w:val="19"/>
        </w:rPr>
        <w:t>Fonte: elaboração dos autores (2026).</w:t>
      </w:r>
    </w:p>
    <w:p>
      <w:pPr>
        <w:spacing w:before="200" w:after="40"/>
        <w:jc w:val="left"/>
      </w:pPr>
      <w:r>
        <w:rPr>
          <w:rFonts w:ascii="Times New Roman" w:hAnsi="Times New Roman"/>
          <w:sz w:val="22"/>
        </w:rPr>
        <w:t>Tabela 8 – Ponto de inflexão (segunda derivada nula) e extremos das trajetórias suavizadas do eixo energia-fadiga.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Dimensão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Inflexão (dia)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Máximo: dia (escore)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Mínimo: dia (escore)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3,8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5,0 (5,9)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7,2 (4,2)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3,8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7,2 (7,7)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1,8 (4,5)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PTH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3,5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7,2 (9,9)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4,7 (3,2)</w:t>
            </w:r>
          </w:p>
        </w:tc>
      </w:tr>
    </w:tbl>
    <w:p>
      <w:pPr>
        <w:spacing w:after="0"/>
      </w:pPr>
      <w:r>
        <w:rPr>
          <w:rFonts w:ascii="Times New Roman" w:hAnsi="Times New Roman"/>
          <w:sz w:val="18"/>
        </w:rPr>
        <w:t>Curvas suavizadas por spline sobre os 12 pontos pré/pós; inflexão = raiz da segunda derivada.</w:t>
      </w:r>
    </w:p>
    <w:p>
      <w:pPr>
        <w:spacing w:after="120"/>
      </w:pPr>
      <w:r>
        <w:rPr>
          <w:rFonts w:ascii="Times New Roman" w:hAnsi="Times New Roman"/>
          <w:sz w:val="18"/>
        </w:rPr>
        <w:t>Fonte: dados da pesquisa (2026).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mesma inflexão foi examinada por dois caminhos complementares. O painel da segunda derivada localiza o cruzamento por zero de cada curva e realça os extremos com o respectivo valor (Figura 12). Em paralelo, um ajuste polinomial de grau três resume cada trajetória por uma equação e reproduz a inflexão de forma analítica, na raiz da segunda derivada (x = -b/3a), em duas resoluções (Figura 13). Sobre as sete médias diárias, o ajuste foi forte, com R² de 0,96 para o vigor, 0,95 para a fadiga e 0,80 para a PTH, e inflexões nos dias 4,2, 4,0 e 3,9. Sobre os quatorze pontos pré e pós-treino, incluída a linha de base do primeiro dia, o R² foi de 0,80, 0,75 e 0,60, com inflexões praticamente idênticas. As duas resoluções convergem para a transição na metade da semana e reforçam, por via paramétrica, o achado da spline.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536538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365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/>
          <w:sz w:val="21"/>
        </w:rPr>
        <w:t>Figura 12 – Análise por derivadas do eixo energia-fadiga. Em cada variável, o painel superior traz a curva suavizada com o máximo e o mínimo realçados, e o painel inferior traz a segunda derivada (concavidade) com o cruzamento por zero destacado, que marca o ponto de inflexão da trajetória.</w:t>
      </w:r>
    </w:p>
    <w:p>
      <w:pPr>
        <w:spacing w:after="120"/>
        <w:jc w:val="center"/>
      </w:pPr>
      <w:r>
        <w:rPr>
          <w:rFonts w:ascii="Times New Roman" w:hAnsi="Times New Roman"/>
          <w:sz w:val="19"/>
        </w:rPr>
        <w:t>Fonte: elaboração dos autores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43538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35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/>
          <w:sz w:val="21"/>
        </w:rPr>
        <w:t>Figura 13 – Ajuste polinomial de grau três das trajetórias do vigor, da fadiga e da PTH em duas resoluções: sobre as sete médias diárias (marcadores quadrados e linha cheia) e sobre os quatorze pontos pré e pós-treino (pontos translúcidos e linha tracejada). Cada painel traz a equação do ajuste diário, o R² de cada resolução e a inflexão analítica.</w:t>
      </w:r>
    </w:p>
    <w:p>
      <w:pPr>
        <w:spacing w:after="120"/>
        <w:jc w:val="center"/>
      </w:pPr>
      <w:r>
        <w:rPr>
          <w:rFonts w:ascii="Times New Roman" w:hAnsi="Times New Roman"/>
          <w:sz w:val="19"/>
        </w:rPr>
        <w:t>Fonte: elaboração dos autores (2026).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Para atender à leitura conjunta de todas as dimensões, a Figura 14 apresenta as trajetórias suavizadas das seis dimensões em uma mesma escala. A leitura evidencia que apenas o par vigor-fadiga ocupa a faixa central da escala e se cruza ao longo da semana, ao passo que a tensão, a depressão, a raiva e a confusão permanecem junto ao piso, com pequenas oscilações. Esse contraste mostra, de forma direta, por que o sinal útil do monitoramento se concentra no eixo energia-fadiga, sem que as demais dimensões deixem de ser descritas.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11717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uz_toda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17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/>
          <w:sz w:val="21"/>
        </w:rPr>
        <w:t>Figura 14 – Trajetórias suavizadas das seis dimensões do BRUMS ao longo do microciclo, na mesma escala; os losangos assinalam os cruzamentos entre o vigor e a fadiga (dias 2,3, 3,9 e 5,8).</w:t>
      </w:r>
    </w:p>
    <w:p>
      <w:pPr>
        <w:spacing w:after="120"/>
        <w:jc w:val="center"/>
      </w:pPr>
      <w:r>
        <w:rPr>
          <w:rFonts w:ascii="Times New Roman" w:hAnsi="Times New Roman"/>
          <w:sz w:val="19"/>
        </w:rPr>
        <w:t>Fonte: elaboração dos autores (2026).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Como o vigor e a fadiga compartilham a mesma escala, as suas trajetórias podem ser comparadas de forma direta e os seus cruzamentos exatos podem ser localizados (Figura 15). No primeiro dia, o vigor superou a fadiga por ampla margem (média de 8,4 contra 3,4 pontos). O vigor caiu e a fadiga subiu até que as duas curvas se igualaram pela primeira vez em torno do dia 2,5 (escore 5,3). A partir daí, o vigor e a fadiga percorreram uma faixa estreita e próxima e voltaram a cruzar-se nos dias 4,0 e 6,0, sinal de um equilíbrio instável entre energia e fadiga durante a maior parte da semana. Após o último cruzamento, no dia 6,0 (escore 5,8), a fadiga afastou-se de forma definitiva acima do vigor. No mesmo trecho final, a perturbação total do humor, que vinha abaixo das duas dimensões, subiu e ultrapassou primeiro o vigor (dia 6,4; escore 5,5) e depois a fadiga (dia 6,6; escore 6,6), o que marca a deterioração conjunta do estado de humor no fim do microciclo.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6230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62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/>
          <w:sz w:val="21"/>
        </w:rPr>
        <w:t>Figura 15 – Cruzamentos exatos das trajetórias de vigor, fadiga e PTH ao longo do microciclo (curvas do ajuste polinomial sobre as médias diárias; losangos: pontos de cruzamento, com o dia e o escore).</w:t>
      </w:r>
    </w:p>
    <w:p>
      <w:pPr>
        <w:spacing w:after="120"/>
        <w:jc w:val="center"/>
      </w:pPr>
      <w:r>
        <w:rPr>
          <w:rFonts w:ascii="Times New Roman" w:hAnsi="Times New Roman"/>
          <w:sz w:val="19"/>
        </w:rPr>
        <w:t>Fonte: elaboração dos autores (2026).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Para examinar o cruzamento decisivo do eixo energia-fadiga com maior detalhe, a Figura 16 amplia a região do último cruzamento e representa a diferença suavizada entre o vigor e a fadiga com a área sombreada de acordo com o sinal: a área é positiva enquanto o vigor domina e negativa quando a fadiga passa a dominar. Sobre as treze coletas, o vigor e a fadiga cruzaram-se três vezes (dias 2,3, 3,9 e 5,8), o que confirma um longo trecho de quase equilíbrio no miolo da semana. O cruzamento do dia 5,8 é o definitivo: a partir dele a diferença torna-se cada vez mais negativa e alcança cerca de três pontos de vantagem da fadiga ao fim do microciclo, sem retorno.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176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1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/>
          <w:sz w:val="21"/>
        </w:rPr>
        <w:t>Figura 16 – Cruzamento vigor por fadiga. Painel superior: curvas suavizadas com a área sombreada entre elas e os três cruzamentos assinalados. Painel inferior: recorte ampliado da diferença suavizada (vigor - fadiga), com a área sombreada segundo o sinal e o cruzamento definitivo destacado.</w:t>
      </w:r>
    </w:p>
    <w:p>
      <w:pPr>
        <w:spacing w:after="120"/>
        <w:jc w:val="center"/>
      </w:pPr>
      <w:r>
        <w:rPr>
          <w:rFonts w:ascii="Times New Roman" w:hAnsi="Times New Roman"/>
          <w:sz w:val="19"/>
        </w:rPr>
        <w:t>Fonte: elaboração dos autores (2026).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análise por suavização e derivadas foi então estendida às seis dimensões e à PTH (Figura 17; Tabela 8). A separação entre sinal e ruído variou muito entre as dimensões. O vigor e a fadiga apresentaram a maior razão sinal/ruído (S/R de 8,4 e 6,7), com trajetórias limpas e um único ponto de inflexão na metade da semana. Já as dimensões negativas exibiram sinal fraco e forte ruído (S/R entre 2,7 e 4,4), com trajetórias irregulares e de pequena amplitude, marcadas por um forte efeito de piso.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558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5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/>
          <w:sz w:val="21"/>
        </w:rPr>
        <w:t>Figura 17 – Suavização e derivadas das seis dimensões do BRUMS e da PTH, sobre as treze coletas. Marcadores: sinal bruto (ruído); linha grossa: sinal suavizado; linha pontilhada: inflexão (segunda derivada nula); triângulos: máximo e mínimo. S/R: razão sinal/ruído (amplitude); piso: percentual de escores nulos.</w:t>
      </w:r>
    </w:p>
    <w:p>
      <w:pPr>
        <w:spacing w:after="120"/>
        <w:jc w:val="center"/>
      </w:pPr>
      <w:r>
        <w:rPr>
          <w:rFonts w:ascii="Times New Roman" w:hAnsi="Times New Roman"/>
          <w:sz w:val="19"/>
        </w:rPr>
        <w:t>Fonte: elaboração dos autores (2026).</w:t>
      </w:r>
    </w:p>
    <w:p>
      <w:pPr>
        <w:spacing w:before="200" w:after="40"/>
        <w:jc w:val="left"/>
      </w:pPr>
      <w:r>
        <w:rPr>
          <w:rFonts w:ascii="Times New Roman" w:hAnsi="Times New Roman"/>
          <w:sz w:val="22"/>
        </w:rPr>
        <w:t>Tabela 9 – Separação entre sinal e ruído, efeito de piso e ponto de inflexão de cada dimensão (curvas suavizadas sobre as 13 coletas).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Dimensão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Amplitude do sinal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Ruído (DP)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S/R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Piso (% de zeros)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Inflexão (1º dia)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Vigor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4,1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0,49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8,4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9%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Dia 3,8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4,5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0,67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6,7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10%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Dia 4,0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PTH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9,2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1,96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4,7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43%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Dia 3,5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Tensão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1,1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0,28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3,7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46%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Dia 4,8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Depressão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0,9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0,33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2,7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67%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Dia 3,2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Raiva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1,8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0,54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3,4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62%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Dia 3,0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Confusão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0,8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0,18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4,4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79%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Dia 5,4</w:t>
            </w:r>
          </w:p>
        </w:tc>
      </w:tr>
    </w:tbl>
    <w:p>
      <w:pPr>
        <w:spacing w:after="0"/>
      </w:pPr>
      <w:r>
        <w:rPr>
          <w:rFonts w:ascii="Times New Roman" w:hAnsi="Times New Roman"/>
          <w:sz w:val="18"/>
        </w:rPr>
        <w:t>Amplitude do sinal = máximo - mínimo da curva suavizada; ruído = desvio-padrão dos resíduos; S/R = razão sinal/ruído; piso = percentual de observações com escore zero.</w:t>
      </w:r>
    </w:p>
    <w:p>
      <w:pPr>
        <w:spacing w:after="120"/>
      </w:pPr>
      <w:r>
        <w:rPr>
          <w:rFonts w:ascii="Times New Roman" w:hAnsi="Times New Roman"/>
          <w:sz w:val="18"/>
        </w:rPr>
        <w:t>Fonte: dados da pesquisa (2026).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4.6 Dias de pico e comparação de cada dia ao primeiro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localização dos picos sintetiza a dinâmica semanal (Tabela 9). O vigor foi máximo no Dia 1 e mínimo no Dia 7; a fadiga foi máxima no Dia 7; a tensão, no Dia 1; a raiva, no Dia 7; e a depressão, no Dia 7. Em síntese, o início da semana reúne maior prontidão, com vigor e tensão mais altos, ao passo que o final concentra a fadiga e a raiva.</w:t>
      </w:r>
    </w:p>
    <w:p>
      <w:pPr>
        <w:spacing w:before="200" w:after="40"/>
        <w:jc w:val="left"/>
      </w:pPr>
      <w:r>
        <w:rPr>
          <w:rFonts w:ascii="Times New Roman" w:hAnsi="Times New Roman"/>
          <w:sz w:val="22"/>
        </w:rPr>
        <w:t>Tabela 10 – Dia de maior e de menor expressão de cada dimensão do humor (médias diárias).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Dimensão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Dia de maior valor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Valor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Dia de menor valor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Valor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1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2,15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7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1,05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7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1,35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1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0,59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Raiva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7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2,54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0,57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1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8,30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7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4,43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7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7,22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1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3,37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Confusão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1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1,04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0,21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18"/>
        </w:rPr>
        <w:t>Fonte: dados da pesquisa (2026).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No pós-teste que compara todos os dias entre si (Tabela 10; Figura 18), o vigor diferiu de forma significativa em 9 dos 21 pares de dias e a fadiga em 6, sempre no sentido de piora em relação aos primeiros dias, o que confirma a deterioração progressiva do eixo energia-fadiga ao longo do microciclo.</w:t>
      </w:r>
    </w:p>
    <w:p>
      <w:pPr>
        <w:spacing w:before="200" w:after="40"/>
        <w:jc w:val="left"/>
      </w:pPr>
      <w:r>
        <w:rPr>
          <w:rFonts w:ascii="Times New Roman" w:hAnsi="Times New Roman"/>
          <w:sz w:val="22"/>
        </w:rPr>
        <w:t>Tabela 11 – Médias marginais estimadas por dia do vigor e da fadiga, com comparação de cada dia ao Dia 1 (pós-teste de Tukey).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Dia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Vigor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Fadiga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Dia 1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8,30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3,37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Dia 2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5,45*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5,18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Dia 3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5,65*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4,84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Dia 4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5,31*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5,70*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Dia 5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5,80*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5,01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Dia 6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5,63*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5,72*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Dia 7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4,10*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6,93*</w:t>
            </w:r>
          </w:p>
        </w:tc>
      </w:tr>
    </w:tbl>
    <w:p>
      <w:pPr>
        <w:spacing w:after="0"/>
      </w:pPr>
      <w:r>
        <w:rPr>
          <w:rFonts w:ascii="Times New Roman" w:hAnsi="Times New Roman"/>
          <w:sz w:val="18"/>
        </w:rPr>
        <w:t>* diferença significativa em relação ao Dia 1 (Tukey, p &lt; 0,05).</w:t>
      </w:r>
    </w:p>
    <w:p>
      <w:pPr>
        <w:spacing w:after="120"/>
      </w:pPr>
      <w:r>
        <w:rPr>
          <w:rFonts w:ascii="Times New Roman" w:hAnsi="Times New Roman"/>
          <w:sz w:val="18"/>
        </w:rPr>
        <w:t>Fonte: dados da pesquisa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272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/>
          <w:sz w:val="21"/>
        </w:rPr>
        <w:t>Figura 18 – Médias marginais diárias do vigor, da fadiga e da fadiga física, com comparação de todos os dias ao Dia 1 (* p &lt; 0,05).</w:t>
      </w:r>
    </w:p>
    <w:p>
      <w:pPr>
        <w:spacing w:after="120"/>
        <w:jc w:val="center"/>
      </w:pPr>
      <w:r>
        <w:rPr>
          <w:rFonts w:ascii="Times New Roman" w:hAnsi="Times New Roman"/>
          <w:sz w:val="19"/>
        </w:rPr>
        <w:t>Fonte: elaboração dos autores (2026).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4.7 Variação entre pré e pós-treino e efeito agudo/recuperação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comparação entre pré e pós-treino pelo teste de Wilcoxon (Tabela 11) evidenciou uma resposta aguda coerente com o esforço: o vigor caiu (d = -0,47) e a fadiga e a PTH subiram do momento pré para o pós, com efeito de magnitude pequena a moderada. Essa oscilação dentro do dia somou-se à tendência semanal e ajudou a compor o quadro de fadiga funcional observado no fim do microciclo. A Figura 19 apresenta esses escores por dia e mostra que a diferença entre pré e pós-treino se mantém ao longo da semana.</w:t>
      </w:r>
    </w:p>
    <w:p>
      <w:pPr>
        <w:spacing w:before="200" w:after="40"/>
        <w:jc w:val="left"/>
      </w:pPr>
      <w:r>
        <w:rPr>
          <w:rFonts w:ascii="Times New Roman" w:hAnsi="Times New Roman"/>
          <w:sz w:val="22"/>
        </w:rPr>
        <w:t>Tabela 12 – Comparação entre pré e pós-treino das dimensões do BRUMS e da PTH (teste de Wilcoxon e d de Cohen).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Dimensão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Pré (M)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Pós (M)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Variação (%)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Magnitude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Tensão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1,30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1,60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+23%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0,057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+0,43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pequeno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Depressão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1,03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1,21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+17%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0,687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+0,24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pequeno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Raiva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1,31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1,51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+15%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0,745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+0,13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trivial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Vigor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5,76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4,94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-14%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0,025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-0,47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pequeno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4,61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6,28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+36%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0,005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+0,57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médio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Confusão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0,41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0,41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-1%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0,706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-0,01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trivial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PTH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2,91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6,06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+108%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0,009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+0,58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médio</w:t>
            </w:r>
          </w:p>
        </w:tc>
      </w:tr>
    </w:tbl>
    <w:p>
      <w:pPr>
        <w:spacing w:after="0"/>
      </w:pPr>
      <w:r>
        <w:rPr>
          <w:rFonts w:ascii="Times New Roman" w:hAnsi="Times New Roman"/>
          <w:sz w:val="18"/>
        </w:rPr>
        <w:t>p do teste de Wilcoxon; d = tamanho de efeito de Cohen. PTH: perturbação total do humor.</w:t>
      </w:r>
    </w:p>
    <w:p>
      <w:pPr>
        <w:spacing w:after="120"/>
      </w:pPr>
      <w:r>
        <w:rPr>
          <w:rFonts w:ascii="Times New Roman" w:hAnsi="Times New Roman"/>
          <w:sz w:val="18"/>
        </w:rPr>
        <w:t>Fonte: dados da pesquisa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7692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7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/>
          <w:sz w:val="21"/>
        </w:rPr>
        <w:t>Figura 19 – Escores de vigor, fadiga e perturbação total do humor no pré e no pós-treino, por dia.</w:t>
      </w:r>
    </w:p>
    <w:p>
      <w:pPr>
        <w:spacing w:after="120"/>
        <w:jc w:val="center"/>
      </w:pPr>
      <w:r>
        <w:rPr>
          <w:rFonts w:ascii="Times New Roman" w:hAnsi="Times New Roman"/>
          <w:sz w:val="19"/>
        </w:rPr>
        <w:t>Fonte: elaboração dos autores (2026).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Para descrever a resposta aguda com maior rigor, cada uma das treze coletas foi comparada à coleta imediatamente anterior por meio do teste de Wilcoxon pareado, o que separa o efeito agudo do treino (transição pré para pós, dentro do dia) do efeito de recuperação entre sessões (transição pós para pré do dia seguinte). A Figura 20 representa esse percurso em forma de dente de serra e a Tabela 12 reúne o tamanho de efeito de cada transição no eixo energia-fadiga.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4769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/>
          <w:sz w:val="21"/>
        </w:rPr>
        <w:t>Figura 20 – Efeito agudo (pré para pós, segmentos laranja) e de recuperação (pós para pré do dia seguinte, segmentos azuis) da PTH ao longo das treze coletas, com o vigor e a fadiga como contexto. Os rótulos indicam o tamanho de efeito das transições significativas da PTH (* p &lt; 0,05, Wilcoxon pareado).</w:t>
      </w:r>
    </w:p>
    <w:p>
      <w:pPr>
        <w:spacing w:after="120"/>
        <w:jc w:val="center"/>
      </w:pPr>
      <w:r>
        <w:rPr>
          <w:rFonts w:ascii="Times New Roman" w:hAnsi="Times New Roman"/>
          <w:sz w:val="19"/>
        </w:rPr>
        <w:t>Fonte: elaboração dos autores (2026).</w:t>
      </w:r>
    </w:p>
    <w:p>
      <w:pPr>
        <w:spacing w:before="200" w:after="40"/>
        <w:jc w:val="left"/>
      </w:pPr>
      <w:r>
        <w:rPr>
          <w:rFonts w:ascii="Times New Roman" w:hAnsi="Times New Roman"/>
          <w:sz w:val="22"/>
        </w:rPr>
        <w:t>Tabela 13 – Transições sequenciais entre coletas: efeito agudo (pré para pós) e de recuperação (pós para pré) no eixo energia-fadiga (tamanho de efeito dz; teste de Wilcoxon pareado).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Transição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Tipo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Vigor (dz)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Fadiga (dz)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PTH (dz)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D1 base → D2 pré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Recuperação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-0,69*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+0,20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+0,49*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D2 pré → D2 pós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Agudo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-0,39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+0,64*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+0,31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D2 pós → D3 pré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Recuperação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+0,49*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-0,51*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-0,56*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D3 pré → D3 pós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Agudo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-0,22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+0,28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+0,16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D3 pós → D4 pré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Recuperação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+0,19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-0,03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-0,20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D4 pré → D4 pós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Agudo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-0,26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+0,23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+0,50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D4 pós → D5 pré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Recuperação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+0,43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-0,55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-0,63*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D5 pré → D5 pós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Agudo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-0,12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+0,38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+0,17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D5 pós → D6 pré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Recuperação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+0,36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-0,22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-0,23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D6 pré → D6 pós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Agudo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-0,64*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+0,36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+0,75*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D6 pós → D7 pré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Recuperação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-0,03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-0,07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-0,17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D7 pré → D7 pós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Agudo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-0,20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+0,48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+0,53</w:t>
            </w:r>
          </w:p>
        </w:tc>
      </w:tr>
    </w:tbl>
    <w:p>
      <w:pPr>
        <w:spacing w:after="0"/>
      </w:pPr>
      <w:r>
        <w:rPr>
          <w:rFonts w:ascii="Times New Roman" w:hAnsi="Times New Roman"/>
          <w:sz w:val="18"/>
        </w:rPr>
        <w:t>dz = tamanho de efeito intraindividual; * transição significativa (p &lt; 0,05). Agudo = pré para pós no mesmo dia; Recuperação = pós para pré do dia seguinte. PTH: perturbação total do humor.</w:t>
      </w:r>
    </w:p>
    <w:p>
      <w:pPr>
        <w:spacing w:after="120"/>
      </w:pPr>
      <w:r>
        <w:rPr>
          <w:rFonts w:ascii="Times New Roman" w:hAnsi="Times New Roman"/>
          <w:sz w:val="18"/>
        </w:rPr>
        <w:t>Fonte: dados da pesquisa (2026).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O padrão foi consistente com o de um sistema que oscila sob carga e se recupera de forma parcial. As transições agudas tenderam a elevar a fadiga e a PTH e a reduzir o vigor, com destaque para a sessão do Dia 6, na qual a PTH subiu com efeito grande (dz = 0,75) e o vigor caiu (dz = -0,64). As transições de recuperação, entre o pós de um dia e o pré do seguinte, moveram-se no sentido inverso e devolveram parte do vigor e reduziram a fadiga e a PTH, com o episódio mais nítido entre o Dia 2 e o Dia 3 (PTH com dz = -0,56). Ainda assim, a recuperação noturna não anulou por completo o efeito agudo acumulado, o que explica a deriva descendente do vigor e a subida líquida da fadiga ao longo da semana.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4.8 Relações entre as dimensões (Spearman)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As correlações de Spearman entre as dimensões (Tabela 13) mostraram que as dimensões negativas se associam entre si, com destaque para os pares depressão-raiva e tensão-confusão, e que a fadiga se relaciona com a depressão e a raiva. O vigor manteve-se relativamente independente das demais dimensões, o que reforça a sua leitura como um polo próprio do eixo energia-fadiga.</w:t>
      </w:r>
    </w:p>
    <w:p>
      <w:pPr>
        <w:spacing w:before="200" w:after="40"/>
        <w:jc w:val="left"/>
      </w:pPr>
      <w:r>
        <w:rPr>
          <w:rFonts w:ascii="Times New Roman" w:hAnsi="Times New Roman"/>
          <w:sz w:val="22"/>
        </w:rPr>
        <w:t>Tabela 14 – Correlações de Spearman significativas entre as dimensões do BRUMS (n = 27 atletas).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Par de dimensões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rho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 × Fadiga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-0,40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0,037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× Depressão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+0,42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0,028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× Raiva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+0,49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0,010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 × Confusão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+0,45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0,017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 × Raiva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+0,53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0,005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 × Confusão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+0,43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0,027</w:t>
            </w:r>
          </w:p>
        </w:tc>
      </w:tr>
    </w:tbl>
    <w:p>
      <w:pPr>
        <w:spacing w:after="0"/>
      </w:pPr>
      <w:r>
        <w:rPr>
          <w:rFonts w:ascii="Times New Roman" w:hAnsi="Times New Roman"/>
          <w:sz w:val="18"/>
        </w:rPr>
        <w:t>rho = coeficiente de correlação de Spearman. Apresentam-se apenas os pares com p &lt; 0,05.</w:t>
      </w:r>
    </w:p>
    <w:p>
      <w:pPr>
        <w:spacing w:after="120"/>
      </w:pPr>
      <w:r>
        <w:rPr>
          <w:rFonts w:ascii="Times New Roman" w:hAnsi="Times New Roman"/>
          <w:sz w:val="18"/>
        </w:rPr>
        <w:t>Fonte: dados da pesquisa (2026).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relação entre o vigor e a fadiga, além de negativa, tornou-se mais estreita à medida que a carga se acumulou (Figura 21): a regressão por fase do microciclo mostrou um acoplamento fraco na fase inicial (r = -0,35) e mais forte na fase de acúmulo (r = -0,51), o que sugere que os dois polos do eixo energia-fadiga passam a variar de forma mais solidária sob fadiga acumulada.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860000" cy="321507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15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/>
          <w:sz w:val="21"/>
        </w:rPr>
        <w:t>Figura 21 – Relação entre vigor e fadiga por fase do microciclo, com a reta de regressão de cada grupo (início: dias 1 a 4; acúmulo: dias 5 a 7).</w:t>
      </w:r>
    </w:p>
    <w:p>
      <w:pPr>
        <w:spacing w:after="120"/>
        <w:jc w:val="center"/>
      </w:pPr>
      <w:r>
        <w:rPr>
          <w:rFonts w:ascii="Times New Roman" w:hAnsi="Times New Roman"/>
          <w:sz w:val="19"/>
        </w:rPr>
        <w:t>Fonte: elaboração dos autores (2026).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4.9 Estrutura dimensional (análise de componentes principais)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Uma análise exploratória de componentes principais resumiu a estrutura das seis dimensões. Os dois primeiros componentes explicaram 64% da variância (41% no primeiro e 23% no segundo). O círculo de correlação (Figura 22) mostra que as dimensões negativas (depressão, raiva, confusão e fadiga) se projetam juntas no lado positivo do primeiro componente, que funciona como um eixo geral de perturbação, ao passo que o vigor aponta em sentido oposto. Essa oposição reforça, por via independente, a centralidade do eixo energia-fadiga dentro da estrutura das seis dimensões.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445714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45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/>
          <w:sz w:val="21"/>
        </w:rPr>
        <w:t>Figura 22 – Círculo de correlação da análise de componentes principais das seis dimensões do BRUMS. A espessura de cada seta é proporcional à contribuição da variável ao plano dos dois primeiros componentes.</w:t>
      </w:r>
    </w:p>
    <w:p>
      <w:pPr>
        <w:spacing w:after="120"/>
        <w:jc w:val="center"/>
      </w:pPr>
      <w:r>
        <w:rPr>
          <w:rFonts w:ascii="Times New Roman" w:hAnsi="Times New Roman"/>
          <w:sz w:val="19"/>
        </w:rPr>
        <w:t>Fonte: elaboração dos autores (2026).</w:t>
      </w:r>
    </w:p>
    <w:p>
      <w:pPr>
        <w:spacing w:before="280" w:after="120"/>
      </w:pPr>
      <w:r>
        <w:rPr>
          <w:rFonts w:ascii="Times New Roman" w:hAnsi="Times New Roman"/>
          <w:b/>
          <w:sz w:val="24"/>
        </w:rPr>
        <w:t>5 DISCUSSÃO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O conjunto dos resultados sustenta uma tese central: em um microciclo pré-competitivo de handebol de elite, o estado de humor, descrito nas suas seis dimensões, comporta-se como um sistema dinâmico com um eixo dominante, o eixo energia-fadiga, que se deteriora de modo ordenado sob a carga e cujo curso pode ser lido, datado e quantificado. Cada camada de análise, da descrição simples à modelagem das trajetórias, converge para esse mesmo núcleo por caminhos independentes, o que confere robustez à interpretação e afasta a leitura de achados isolados. A discussão a seguir organiza essa convergência em quatro eixos: o significado do padrão observado, a sua tradução por perfis de humor, a contribuição metodológica das análises de trajetória e a sua aplicação prática, com atenção reflexiva aos limites psicométricos do instrumento e à natureza dos dados.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5.1 Migração do humor e o eixo energia-fadiga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Os resultados descrevem, em um microciclo pré-competitivo de handebol de elite, a migração do humor da prontidão para a fadiga funcional. A queda do vigor e a elevação da fadiga entre o primeiro e o último dia alcançaram efeito grande e foram confirmadas pela análise multivariada, o que situa o eixo energia-fadiga como o principal responsável pela mudança do estado do atleta, entre as seis dimensões. Esse padrão reproduz, dentro de um microciclo de handebol, o comportamento já documentado em outras modalidades sob acúmulo de carga e sob treino intensificado (PIERCE, 2002; FERREIRA et al., 2026; THORPE et al., 2017).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À tendência semanal somou-se uma resposta aguda coerente com o esforço. Entre o momento pré e o pós-treino, o vigor caiu e a fadiga e a PTH subiram, com magnitude de pequena a moderada, o que acrescenta uma camada de variação dentro do dia à deterioração observada entre dias. Esse comportamento converge com o de outros esportes coletivos, nos quais o humor responde de forma imediata ao evento esportivo, e reforça o valor de coletas repetidas dentro do dia, e não apenas entre dias (DO NASCIMENTO et al., 2026). Estudos experimentais com atletas de esportes coletivos confirmam esse curso: a fadiga percebida, medida pelo POMS, eleva-se logo após o esforço e retorna à linha de base apenas 24 a 48 horas depois, o que dá base fisiológica à resposta aguda e à recuperação apenas parcial entre sessões próximas (CROSS et al., 2022).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perturbação total do humor comportou-se como um integrador desse eixo. O vigor e a fadiga associaram-se de forma forte à PTH e explicaram a maior parte da sua variância, ao passo que as dimensões negativas, concentradas em valores baixos, contribuíram pouco para a variação. A consistência interna adequada do vigor e da fadiga e a sua correlação intraclasse de moderada a boa convergem para a mesma conclusão, a saber, que o núcleo do sinal do monitoramento reside no par energia-fadiga (LOCHBAUM et al., 2021; ROHLFS et al., 2023).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Do ponto de vista psicométrico, a concentração das dimensões negativas junto ao limite inferior da escala é informativa, e não um mero artefato. O forte efeito de piso, com percentuais de escores nulos que chegaram a 79% na confusão e a 67% na depressão, reduz a variância disponível dessas dimensões, comprime a sua distribuição e rebaixa a sua razão sinal/ruído, o que limita a capacidade de detectar mudança e ajuda a explicar a sua menor confiabilidade entre medidas repetidas. Em atletas saudáveis e bem ajustados, esse piso é esperado e, longe de invalidar o instrumento, delimita o seu uso: as dimensões negativas funcionam como sentinelas de estados clínicos raros, ao passo que o vigor e a fadiga, livres do piso e com sinal limpo, carregam a informação útil ao monitoramento da carga (TERRY et al., 2022; ROHLFS et al., 2023). Esse raciocínio recomenda cautela ao interpretar médias e testes das dimensões de piso e favorece, para elas, a leitura por prevalência e por perfis em vez da leitura por escore contínuo.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5.2 Perfis de humor e sobre-esforço funcional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leitura por perfis acrescentou clareza a essa descrição. O deslocamento do perfil iceberg para a barbatana de tubarão traduz, em uma única imagem, a acumulação da carga sem os sinais de comprometimento da saúde mental, uma vez que os perfis de maior risco, como o iceberg invertido e o submerso, não se instalaram. Quando comparados à distribuição de referência de uma grande amostra brasileira e aos padrões descritos em análises de agrupamento, os nossos dados partem de um predomínio semelhante de iceberg e elevam a barbatana de tubarão apenas ao fim da semana (PARSONS-SMITH; TERRY; MACHIN, 2017; LUOJUMÄKI et al., 2026; DE MIRANDA ROHLFS et al., 2024).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Essa reconfiguração tem valor comunicativo direto. O perfil condensa as seis dimensões em uma imagem única, o que aproxima o dado psicométrico da linguagem da comissão técnica e favorece a decisão de treino e de recuperação. A mesma leitura por perfis tem sido proposta como recurso de rastreio da saúde mental no esporte, o que amplia o alcance do monitoramento para além do desempenho (TERRY et al., 2021; HAN; PARSONS-SMITH; TERRY, 2020; LEW et al., 2023).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5.3 Contribuição metodológica: derivadas, ajuste polinomial e cruzamentos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Além de comparar médias, este estudo mapeou a forma temporal exata das trajetórias das dimensões. A suavização das séries e o cálculo da segunda derivada localizaram, em cada dimensão do eixo energia-fadiga, um único ponto de inflexão situado na metade da semana, no qual a concavidade muda e a taxa de variação atinge o seu limite. Esse marcador objetivo demarca a transição entre a fase inicial de prontidão e a fase de acúmulo de carga e oferece uma leitura que a simples comparação entre o primeiro e o último dia não revela.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Lidas como um sistema em movimento, essas trajetórias admitem uma interpretação cinemática direta: a primeira derivada expressa a velocidade de desgaste — a taxa instantânea com que o vigor cai e a fadiga sobe —, e a segunda derivada expressa a sua aceleração, isto é, se o desgaste está ganhando ou perdendo ritmo. O ponto de inflexão, no qual a segunda derivada se anula em torno da metade da semana (dias 4,0 a 4,2 no eixo energia-fadiga), marca a passagem de uma fase de desaceleração para uma fase de aceleração da fadiga e funciona como um sinal de alerta precoce que a comparação entre o primeiro e o último dia não capta. Essa leitura articula-se com o resultado multivariado: o deslocamento do perfil de humor foi significativo ao longo da semana e sob a carga de HIIT (PERMANOVA, p = 0,002 e p = 0,007), enquanto a resposta aguda isolada teve magnitude apenas pequena a moderada — coerente com um estímulo que não atua como um degrau estático, e sim alterando a velocidade da trajetória de fadiga nos dias subsequentes. Assim, o achado dinâmico e o multivariado convergem: o efeito relevante é crônico e acumulado, e a sua datação objetiva reside na inflexão de meia-semana.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O ajuste polinomial de grau três acrescentou uma síntese paramétrica a essa análise. O modelo reproduziu a inflexão de forma analítica, na raiz da segunda derivada, e resumiu cada trajetória por uma equação, com ajuste forte sobre as médias diárias (R² de 0,96 a 0,95 no eixo energia-fadiga). As duas resoluções, sobre sete médias diárias e sobre quatorze pontos pré e pós-treino, apontaram inflexões quase idênticas, o que indica que o achado da transição na metade da semana não depende do método nem da granularidade da medida. A convergência entre a spline não paramétrica e o polinômio paramétrico reforça a robustez do resultado. A opção pelo grau três, e não por um polinômio de grau superior, apoiou-se no coeficiente de determinação ajustado: o grau quatro elevava apenas marginalmente o R² bruto, mas reduzia o R² ajustado (de 0,88 para 0,86 na fadiga e de 0,60 para 0,43 na PTH) e introduzia inflexões espúrias — sinal de sobreajuste com apenas sete médias diárias —, de modo que a cúbica, com um único ponto de inflexão, é a descrição mais parcimoniosa e estável da forma temporal.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localização dos cruzamentos exatos representa a contribuição mais original desta abordagem. Quando todas as dimensões são postas na mesma escala, apenas o par vigor-fadiga ocupa a faixa central e se cruza, ao passo que as demais permanecem junto ao piso, o que dá base empírica à escolha desse par como foco do monitoramento. O vigor superou a fadiga por ampla margem no início e foi alcançado por ela ainda na primeira metade da semana, mas apenas ao fim do microciclo a fadiga afastou-se de forma definitiva acima do vigor, seguida pela PTH, que ultrapassou primeiro o vigor e depois a fadiga. A datação desses cruzamentos converte a ideia qualitativa de inversão do eixo energia-fadiga em um evento com dia e escore definidos, o que fornece um candidato a marcador temporal do início do sobre-esforço funcional, coerente com o continuum descrito entre sobre-esforço e overtraining (ROETE et al., 2021; MANESCU et al., 2026; LA TORRE et al., 2023).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O rigor deste conjunto de análises apoia-se na convergência de métodos independentes, e não em um único procedimento. A escolha de testes não paramétricos, adotada após a verificação da normalidade, protege as comparações contra os desvios de distribuição observados nas dimensões negativas, e o relato sistemático do tamanho e da magnitude do efeito, ao lado dos valores de p, evita a leitura de significância como se fosse relevância. Na análise de trajetória, a spline não paramétrica e o ajuste polinomial paramétrico localizaram a mesma inflexão, e as duas resoluções do polinômio apontaram valores quase idênticos, o que caracteriza uma triangulação metodológica. Os limiares de mudança derivados do coeficiente de correlação intraclasse delimitam ainda o que pode ser lido no plano individual e o que só se sustenta como tendência de grupo, o que mantém a inferência dentro dos limites do delineamento.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decomposição entre sinal e ruído acrescenta uma leitura reflexiva sobre a qualidade da informação de cada dimensão. Ao separar a tendência lenta (o sinal) das flutuações de alta frequência (o ruído de medida e a variabilidade biológica do dia a dia), a suavização mostrou que o vigor e a fadiga concentram a maior razão sinal/ruído (cerca de 8,4 e 6,7), enquanto as dimensões negativas, comprimidas pelo piso, mal ultrapassam o ruído. Esse resultado converge com a análise psicométrica e com a estrutura de componentes principais, e fundamenta, por um terceiro caminho, a decisão de centrar o monitoramento no eixo energia-fadiga, no qual o sinal é forte o bastante para sustentar inferências sobre a carga (SAW; MAIN; GASTIN, 2016; HELWIG et al., 2023).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análise sequencial das treze coletas revelou, por fim, a microestrutura da fadiga funcional. A decomposição de cada dia em um efeito agudo (pré para pós) e um efeito de recuperação (pós para pré do dia seguinte) mostrou um sistema que oscila em dente de serra: a sessão eleva a perturbação e reduz o vigor, e o intervalo entre sessões devolve parte do estado, com destaque para a carga elevada do Dia 6 (PTH com dz = 0,75) e para a recuperação entre o Dia 2 e o Dia 3 (PTH com dz = -0,56). O ponto central é que a recuperação foi apenas parcial: como o retorno noturno não anulou o efeito agudo, o saldo acumulou-se e produziu a deriva descendente do vigor ao longo da semana. Essa leitura dá conteúdo operacional ao conceito de sobre-esforço funcional, no qual a fadiga é induzida de forma planejada e monitorada justamente pela relação entre a carga aguda e a recuperação entre sessões, e sugere que o desequilíbrio persistente entre esses dois termos seria o sinal de alerta para a transição ao sobre-esforço não funcional (KELLMANN et al., 2018; ROETE et al., 2021; MANESCU et al., 2026). Análises recentes de séries temporais em uma temporada completa de futebol profissional, com aprendizagem de máquina e modelos de mediação, mostram que a recuperação subjetiva é determinada sobretudo pela fadiga e que a carga do dia anterior atua por meio dela, o que confere plausibilidade empírica ao acoplamento entre carga aguda e recuperação aqui descrito (SIMONELLI; FORMENTI; ROSSI, 2025).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5.4 Aplicação prática e perspectivas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As características do handebol ajudam a explicar esse comportamento e orientam a aplicação. A modalidade impõe esforço intermitente de alta intensidade, com sprints curtos, mudanças de direção, saltos e contato, o que gera elevada demanda neuromuscular e psicofisiológica ao longo da semana e sustenta tanto a tendência de acúmulo quanto a resposta aguda entre o pré e o pós-treino (KARCHER; BUCHHEIT, 2014; GARCÍA-SÁNCHEZ et al., 2023; CARTON-LLORENTE et al., 2023). Na prática, entre as seis dimensões, o par vigor-fadiga concentra o sinal útil, e o cruzamento entre as suas curvas oferece um alerta simples e visual, capaz de complementar o monitoramento de carga interna e de fadiga já descrito na modalidade (STRUZIK; NADOBNIK; STEPIEN-SLODKOWSKA, 2026; STAIANO et al., 2025).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O acompanhamento subjetivo do humor deve ser lido como parte de um monitoramento multidomínio, e não como medida isolada. A sua sensibilidade, o baixo custo e o caráter não invasivo tornam-no complementar aos marcadores fisiológicos, endócrinos e de bem-estar praticados em esportes coletivos (RATZ-SULYOK et al., 2026; BIRD et al., 2025; HELWIG et al., 2023). Evidências recentes que combinam o POMS a sensores vestíveis em atletas de elite reforçam que a integração de medidas subjetivas e objetivas, analisada de forma individualizada, supera as médias de grupo na leitura do equilíbrio entre carga e recuperação, o que aponta o caminho para o refinamento futuro do monitoramento do humor (SPETZ et al., 2025). Como agenda futura, recomenda-se integrar medidas objetivas de carga a este delineamento, ampliar a amostra e testar se a datação do cruzamento do eixo energia-fadiga antecipa desfechos de fadiga e de desempenho, de modo a validar o marcador temporal aqui proposto (KELLMANN et al., 2018; SAW; MAIN; GASTIN, 2016).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5.5 Limitações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O estudo tem limitações, entre as quais a amostra de um único clube, o recorte de um microciclo e a ausência de medidas objetivas de carga neste recorte, o que restringe a generalização e impede inferências de causa. O pequeno número de observações distribuído por seis perfis reduz a potência do teste categórico, e o erro de medida de uma leitura isolada recomenda cautela na interpretação individual, de modo que a inferência se apoia nas tendências de grupo. Ainda assim, a descrição oferece um retrato direto da dinâmica do humor no handebol de elite e sustenta a recomendação prática de acompanhar as seis dimensões, com foco no eixo energia-fadiga, ao longo da semana, integrado a um monitoramento multidomínio do estado do atleta (OSTAPIUK-KAROLCZUK et al., 2025).</w:t>
      </w:r>
    </w:p>
    <w:p>
      <w:pPr>
        <w:spacing w:before="280" w:after="120"/>
      </w:pPr>
      <w:r>
        <w:rPr>
          <w:rFonts w:ascii="Times New Roman" w:hAnsi="Times New Roman"/>
          <w:b/>
          <w:sz w:val="24"/>
        </w:rPr>
        <w:t>6 CONCLUSÃO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Em um microciclo pré-competitivo de handebol de elite, o estado de humor, descrito nas suas seis dimensões, deteriorou-se de forma ordenada ao longo da semana, e essa deterioração concentrou-se no eixo energia-fadiga. O vigor caiu e a fadiga subiu com efeito grande entre o primeiro e o último dia, resultado confirmado pela análise multivariada, ao passo que as dimensões negativas permaneceram junto ao piso e com baixa razão sinal-ruído, o que delimita o valor informativo de cada dimensão.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leitura por perfis traduziu esse percurso na migração do iceberg para a barbatana de tubarão, sem a instalação dos perfis de risco à saúde mental, um quadro compatível com o sobre-esforço funcional buscado de forma planejada na pré-temporada. A modelagem das trajetórias localizou um ponto de inflexão na metade da semana e datou os cruzamentos entre o vigor, a fadiga e a perturbação total do humor, o que converte a inversão qualitativa do eixo energia-fadiga em eventos com dia e escore definidos e oferece um marcador temporal objetivo e visual. A decomposição da resposta em efeito agudo e de recuperação revelou um padrão em dente de serra, com recuperação apenas parcial entre as sessões, mecanismo que explica a deriva descendente do vigor ao longo do microciclo.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Como desfecho aplicado, os resultados recomendam centrar o monitoramento no par vigor-fadiga e no cruzamento entre as suas curvas, um alerta simples e de baixo custo, integrado a um monitoramento multidomínio do estado do atleta. Como desfecho científico, o estudo entrega um conjunto de marcadores temporais reprodutíveis, obtidos por triangulação entre a suavização não paramétrica, o ajuste polinomial e a datação dos cruzamentos, que ampliam a leitura tradicional por comparação de médias. As perspectivas incluem integrar medidas objetivas de carga ao delineamento, ampliar a amostra e verificar se a datação do cruzamento do eixo energia-fadiga antecipa desfechos de fadiga e de desempenho, o que permitiria validar o marcador temporal proposto e incorporá-lo à rotina da comissão técnica.</w:t>
      </w:r>
    </w:p>
    <w:p>
      <w:pPr>
        <w:spacing w:before="280" w:after="120"/>
      </w:pPr>
      <w:r>
        <w:rPr>
          <w:rFonts w:ascii="Times New Roman" w:hAnsi="Times New Roman"/>
          <w:b/>
          <w:sz w:val="24"/>
        </w:rPr>
        <w:t>REFERÊNCIAS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2"/>
        </w:rPr>
        <w:t>ANDERSON, M. J. A new method for non-parametric multivariate analysis of variance. Austral Ecology, v. 26, n. 1, p. 32-46, 2001. DOI: 10.1111/j.1442-9993.2001.01070.pp.x.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2"/>
        </w:rPr>
        <w:t>ANDERSON, M. J. Distance-based tests for homogeneity of multivariate dispersions. Biometrics, v. 62, n. 1, p. 245-253, 2006. DOI: 10.1111/j.1541-0420.2005.00440.x.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2"/>
        </w:rPr>
        <w:t>BIRD, S. P. et al. Wellness, mood, sleep, and performance in a women’s national basketball team during international competition. Journal of Human Kinetics, v. 96, p. 163-175, 2025. DOI: 10.5114/jhk/200117.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2"/>
        </w:rPr>
        <w:t>CARTON-LLORENTE, A. et al. Worst-case scenario analysis of physical demands in elite men handball players by playing position through big data analytics. Biology of Sport, v. 40, n. 4, p. 1219-1227, 2023. DOI: 10.5114/biolsport.2023.126665.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2"/>
        </w:rPr>
        <w:t>CROSS, R. et al. Acute neuromuscular response to team sports-specific running, resistance, and concurrent training: a crossover study. Medicine and Science in Sports and Exercise, v. 54, n. 3, p. 456-465, 2022. DOI: 10.1249/MSS.0000000000002804.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2"/>
        </w:rPr>
        <w:t>DE MIRANDA ROHLFS, I. C. P. et al. Prevalence of specific mood profile clusters among elite and youth athletes at a Brazilian sports club. Sports, v. 12, n. 7, 195, 2024. DOI: 10.3390/sports12070195.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2"/>
        </w:rPr>
        <w:t>DO NASCIMENTO, M. H. et al. Acute psychological responses to official match outcomes in male youth volleyball: an observational repeated-measures study within a single national-level team. Frontiers in Psychology, v. 17, 1826372, 2026. DOI: 10.3389/fpsyg.2026.1826372.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2"/>
        </w:rPr>
        <w:t>FERREIRA, A. B. M. et al. Impact of sleep restriction and intensified training on mucosal immunity and psychological responses in young soccer players. Journal of Strength and Conditioning Research, v. 40, n. 7, p. e703-e713, 2026. DOI: 10.1519/JSC.0000000000005416.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2"/>
        </w:rPr>
        <w:t>GARCÍA-SÁNCHEZ, C. et al. Physical demands during official competitions in elite handball: a systematic review. International Journal of Environmental Research and Public Health, v. 20, n. 4, 3353, 2023. DOI: 10.3390/ijerph20043353.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2"/>
        </w:rPr>
        <w:t>HAN, C.; PARSONS-SMITH, R. L.; TERRY, P. C. Mood profiling in Singapore: cross-cultural validation and potential applications of mood profile clusters. Frontiers in Psychology, v. 11, 665, 2020. DOI: 10.3389/fpsyg.2020.00665.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2"/>
        </w:rPr>
        <w:t>HELWIG, J. et al. Relationships between external, wearable sensor-based, and internal parameters: a systematic review. Sensors, v. 23, n. 2, 827, 2023. DOI: 10.3390/s23020827.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2"/>
        </w:rPr>
        <w:t>KARCHER, C.; BUCHHEIT, M. On-court demands of elite handball, with special reference to playing positions. Sports Medicine, v. 44, n. 6, p. 797-814, 2014. DOI: 10.1007/s40279-014-0164-z.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2"/>
        </w:rPr>
        <w:t>KELLMANN, M. et al. Recovery and performance in sport: consensus statement. International Journal of Sports Physiology and Performance, v. 13, n. 2, p. 240-245, 2018. DOI: 10.1123/ijspp.2017-0759.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2"/>
        </w:rPr>
        <w:t>LA TORRE, M. E. et al. The potential role of nutrition in overtraining syndrome: a narrative review. Nutrients, v. 15, n. 23, 4916, 2023. DOI: 10.3390/nu15234916.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2"/>
        </w:rPr>
        <w:t>LEW, P. C. F. et al. Cross-cultural validation of the Malaysian Mood Scale and tests of between-group mood differences. International Journal of Environmental Research and Public Health, v. 20, n. 4, 3348, 2023. DOI: 10.3390/ijerph20043348.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2"/>
        </w:rPr>
        <w:t>LOCHBAUM, M. et al. The Profile of Mood States and athletic performance: a meta-analysis of published studies. European Journal of Investigation in Health, Psychology and Education, v. 11, n. 1, p. 50-70, 2021. DOI: 10.3390/ejihpe11010005.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2"/>
        </w:rPr>
        <w:t>LUOJUMÄKI, R. J. et al. Exploring mood profile clusters across physical activity level, gender and age in a Finnish population. European Journal of Sport Science, v. 26, n. 2, e70131, 2026. DOI: 10.1002/ejsc.70131.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2"/>
        </w:rPr>
        <w:t>MANESCU, D. C. et al. Molecular biomarkers of training responses: a systems framework for exercise adaptation and athlete monitoring. International Journal of Molecular Sciences, v. 27, n. 8, 3601, 2026. DOI: 10.3390/ijms27083601.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2"/>
        </w:rPr>
        <w:t>MORGAN, W. P. Selected psychological factors limiting performance: a mental health model. In: CLARKE, D. H.; ECKERT, H. M. (Ed.). Limits of human performance. Champaign: Human Kinetics, 1985. p. 70-80.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2"/>
        </w:rPr>
        <w:t>OSTAPIUK-KAROLCZUK, J. et al. Biochemical and psychological markers of fatigue and recovery in mixed martial arts athletes during strength and conditioning training. Scientific Reports, v. 15, n. 1, 24234, 2025. DOI: 10.1038/s41598-025-09719-z.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2"/>
        </w:rPr>
        <w:t>PARSONS-SMITH, R. L.; TERRY, P. C.; MACHIN, M. A. Identification and description of novel mood profile clusters. Frontiers in Psychology, v. 8, 1958, 2017. DOI: 10.3389/fpsyg.2017.01958.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2"/>
        </w:rPr>
        <w:t>PIERCE, E. F. Relationship between training volume and mood states in competitive swimmers during a 24-week season. Perceptual and Motor Skills, v. 94, n. 3, p. 1009-1012, 2002. DOI: 10.2466/pms.2002.94.3.1009.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2"/>
        </w:rPr>
        <w:t>RATZ-SULYOK, F. Z. et al. Associations between endocrine status and stress, mood and psychosomatic status in elite handball players. Sports, v. 14, n. 7, 289, 2026. DOI: 10.3390/sports14070289.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2"/>
        </w:rPr>
        <w:t>ROETE, A. J. et al. A systematic review on markers of functional overreaching in endurance athletes. International Journal of Sports Physiology and Performance, v. 16, n. 8, p. 1065-1073, 2021. DOI: 10.1123/ijspp.2021-0024.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2"/>
        </w:rPr>
        <w:t>ROHLFS, I. C. P. M. et al. A Escala de Humor de Brunel (Brums): instrumento para detecção precoce da síndrome do excesso de treinamento. Revista Brasileira de Medicina do Esporte, v. 14, n. 3, p. 176-181, 2008.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2"/>
        </w:rPr>
        <w:t>ROHLFS, I. C. P. M. et al. Psychometric characteristics of the Brazil Mood Scale among youth and elite athletes using two response time frames. Sports, v. 11, n. 12, 244, 2023. DOI: 10.3390/sports11120244.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2"/>
        </w:rPr>
        <w:t>SAW, A. E.; MAIN, L. C.; GASTIN, P. B. Monitoring the athlete training response: subjective self-reported measures trump commonly used objective measures: a systematic review. British Journal of Sports Medicine, v. 50, n. 5, p. 281-291, 2016. DOI: 10.1136/bjsports-2015-094758.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2"/>
        </w:rPr>
        <w:t>SIMONELLI, C.; FORMENTI, D.; ROSSI, A. Subjective recovery in professional soccer players: a machine learning and mediation approach. Journal of Sports Sciences, v. 43, n. 5, p. 448-455, 2025. DOI: 10.1080/02640414.2025.2461932.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2"/>
        </w:rPr>
        <w:t>SPETZ, L. et al. Validating subjective ratings with wearable data for a nuanced understanding of load-recovery status in elite endurance athletes. Sports Medicine - Open, v. 11, n. 1, 154, 2025. DOI: 10.1186/s40798-025-00958-y.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2"/>
        </w:rPr>
        <w:t>STAIANO, W. et al. Overcoming mental fatigue through mindfulness: improving physical and cognitive performance in elite handball players. Journal of Science and Medicine in Sport, v. 29, n. 1, p. 91-99, 2025. DOI: 10.1016/j.jsams.2025.08.004.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2"/>
        </w:rPr>
        <w:t>STRUZIK, A.; NADOBNIK, J.; STEPIEN-SLODKOWSKA, M. TRIMP and session-RPE monitoring in elite women’s handball: a full-season descriptive analysis. Scientific Reports, v. 16, n. 1, 2026. DOI: 10.1038/s41598-026-53134-x.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2"/>
        </w:rPr>
        <w:t>TERRY, P. C.; LANE, A. M.; FOGARTY, G. J. Construct validity of the Profile of Mood States, Adolescents for use with adults. Psychology of Sport and Exercise, v. 4, n. 2, p. 125-139, 2003. DOI: 10.1016/S1469-0292(02)00035-8.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2"/>
        </w:rPr>
        <w:t>TERRY, P. C. et al. Mood profiling for sustainable mental health among athletes. Sustainability, v. 13, n. 11, 6116, 2021. DOI: 10.3390/su13116116.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2"/>
        </w:rPr>
        <w:t>TERRY, P. C. et al. Validation of a Lithuanian-language version of the Brunel Mood Scale: the BRUMS-LTU. International Journal of Environmental Research and Public Health, v. 19, n. 8, 4867, 2022. DOI: 10.3390/ijerph19084867.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2"/>
        </w:rPr>
        <w:t>THORPE, R. T. et al. Monitoring fatigue status in elite team-sport athletes: implications for practice. International Journal of Sports Physiology and Performance, v. 12, n. S2, p. S227-S234, 2017. DOI: 10.1123/ijspp.2016-0434.</w:t>
      </w:r>
    </w:p>
    <w:sectPr w:rsidR="00FC693F" w:rsidRPr="0006063C" w:rsidSect="00034616">
      <w:pgSz w:w="12240" w:h="15840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