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81314" w14:textId="77777777" w:rsidR="00D3495F" w:rsidRPr="00991515" w:rsidRDefault="00153041" w:rsidP="002D7EA2">
      <w:pPr>
        <w:pStyle w:val="Ttulo"/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Psicométrico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do Humor e da Fadiga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durante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Treinamento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de Alta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Observacional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Longitudinal com </w:t>
      </w:r>
      <w:proofErr w:type="spellStart"/>
      <w:r w:rsidRPr="00991515">
        <w:rPr>
          <w:rFonts w:ascii="Times New Roman" w:hAnsi="Times New Roman" w:cs="Times New Roman"/>
          <w:color w:val="000000"/>
          <w:sz w:val="24"/>
        </w:rPr>
        <w:t>Validação</w:t>
      </w:r>
      <w:proofErr w:type="spellEnd"/>
      <w:r w:rsidRPr="00991515">
        <w:rPr>
          <w:rFonts w:ascii="Times New Roman" w:hAnsi="Times New Roman" w:cs="Times New Roman"/>
          <w:color w:val="000000"/>
          <w:sz w:val="24"/>
        </w:rPr>
        <w:t xml:space="preserve"> Robusta</w:t>
      </w:r>
    </w:p>
    <w:p w14:paraId="4390A62E" w14:textId="77777777" w:rsidR="00D3495F" w:rsidRPr="009073D8" w:rsidRDefault="00153041" w:rsidP="002D7EA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color w:val="000000"/>
          <w:sz w:val="24"/>
        </w:rPr>
        <w:t xml:space="preserve">[Autor </w:t>
      </w:r>
      <w:proofErr w:type="gramStart"/>
      <w:r w:rsidRPr="009073D8">
        <w:rPr>
          <w:rFonts w:ascii="Times New Roman" w:hAnsi="Times New Roman" w:cs="Times New Roman"/>
          <w:color w:val="000000"/>
          <w:sz w:val="24"/>
        </w:rPr>
        <w:t>1]¹</w:t>
      </w:r>
      <w:proofErr w:type="gramEnd"/>
      <w:r w:rsidRPr="009073D8">
        <w:rPr>
          <w:rFonts w:ascii="Times New Roman" w:hAnsi="Times New Roman" w:cs="Times New Roman"/>
          <w:color w:val="000000"/>
          <w:sz w:val="24"/>
        </w:rPr>
        <w:t>*, [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Orientador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>]², [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Coautor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>]³</w:t>
      </w:r>
    </w:p>
    <w:p w14:paraId="1F440A3B" w14:textId="77777777" w:rsidR="00D3495F" w:rsidRPr="009073D8" w:rsidRDefault="00153041" w:rsidP="002D7EA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color w:val="000000"/>
          <w:sz w:val="24"/>
        </w:rPr>
        <w:t xml:space="preserve">¹ 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Programa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 xml:space="preserve"> de Pós-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Graduação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Ciências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Esporte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>, [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Instituição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 xml:space="preserve">]. ² 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Laboratório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Psicometria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Comportamento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 xml:space="preserve"> Motor, [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Instituição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 xml:space="preserve">]. ³ Departamento de 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Metodologia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>, [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Instituição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>]. *</w:t>
      </w:r>
      <w:proofErr w:type="spellStart"/>
      <w:r w:rsidRPr="009073D8">
        <w:rPr>
          <w:rFonts w:ascii="Times New Roman" w:hAnsi="Times New Roman" w:cs="Times New Roman"/>
          <w:color w:val="000000"/>
          <w:sz w:val="24"/>
        </w:rPr>
        <w:t>Correspondência</w:t>
      </w:r>
      <w:proofErr w:type="spellEnd"/>
      <w:r w:rsidRPr="009073D8">
        <w:rPr>
          <w:rFonts w:ascii="Times New Roman" w:hAnsi="Times New Roman" w:cs="Times New Roman"/>
          <w:color w:val="000000"/>
          <w:sz w:val="24"/>
        </w:rPr>
        <w:t>: [e-mail].</w:t>
      </w:r>
    </w:p>
    <w:p w14:paraId="104932E8" w14:textId="77777777" w:rsidR="00D3495F" w:rsidRPr="009073D8" w:rsidRDefault="00153041" w:rsidP="002D7EA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9073D8">
        <w:rPr>
          <w:rFonts w:ascii="Times New Roman" w:hAnsi="Times New Roman" w:cs="Times New Roman"/>
          <w:i/>
          <w:color w:val="000000"/>
          <w:sz w:val="24"/>
        </w:rPr>
        <w:t>Versão</w:t>
      </w:r>
      <w:proofErr w:type="spellEnd"/>
      <w:r w:rsidRPr="009073D8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9073D8">
        <w:rPr>
          <w:rFonts w:ascii="Times New Roman" w:hAnsi="Times New Roman" w:cs="Times New Roman"/>
          <w:i/>
          <w:color w:val="000000"/>
          <w:sz w:val="24"/>
        </w:rPr>
        <w:t>revisada</w:t>
      </w:r>
      <w:proofErr w:type="spellEnd"/>
      <w:r w:rsidRPr="009073D8">
        <w:rPr>
          <w:rFonts w:ascii="Times New Roman" w:hAnsi="Times New Roman" w:cs="Times New Roman"/>
          <w:i/>
          <w:color w:val="000000"/>
          <w:sz w:val="24"/>
        </w:rPr>
        <w:t xml:space="preserve"> (24/07/2026) — </w:t>
      </w:r>
      <w:proofErr w:type="spellStart"/>
      <w:r w:rsidRPr="009073D8">
        <w:rPr>
          <w:rFonts w:ascii="Times New Roman" w:hAnsi="Times New Roman" w:cs="Times New Roman"/>
          <w:i/>
          <w:color w:val="000000"/>
          <w:sz w:val="24"/>
        </w:rPr>
        <w:t>números</w:t>
      </w:r>
      <w:proofErr w:type="spellEnd"/>
      <w:r w:rsidRPr="009073D8">
        <w:rPr>
          <w:rFonts w:ascii="Times New Roman" w:hAnsi="Times New Roman" w:cs="Times New Roman"/>
          <w:i/>
          <w:color w:val="000000"/>
          <w:sz w:val="24"/>
        </w:rPr>
        <w:t xml:space="preserve"> e </w:t>
      </w:r>
      <w:proofErr w:type="spellStart"/>
      <w:r w:rsidRPr="009073D8">
        <w:rPr>
          <w:rFonts w:ascii="Times New Roman" w:hAnsi="Times New Roman" w:cs="Times New Roman"/>
          <w:i/>
          <w:color w:val="000000"/>
          <w:sz w:val="24"/>
        </w:rPr>
        <w:t>análises</w:t>
      </w:r>
      <w:proofErr w:type="spellEnd"/>
      <w:r w:rsidRPr="009073D8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9073D8">
        <w:rPr>
          <w:rFonts w:ascii="Times New Roman" w:hAnsi="Times New Roman" w:cs="Times New Roman"/>
          <w:i/>
          <w:color w:val="000000"/>
          <w:sz w:val="24"/>
        </w:rPr>
        <w:t>reconciliados</w:t>
      </w:r>
      <w:proofErr w:type="spellEnd"/>
      <w:r w:rsidRPr="009073D8">
        <w:rPr>
          <w:rFonts w:ascii="Times New Roman" w:hAnsi="Times New Roman" w:cs="Times New Roman"/>
          <w:i/>
          <w:color w:val="000000"/>
          <w:sz w:val="24"/>
        </w:rPr>
        <w:t xml:space="preserve"> com a </w:t>
      </w:r>
      <w:proofErr w:type="spellStart"/>
      <w:r w:rsidRPr="009073D8">
        <w:rPr>
          <w:rFonts w:ascii="Times New Roman" w:hAnsi="Times New Roman" w:cs="Times New Roman"/>
          <w:i/>
          <w:color w:val="000000"/>
          <w:sz w:val="24"/>
        </w:rPr>
        <w:t>reanálise</w:t>
      </w:r>
      <w:proofErr w:type="spellEnd"/>
      <w:r w:rsidRPr="009073D8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9073D8">
        <w:rPr>
          <w:rFonts w:ascii="Times New Roman" w:hAnsi="Times New Roman" w:cs="Times New Roman"/>
          <w:i/>
          <w:color w:val="000000"/>
          <w:sz w:val="24"/>
        </w:rPr>
        <w:t>estatística</w:t>
      </w:r>
      <w:proofErr w:type="spellEnd"/>
      <w:r w:rsidRPr="009073D8">
        <w:rPr>
          <w:rFonts w:ascii="Times New Roman" w:hAnsi="Times New Roman" w:cs="Times New Roman"/>
          <w:i/>
          <w:color w:val="000000"/>
          <w:sz w:val="24"/>
        </w:rPr>
        <w:t xml:space="preserve"> (</w:t>
      </w:r>
      <w:proofErr w:type="spellStart"/>
      <w:r w:rsidRPr="009073D8">
        <w:rPr>
          <w:rFonts w:ascii="Times New Roman" w:hAnsi="Times New Roman" w:cs="Times New Roman"/>
          <w:i/>
          <w:color w:val="000000"/>
          <w:sz w:val="24"/>
        </w:rPr>
        <w:t>modelo</w:t>
      </w:r>
      <w:proofErr w:type="spellEnd"/>
      <w:r w:rsidRPr="009073D8">
        <w:rPr>
          <w:rFonts w:ascii="Times New Roman" w:hAnsi="Times New Roman" w:cs="Times New Roman"/>
          <w:i/>
          <w:color w:val="000000"/>
          <w:sz w:val="24"/>
        </w:rPr>
        <w:t xml:space="preserve"> misto, </w:t>
      </w:r>
      <w:proofErr w:type="spellStart"/>
      <w:r w:rsidRPr="009073D8">
        <w:rPr>
          <w:rFonts w:ascii="Times New Roman" w:hAnsi="Times New Roman" w:cs="Times New Roman"/>
          <w:i/>
          <w:color w:val="000000"/>
          <w:sz w:val="24"/>
        </w:rPr>
        <w:t>correção</w:t>
      </w:r>
      <w:proofErr w:type="spellEnd"/>
      <w:r w:rsidRPr="009073D8">
        <w:rPr>
          <w:rFonts w:ascii="Times New Roman" w:hAnsi="Times New Roman" w:cs="Times New Roman"/>
          <w:i/>
          <w:color w:val="000000"/>
          <w:sz w:val="24"/>
        </w:rPr>
        <w:t xml:space="preserve"> de </w:t>
      </w:r>
      <w:proofErr w:type="spellStart"/>
      <w:r w:rsidRPr="009073D8">
        <w:rPr>
          <w:rFonts w:ascii="Times New Roman" w:hAnsi="Times New Roman" w:cs="Times New Roman"/>
          <w:i/>
          <w:color w:val="000000"/>
          <w:sz w:val="24"/>
        </w:rPr>
        <w:t>pseudorreplicação</w:t>
      </w:r>
      <w:proofErr w:type="spellEnd"/>
      <w:r w:rsidRPr="009073D8">
        <w:rPr>
          <w:rFonts w:ascii="Times New Roman" w:hAnsi="Times New Roman" w:cs="Times New Roman"/>
          <w:i/>
          <w:color w:val="000000"/>
          <w:sz w:val="24"/>
        </w:rPr>
        <w:t>, PERMANOVA).</w:t>
      </w:r>
      <w:r>
        <w:t xml:space="preserve"> Auditoria de reprodutibilidade (2026): todos os resultados foram reproduzidos de forma independente a partir dos dados brutos; ver Apêndice B.</w:t>
      </w:r>
    </w:p>
    <w:p w14:paraId="6332ADF8" w14:textId="77777777" w:rsidR="00D3495F" w:rsidRPr="00CA6D28" w:rsidRDefault="00153041" w:rsidP="002D7EA2">
      <w:pPr>
        <w:pStyle w:val="Ttulo1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>RESUMO</w:t>
      </w:r>
    </w:p>
    <w:p w14:paraId="2A48EC12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Introdução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invasivo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e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essencial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gerenciamento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carga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coletivos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rigorosa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respeitem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Objetivo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Avaliar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temporal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do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humor,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Brunel Mood Scale (BRUMS)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durante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longitudinal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elite (22,2 ± 3,7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456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válidas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pós-treino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(21–27/04/2024;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2, 4 e 7).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lineares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aleatório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multiplicidade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FDR;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testada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agregação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evitando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tamanho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reportado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convenções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sujeito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Cohen);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Hotelling T²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pareado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PERMANOVA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restrita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avaliada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Bayes e teste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(ROPE).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Fadiga (α = 0,80; ω = 0,82),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(α = 0,85; ω = 0,87)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(α = 0,87; ω = 0,87)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boa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(α = 0,43)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atingiu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critério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0,70.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paralela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reteve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teóricos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(α = 0,43). 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deteriorou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Dia 7,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0,76 [0,53–1,02]),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PTH e vigor;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50–80%),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perfil multivariado deslocou-se (Hotelling nas 6 subescalas F(6,21) = 2,52; p = 0,054, limítrofe — D de Mahalanobis = 0,83; IC95% BCa [0,31; 1,03]; PERMANOVA restrita ao atleta p = 0,0002), com o efeito multivariado concentrado no </w:t>
      </w:r>
      <w:r w:rsidRPr="00E0261F">
        <w:rPr>
          <w:rFonts w:ascii="Times New Roman" w:hAnsi="Times New Roman" w:cs="Times New Roman"/>
          <w:color w:val="000000"/>
          <w:sz w:val="24"/>
        </w:rPr>
        <w:lastRenderedPageBreak/>
        <w:t xml:space="preserve">eixo energia–fadiga (D = 0,66; IC95% BCa [0,36; 0,91]; F(2,25) = 5,59; p = 0,010).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BRUMS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vigor,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requer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cautela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deterioração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reflete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choque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agregadas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(≥ 5–7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pois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erro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típico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excede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coleta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4A95345F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Palavras-chave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psicometria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; humor;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treinamento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modelos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mistos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>.</w:t>
      </w:r>
    </w:p>
    <w:p w14:paraId="59070570" w14:textId="77777777" w:rsidR="00D3495F" w:rsidRPr="00CA6D28" w:rsidRDefault="00153041" w:rsidP="002D7EA2">
      <w:pPr>
        <w:pStyle w:val="Ttulo1"/>
        <w:spacing w:before="360" w:after="360" w:line="360" w:lineRule="auto"/>
        <w:rPr>
          <w:rFonts w:ascii="Times New Roman" w:hAnsi="Times New Roman" w:cs="Times New Roman"/>
          <w:color w:val="000000"/>
          <w:sz w:val="24"/>
          <w:szCs w:val="20"/>
        </w:rPr>
      </w:pPr>
      <w:r w:rsidRPr="00CA6D28">
        <w:rPr>
          <w:rFonts w:ascii="Times New Roman" w:hAnsi="Times New Roman" w:cs="Times New Roman"/>
          <w:color w:val="000000"/>
          <w:sz w:val="24"/>
          <w:szCs w:val="20"/>
        </w:rPr>
        <w:t>ABSTRACT</w:t>
      </w:r>
    </w:p>
    <w:p w14:paraId="7D688D39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  <w:szCs w:val="20"/>
        </w:rPr>
      </w:pPr>
      <w:r w:rsidRPr="00E0261F">
        <w:rPr>
          <w:rFonts w:ascii="Times New Roman" w:hAnsi="Times New Roman" w:cs="Times New Roman"/>
          <w:color w:val="000000"/>
          <w:sz w:val="24"/>
          <w:szCs w:val="20"/>
        </w:rPr>
        <w:t xml:space="preserve">Introduction: Non-invasive mood and fatigue monitoring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0"/>
        </w:rPr>
        <w:t>is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0"/>
        </w:rPr>
        <w:t xml:space="preserve"> central to load management in high-intensity team sports but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0"/>
        </w:rPr>
        <w:t>requires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0"/>
        </w:rPr>
        <w:t xml:space="preserve"> rigorous psychometric validation and methods that respect repeated-measures structure. Objective: To assess the temporal structure of mood, acute training response, and psychometric reliability of the Brunel Mood Scale (BRUMS) in handball athletes over a seven-day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0"/>
        </w:rPr>
        <w:t>microcycle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0"/>
        </w:rPr>
        <w:t xml:space="preserve">. Methods: Longitudinal observational design with repeated measures in 27 elite athletes (22.2 ± 3.7 y), 456 valid pre/post observations (HIIT on days 2, 4, 7). Inference used linear mixed models with FDR correction; acute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0"/>
        </w:rPr>
        <w:t>pre→post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0"/>
        </w:rPr>
        <w:t xml:space="preserve"> response was tested with athlete-level aggregation (avoiding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0"/>
        </w:rPr>
        <w:t>pseudoreplication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0"/>
        </w:rPr>
        <w:t>) and effect sizes in two conventions; multivariate confirmation used paired Hotelling T² and PERMANOVA (athlete-restricted permutation), and evidential strength was assessed with Bayes factors and a practical-equivalence test (ROPE). Results: Fatigue, depression and anger showed good reliability; tension (α = 0.43) did not. Parallel analysis retained the six theoretical factors, with tension the least reliable subscale (α = 0.43). Mood deteriorated across the week (peak day 7) along the energy–fatigue axis: physical fatigue responded acutely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0"/>
        </w:rPr>
        <w:t>dz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0"/>
        </w:rPr>
        <w:t xml:space="preserve"> = 0.76 [0.53–1.02]); negative subscales did not (50–80% floor), with Bayesian evidence of practical equivalence for confusion. The multivariate profile shifted (Hotelling F(6,21) = 2.52, p = 0.054 — concentrated on the energy–fatigue axis (D = 0.66; p = 0.010); PERMANOVA p = 0.0002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0"/>
        </w:rPr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0"/>
        </w:rPr>
        <w:t xml:space="preserve">). Conclusion: BRUMS reliably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0"/>
        </w:rPr>
        <w:t>tracks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0"/>
        </w:rPr>
        <w:t xml:space="preserve"> fatigue and vigor but needs care regarding floor effects; mood decline reflects accumulated unrecovered fatigue, not isolated acute shock. Aggregated measurement (≥ 5–7 days) is recommended.</w:t>
      </w:r>
    </w:p>
    <w:p w14:paraId="2EFEC75B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i/>
          <w:color w:val="000000"/>
          <w:sz w:val="24"/>
        </w:rPr>
        <w:t>Keywords: psychometrics; mood; fatigue; high-intensity training; monitoring; reliability; mixed models.</w:t>
      </w:r>
    </w:p>
    <w:p w14:paraId="7F32CD70" w14:textId="77777777" w:rsidR="00D3495F" w:rsidRPr="009073D8" w:rsidRDefault="00153041" w:rsidP="002D7EA2">
      <w:pPr>
        <w:jc w:val="both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color w:val="000000"/>
          <w:sz w:val="24"/>
        </w:rPr>
        <w:br/>
      </w:r>
    </w:p>
    <w:p w14:paraId="5B004AA8" w14:textId="1AA0588E" w:rsidR="00D3495F" w:rsidRPr="00CA6D28" w:rsidRDefault="007D4827" w:rsidP="002D7EA2">
      <w:pPr>
        <w:pStyle w:val="Ttulo1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>
        <w:rPr>
          <w:rFonts w:ascii="Times New Roman" w:hAnsi="Times New Roman" w:cs="Times New Roman"/>
          <w:color w:val="000000"/>
          <w:sz w:val="24"/>
        </w:rPr>
        <w:lastRenderedPageBreak/>
        <w:t xml:space="preserve">1 </w:t>
      </w:r>
      <w:r w:rsidR="00153041" w:rsidRPr="00CA6D28">
        <w:rPr>
          <w:rFonts w:ascii="Times New Roman" w:hAnsi="Times New Roman" w:cs="Times New Roman"/>
          <w:color w:val="000000"/>
          <w:sz w:val="24"/>
        </w:rPr>
        <w:t>INTRODUÇÃO</w:t>
      </w:r>
    </w:p>
    <w:p w14:paraId="353CEA5F" w14:textId="5FC0472A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psicológicos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ferramenta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estabelecida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diagnóstico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precoce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síndrome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excesso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gerenciamento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carga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elite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(HALSON; JEUKENDRUP, 2004; SAW; MAIN; GASTIN, 2016; BOURDON et al., 2017)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subjetivas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autoavaliação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carga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marcadores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fisiológicos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objetivos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vantagem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serem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invasivas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diária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(SAW et al., 2016)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Entre esses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Brunel Mood Scale (BRUMS)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utilizadas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derivada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Profile of Mood States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vigor,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(TERRY; LANE; FOGARTY, 2003; ROHLFS et al., 2004)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desempenho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elite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exibir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chamado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iceberg” —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descrito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originalmente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Morgan (1985)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meta-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ligam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rendimento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(BEEDIE; TERRY; LANE, 2000)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Traduzir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essa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associação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decisão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identificar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, no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individual,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quando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o humor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sinaliza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acumulada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exige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ajuste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carga —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depende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porém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,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sensível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população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e no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contexto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específicos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pode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presumida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partir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validações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realizadas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outras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amostras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CF80218" w14:textId="17658270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ampla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adoção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apoia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esforço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contínuo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transcultural: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últimos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revalidado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contextos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diversos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Singapura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(HAN et al., 2021)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Lituânia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(TERRY et al., 2022)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Bangladesh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(HASAN et al., 2022)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Turquia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(SOYLU et al., 2022)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Grécia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(VLACHOPOULOS et al., 2023)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Malásia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(LEW et al., 2023)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países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árabes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(YACOUBI et al., 2025)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geral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bons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índices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interna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universais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adolescentes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empiricamente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indistinguíveis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favorecendo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</w:t>
      </w:r>
      <w:r w:rsidR="008844E7" w:rsidRPr="00E0261F">
        <w:rPr>
          <w:rFonts w:ascii="Times New Roman" w:hAnsi="Times New Roman" w:cs="Times New Roman"/>
          <w:color w:val="000000"/>
          <w:sz w:val="24"/>
        </w:rPr>
        <w:t>KVĚTON</w:t>
      </w:r>
      <w:r w:rsidR="00D656DD" w:rsidRPr="00E0261F">
        <w:rPr>
          <w:rFonts w:ascii="Times New Roman" w:hAnsi="Times New Roman" w:cs="Times New Roman"/>
          <w:color w:val="000000"/>
          <w:sz w:val="24"/>
        </w:rPr>
        <w:t xml:space="preserve"> et al., 2020)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árbitros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brasileiros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retornou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(ALMEIDA et al., 2018)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Esses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sugerem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verificada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população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contexto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específicos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atléticas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saudáveis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quais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(ROHLFS et al., 2004; VLACHOPOULOS et al., 2023)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Some-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se </w:t>
      </w:r>
      <w:proofErr w:type="gramStart"/>
      <w:r w:rsidR="005E64D1" w:rsidRPr="00E0261F">
        <w:rPr>
          <w:rFonts w:ascii="Times New Roman" w:hAnsi="Times New Roman" w:cs="Times New Roman"/>
          <w:color w:val="000000"/>
          <w:sz w:val="24"/>
        </w:rPr>
        <w:t>a</w:t>
      </w:r>
      <w:proofErr w:type="spellEnd"/>
      <w:proofErr w:type="gram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isso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maioria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validações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reporta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o α de Cronbach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ordinais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quatro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pontos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— o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subestima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quando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suposição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continuidade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violada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(FLORA, 2020) — 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raramente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examina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discriminante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HTMT (HENSELER et al., 2015), o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lastRenderedPageBreak/>
        <w:t>funcionamento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pela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teoria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item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="005E64D1"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do tempo,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propriedades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indispensáveis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comparar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escores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momentos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distintos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um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1754CC7" w14:textId="63A69A8C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intermitente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solicitações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sprints,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saltos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arremessos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intercaladas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incompletas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(PÓVOAS et al., 2012)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período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pré-competitivo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submetidos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(HIIT)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alternadas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volume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jogos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literatura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exposição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estímulos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consecutivos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deteriora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progressivamente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executiva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percepções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modalidades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coletivas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(COSTELLO et al., 2021)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reduz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minutos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horas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seguintes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ativação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hipotálamo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hipófise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-adrenal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(MARTÍNEZ-DÍAZ et al., 2021)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(“shock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microcycles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”)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têm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propostos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justamente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janela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crítica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(STÖGGL et al., 2022)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C0F4417" w14:textId="061B715C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Separar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progressão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problema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parcialmente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não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resolvido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(THORPE et al., 2017)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Sua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elucidação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desenhos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vários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reconheçam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hierárquica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dados: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ANOVA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regressão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simples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acomodam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adequadamente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(BATES et al., 2015)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tratá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fossem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artificialmente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recorrente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frágeis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área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lineares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multiplicidade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testes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livres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(ANDERSON, 2001)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oferecem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alternativa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robusta,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raramente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combinados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humor.</w:t>
      </w:r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Fazer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convergir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estimativas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tamanho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, testes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permutação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inferência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vez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repousar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único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valor-p — protege contra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conclusões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dependentes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método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permite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qualificar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tanto a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presença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quanto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distinção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separa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limitação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mensuração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exemplo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, um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)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genuína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="005E64D1" w:rsidRPr="00E0261F">
        <w:rPr>
          <w:rFonts w:ascii="Times New Roman" w:hAnsi="Times New Roman" w:cs="Times New Roman"/>
          <w:color w:val="000000"/>
          <w:sz w:val="24"/>
        </w:rPr>
        <w:t>fenômeno</w:t>
      </w:r>
      <w:proofErr w:type="spellEnd"/>
      <w:r w:rsidR="005E64D1"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0B3D903" w14:textId="27EFCD25" w:rsidR="00D3495F" w:rsidRPr="00E0261F" w:rsidRDefault="005E64D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Persistem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portanto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lacunas inter-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relacionadas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Primeiro,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real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documentadas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quantificar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submeter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própria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próprio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contexto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um conjunto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interna ordinal,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(HTMT),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funcionamento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item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Segundo,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progressão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papel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específico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HIIT,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respeite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corrobore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tamanho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Terceiro,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caracterizar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(quem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é) versus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situacional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erro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típico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individual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determina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— e sob quais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agregação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aborda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articulada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fazê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-lo,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metodológica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distinguir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mensuração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humor.</w:t>
      </w:r>
    </w:p>
    <w:p w14:paraId="5E98F379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O Quadro 1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sintetiza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conceitual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orienta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sob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paradigma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Fitness–Fadiga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estresse-recuperação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a carga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incompleta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acumula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amplificam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6E7E69D5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Quadro 1 – Modelo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conceitual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Fitness–Fadiga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aplicado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eixo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energia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–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fadiga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423C5DE1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51121FDC" wp14:editId="3F5D0BC5">
            <wp:extent cx="5943600" cy="224838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1_framework_conceitu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8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14951" w14:textId="0D16E42E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4049788" w14:textId="77777777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6F362B39" w14:textId="74862776" w:rsidR="00D3495F" w:rsidRPr="00CA6D28" w:rsidRDefault="007D4827" w:rsidP="002D7EA2">
      <w:pPr>
        <w:pStyle w:val="Ttulo1"/>
        <w:spacing w:before="360" w:after="360" w:line="360" w:lineRule="auto"/>
        <w:contextualSpacing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2 </w:t>
      </w:r>
      <w:r w:rsidR="00153041" w:rsidRPr="00CA6D28">
        <w:rPr>
          <w:rFonts w:ascii="Times New Roman" w:hAnsi="Times New Roman" w:cs="Times New Roman"/>
          <w:color w:val="000000"/>
          <w:sz w:val="24"/>
          <w:szCs w:val="24"/>
        </w:rPr>
        <w:t>OBJETIVOS</w:t>
      </w:r>
    </w:p>
    <w:p w14:paraId="0C251C6D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objetivo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geral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é responder, com rigor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metodológico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compatível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com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questão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central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humor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comporta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treinamento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comportamento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6C038AC" w14:textId="2AD8800C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lastRenderedPageBreak/>
        <w:t>Objetivo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primário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avaliar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abrangente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psicométrica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BRUMS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consistência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interna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clássica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ordinal (α, ω)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reinterpretação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sob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dimensionalidade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bifatorial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ECV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ômega-hierárquico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confirmatória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convergente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discriminante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(AVE, HTMT e rede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funcionamento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teoria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item);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longitudinal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funcionamento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diferencial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erro-padrão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diferença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mínima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detectável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erro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típico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responsividade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semanal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referencial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COSMIN)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num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pré-competitivo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74AE55F" w14:textId="4CD872C4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Objetivos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específicos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: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caracterizar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trajetória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temporal do humor,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separando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individual,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modelar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crescimento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multinível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heterogeneidade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trajetória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); (ii)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quantificar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múltiplos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tamanhos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convergentes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corrigindo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agregação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multiplicidade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(FDR); (iii)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confirmar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multivariado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métodos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paramétrico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(Hotelling T²) 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(PERMANOVA),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tamanho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multivariado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(D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Mahalanobis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intervalos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reamostragem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(bootstrap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casos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BCa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residual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multinível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); (iv)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comparar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HIIT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técnico-táticos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submeter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diferença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teste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(TOST); (v)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descrever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evolução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humor (iceberg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identificar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subgrupos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(vi)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determinar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preditores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total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regressão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multinível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integração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multimodal do humor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sono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autoavaliação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sujeito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); (vii)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decompor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componentes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(ICC)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modelar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mecanismo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responsividade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(viii)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estabelecer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erro-padrão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diferença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mínima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detectável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(RCI) —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intra-individual; (ix)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caracterizar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noturna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semanal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(x)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avaliar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estrutural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funcionamento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diferencial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(xi)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quantificar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detectabilidade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sinal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e (xii)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verificar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robustez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conclusões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diferentes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especificações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inferenciais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 com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cluster, com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repouso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esquemas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bootstrap.</w:t>
      </w:r>
    </w:p>
    <w:p w14:paraId="2F4E1A8C" w14:textId="2427AC31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Hipóteses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(H1)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deteriora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concentrado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(H2)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associam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 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vigor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total; (H3)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apresentam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sensibilidade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(H4) a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maior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parte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variância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humor é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traço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tornando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decisão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individual a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partir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coleta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isolada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pouco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confiável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e (H5) o BRUMS é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estruturalmente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válido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confiável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no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eixo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energia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–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mas </w:t>
      </w:r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a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fragilidade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das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subescalas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negativas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reflete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piso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limitação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mensuração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e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não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ausência</w:t>
      </w:r>
      <w:proofErr w:type="spellEnd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="0073771B" w:rsidRPr="00E0261F">
        <w:rPr>
          <w:rFonts w:ascii="Times New Roman" w:hAnsi="Times New Roman" w:cs="Times New Roman"/>
          <w:color w:val="000000"/>
          <w:sz w:val="24"/>
          <w:szCs w:val="24"/>
        </w:rPr>
        <w:t>fenômeno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25D26B4" w14:textId="238B3F15" w:rsidR="00D3495F" w:rsidRPr="00CA6D28" w:rsidRDefault="007D4827" w:rsidP="002D7EA2">
      <w:pPr>
        <w:pStyle w:val="Ttulo1"/>
        <w:spacing w:before="360" w:after="360" w:line="360" w:lineRule="auto"/>
        <w:contextualSpacing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3 </w:t>
      </w:r>
      <w:r w:rsidR="00153041" w:rsidRPr="00CA6D28">
        <w:rPr>
          <w:rFonts w:ascii="Times New Roman" w:hAnsi="Times New Roman" w:cs="Times New Roman"/>
          <w:color w:val="000000"/>
          <w:sz w:val="24"/>
          <w:szCs w:val="24"/>
        </w:rPr>
        <w:t>MÉTODOS</w:t>
      </w:r>
    </w:p>
    <w:p w14:paraId="2AA2A9EC" w14:textId="77777777" w:rsidR="00D3495F" w:rsidRPr="00CA6D28" w:rsidRDefault="00153041" w:rsidP="002D7EA2">
      <w:pPr>
        <w:pStyle w:val="Ttulo2"/>
        <w:spacing w:before="360" w:after="360" w:line="360" w:lineRule="auto"/>
        <w:contextualSpacing/>
        <w:rPr>
          <w:rFonts w:ascii="Times New Roman" w:hAnsi="Times New Roman" w:cs="Times New Roman"/>
          <w:color w:val="000000"/>
          <w:sz w:val="24"/>
          <w:szCs w:val="24"/>
        </w:rPr>
      </w:pPr>
      <w:r w:rsidRPr="00CA6D28">
        <w:rPr>
          <w:rFonts w:ascii="Times New Roman" w:hAnsi="Times New Roman" w:cs="Times New Roman"/>
          <w:color w:val="000000"/>
          <w:sz w:val="24"/>
          <w:szCs w:val="24"/>
        </w:rPr>
        <w:t xml:space="preserve">3.1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  <w:t>Desenho</w:t>
      </w:r>
      <w:proofErr w:type="spellEnd"/>
    </w:p>
    <w:p w14:paraId="3D5D971B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observacional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longitudinal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prospectivo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aleatorização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grupo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controle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Aprovado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Comitê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Ética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[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parecer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nº XXX],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conforme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Resolução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CNS 510/2016.</w:t>
      </w:r>
    </w:p>
    <w:p w14:paraId="4A7AAE84" w14:textId="77777777" w:rsidR="00D3495F" w:rsidRPr="00CA6D28" w:rsidRDefault="00153041" w:rsidP="002D7EA2">
      <w:pPr>
        <w:pStyle w:val="Ttulo2"/>
        <w:spacing w:before="360" w:after="360" w:line="360" w:lineRule="auto"/>
        <w:contextualSpacing/>
        <w:rPr>
          <w:rFonts w:ascii="Times New Roman" w:hAnsi="Times New Roman" w:cs="Times New Roman"/>
          <w:color w:val="000000"/>
          <w:sz w:val="24"/>
          <w:szCs w:val="24"/>
        </w:rPr>
      </w:pPr>
      <w:r w:rsidRPr="00CA6D28">
        <w:rPr>
          <w:rFonts w:ascii="Times New Roman" w:hAnsi="Times New Roman" w:cs="Times New Roman"/>
          <w:color w:val="000000"/>
          <w:sz w:val="24"/>
          <w:szCs w:val="24"/>
        </w:rPr>
        <w:t xml:space="preserve">3.2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  <w:t>Participantes</w:t>
      </w:r>
      <w:proofErr w:type="spellEnd"/>
    </w:p>
    <w:p w14:paraId="5F85D146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Vinte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masculino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primeira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divisão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(22,2 ± 3,7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amplitude 17,8–38,2;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experiência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11,3 ± 3,2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Dezenove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(70%)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completaram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coletas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coorte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completa);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tiveram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coletas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parciais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Análises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sensibilidade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confirmaram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convergência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entre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coorte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completa (n = 19) 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total (n = 27).</w:t>
      </w:r>
    </w:p>
    <w:p w14:paraId="2BBA43AC" w14:textId="77777777" w:rsidR="00D3495F" w:rsidRPr="00CA6D28" w:rsidRDefault="00153041" w:rsidP="002D7EA2">
      <w:pPr>
        <w:pStyle w:val="Ttulo2"/>
        <w:spacing w:before="360" w:after="360" w:line="360" w:lineRule="auto"/>
        <w:contextualSpacing/>
        <w:rPr>
          <w:rFonts w:ascii="Times New Roman" w:hAnsi="Times New Roman" w:cs="Times New Roman"/>
          <w:color w:val="000000"/>
          <w:sz w:val="24"/>
          <w:szCs w:val="24"/>
        </w:rPr>
      </w:pPr>
      <w:r w:rsidRPr="00CA6D28">
        <w:rPr>
          <w:rFonts w:ascii="Times New Roman" w:hAnsi="Times New Roman" w:cs="Times New Roman"/>
          <w:color w:val="000000"/>
          <w:sz w:val="24"/>
          <w:szCs w:val="24"/>
        </w:rPr>
        <w:t xml:space="preserve">3.3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  <w:t>Período</w:t>
      </w:r>
      <w:proofErr w:type="spellEnd"/>
      <w:r w:rsidRPr="00CA6D28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  <w:t>cronograma</w:t>
      </w:r>
      <w:proofErr w:type="spellEnd"/>
    </w:p>
    <w:p w14:paraId="23C2DDC6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(21–27/04/2024)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pré-competitiva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 Dia 1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domingo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repouso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/baseline;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2, 4 e 7: HIIT (2,0–2,5 h)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3, 5 e 6: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jogos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(4,5–5,0 h). Nota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estrutural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volume — volume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confundidos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dissociados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desenho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C0779EC" w14:textId="77777777" w:rsidR="00951739" w:rsidRDefault="00000000">
      <w:r>
        <w:rPr>
          <w:rFonts w:ascii="Times New Roman" w:hAnsi="Times New Roman"/>
        </w:rPr>
        <w:t>Esquema 1 – Desenho do estudo: microciclo pré-competitivo de sete dias, com dias de HIIT (2, 4 e 7) e coletas pré e pós-treino.</w:t>
      </w:r>
    </w:p>
    <w:p w14:paraId="35DD20D9" w14:textId="77777777" w:rsidR="00951739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859B6C3" wp14:editId="44C51DCC">
            <wp:extent cx="5852160" cy="2963221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_desenho_estud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963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1F94F" w14:textId="77777777" w:rsidR="00951739" w:rsidRDefault="00000000">
      <w:r>
        <w:rPr>
          <w:rFonts w:ascii="Times New Roman" w:hAnsi="Times New Roman"/>
          <w:i/>
          <w:sz w:val="20"/>
        </w:rPr>
        <w:t>Fonte: elaboração dos autores (2026).</w:t>
      </w:r>
    </w:p>
    <w:p w14:paraId="05C2C8EE" w14:textId="77777777" w:rsidR="00D3495F" w:rsidRPr="00CA6D28" w:rsidRDefault="00153041" w:rsidP="002D7EA2">
      <w:pPr>
        <w:pStyle w:val="Ttulo2"/>
        <w:spacing w:before="360" w:after="360" w:line="360" w:lineRule="auto"/>
        <w:contextualSpacing/>
        <w:rPr>
          <w:rFonts w:ascii="Times New Roman" w:hAnsi="Times New Roman" w:cs="Times New Roman"/>
          <w:color w:val="000000"/>
          <w:sz w:val="24"/>
          <w:szCs w:val="24"/>
        </w:rPr>
      </w:pPr>
      <w:r w:rsidRPr="00CA6D28">
        <w:rPr>
          <w:rFonts w:ascii="Times New Roman" w:hAnsi="Times New Roman" w:cs="Times New Roman"/>
          <w:color w:val="000000"/>
          <w:sz w:val="24"/>
          <w:szCs w:val="24"/>
        </w:rPr>
        <w:t xml:space="preserve">3.4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  <w:t>Instrumentos</w:t>
      </w:r>
      <w:proofErr w:type="spellEnd"/>
    </w:p>
    <w:p>
      <w:pPr>
        <w:jc w:val="both"/>
      </w:pPr>
      <w:r>
        <w:rPr>
          <w:rFonts w:ascii="Times New Roman" w:hAnsi="Times New Roman"/>
          <w:sz w:val="22"/>
        </w:rPr>
        <w:t>Adicionalmente, nas três sessões de HIIT do microciclo (dias 2, 4 e 7) registraram-se, como medidas de carga interna, a frequência cardíaca (pré e pós de cada série, com aquecimento e recuperação a 1 minuto) e a percepção subjetiva de esforço (PSE, escala 0–10) ao final de cada série.</w:t>
      </w:r>
    </w:p>
    <w:p w14:paraId="1CA2F754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BRUMS — 24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Likert 0–4,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0–16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vigor,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Total do Humor (PTH/TMD) =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− vigor.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complementares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mental (0–10),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sonolência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autoavaliação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mental,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percebido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(PSS).</w:t>
      </w:r>
    </w:p>
    <w:p w14:paraId="78759DF8" w14:textId="7C68ED52" w:rsidR="008A0D4A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O BRUMS (Brunel Mood Scale) é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versão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abreviada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psicometricamente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validada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Profile of Mood States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(POMS; MCNAIR et al., 1971)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desenvolvida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Terry et al. (1999, 2003)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adaptada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validada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português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brasileiro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Rohlfs et al. (2008).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Reúne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24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adjetivos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respondidos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Likert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(0 = 'nada' a 4 =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extremamente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'), com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instrução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indicar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você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 sente agora',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distribuídos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quatro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vigor,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0 a 16.</w:t>
      </w:r>
    </w:p>
    <w:p w14:paraId="533A26EF" w14:textId="2DBE6E92" w:rsidR="008A0D4A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Total do Humor (PTH;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inglês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TMD) resume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índice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único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: PTH =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− vigor;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valores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menores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indicam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positivo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operacionaliza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iceberg' de Morgan (1985), no qual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saudáveis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exibem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acima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achatamento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inversão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é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marcador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clássico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acumulada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risco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excesso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treinamento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(TERRY; LANE, 2000; MEEUSEN et al., 2013)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Por ser breve,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sensível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apropriado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repetida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o BRUMS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adequado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lastRenderedPageBreak/>
        <w:t>microciclos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complementares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mental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0–10,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sonolência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autoavaliações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físico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mental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percebido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 PSS)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usadas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critérios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externos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para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convergente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discriminante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2F71314" w14:textId="77777777" w:rsidR="00D3495F" w:rsidRPr="00CA6D28" w:rsidRDefault="00153041" w:rsidP="002D7EA2">
      <w:pPr>
        <w:pStyle w:val="Ttulo2"/>
        <w:spacing w:before="360" w:after="360" w:line="360" w:lineRule="auto"/>
        <w:contextualSpacing/>
        <w:rPr>
          <w:rFonts w:ascii="Times New Roman" w:hAnsi="Times New Roman" w:cs="Times New Roman"/>
          <w:color w:val="000000"/>
          <w:sz w:val="24"/>
          <w:szCs w:val="24"/>
        </w:rPr>
      </w:pPr>
      <w:r w:rsidRPr="00CA6D28">
        <w:rPr>
          <w:rFonts w:ascii="Times New Roman" w:hAnsi="Times New Roman" w:cs="Times New Roman"/>
          <w:color w:val="000000"/>
          <w:sz w:val="24"/>
          <w:szCs w:val="24"/>
        </w:rPr>
        <w:t xml:space="preserve">3.5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  <w:t>Procedimentos</w:t>
      </w:r>
      <w:proofErr w:type="spellEnd"/>
    </w:p>
    <w:p w14:paraId="4BA3BDA2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Coletas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dois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momentos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2–7). Nota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metodológica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registra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específica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,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” e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”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correspondem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primeira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última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coleta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contraste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mistura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portanto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hora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tratado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limitação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106575E" w14:textId="77777777" w:rsidR="00951739" w:rsidRDefault="00000000">
      <w:r>
        <w:rPr>
          <w:rFonts w:ascii="Times New Roman" w:hAnsi="Times New Roman"/>
        </w:rPr>
        <w:t>Esquema 2 – Fluxo de metodologia, coleta e processamento dos dados, dos participantes à base analítica.</w:t>
      </w:r>
    </w:p>
    <w:p w14:paraId="0B527ACE" w14:textId="77777777" w:rsidR="00951739" w:rsidRDefault="00000000">
      <w:pPr>
        <w:jc w:val="center"/>
      </w:pPr>
      <w:r>
        <w:rPr>
          <w:noProof/>
        </w:rPr>
        <w:drawing>
          <wp:inline distT="0" distB="0" distL="0" distR="0" wp14:anchorId="5914F579" wp14:editId="1419FF0C">
            <wp:extent cx="5120640" cy="4118086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_metodologi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118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DF983" w14:textId="77777777" w:rsidR="00951739" w:rsidRDefault="00000000">
      <w:r>
        <w:rPr>
          <w:rFonts w:ascii="Times New Roman" w:hAnsi="Times New Roman"/>
          <w:i/>
          <w:sz w:val="20"/>
        </w:rPr>
        <w:t>Fonte: elaboração dos autores (2026).</w:t>
      </w:r>
    </w:p>
    <w:p w14:paraId="63AEC1BF" w14:textId="77777777" w:rsidR="00D3495F" w:rsidRPr="00CA6D28" w:rsidRDefault="00153041" w:rsidP="002D7EA2">
      <w:pPr>
        <w:pStyle w:val="Ttulo2"/>
        <w:spacing w:before="360" w:after="360" w:line="360" w:lineRule="auto"/>
        <w:contextualSpacing/>
        <w:rPr>
          <w:rFonts w:ascii="Times New Roman" w:hAnsi="Times New Roman" w:cs="Times New Roman"/>
          <w:color w:val="000000"/>
          <w:sz w:val="24"/>
          <w:szCs w:val="24"/>
        </w:rPr>
      </w:pPr>
      <w:r w:rsidRPr="00CA6D28">
        <w:rPr>
          <w:rFonts w:ascii="Times New Roman" w:hAnsi="Times New Roman" w:cs="Times New Roman"/>
          <w:color w:val="000000"/>
          <w:sz w:val="24"/>
          <w:szCs w:val="24"/>
        </w:rPr>
        <w:t xml:space="preserve">3.6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  <w:t>Análise</w:t>
      </w:r>
      <w:proofErr w:type="spellEnd"/>
      <w:r w:rsidRPr="00CA6D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  <w:t>estatística</w:t>
      </w:r>
      <w:proofErr w:type="spellEnd"/>
    </w:p>
    <w:p w14:paraId="424BAAAE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análises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conduzidas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Python 3.13 (pandas,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numpy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scipy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statsmodels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scikit-learn)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replicadas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R 4.5 (lme4/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lmerTest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emmeans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psych) para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lastRenderedPageBreak/>
        <w:t>etapas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confirmatórias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significância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α = 0,05.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decisões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analíticas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orientadas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características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desenho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não-independência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observações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não-normalidade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assimetria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não-normalidade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verificada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Shapiro-Wilk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inspeção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gráfica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BDFBD6F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Modelo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principal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).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ajustou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-se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linear misto y = β0 + β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dia·dia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u_atleta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+ ε,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intercepto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aleatório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estimado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máxima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verossimilhança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restrita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(REML).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misto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preferido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à ANOVA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acomodar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desbalanceamento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(3 a 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dependência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exclusão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casos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Reportaram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-se o F omnibus, o eta-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quadrado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(η²p)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coeficiente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intraclasse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(ICC = τ² / (τ² + σ²)),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quantifica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atribuível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diferenças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contrastes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estimados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médias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marginais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multiplicidade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taxa de falsa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descoberta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(FDR) de Benjamini-Hochberg (1995)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1733E91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Tamanho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convenção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dupla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). Por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recomendação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metodológica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contraste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reportado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padronizações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: o d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sujeito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(Δ / DP residual),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sensível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e o d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comparável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Cohen (Δ /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√(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σ² + τ²)),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usa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desvio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total e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diretamente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confrontável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corte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clássicos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(0,2/0,5/0,8).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distinção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evita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superestimação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magnitude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ocorre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aplica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corte de Cohen a um d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padronizado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resíduo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D34023D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Como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contribui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cerca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pares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tratar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~135 pares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independentes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constituiria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inflaria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significância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evitá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-la,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deltas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−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agregados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(n = 27) antes do teste (t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pareado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Wilcoxon),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procedimento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toma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unidade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amostral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tamanho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pareado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dz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acompanhado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intervalo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95%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bootstrap de cluster (2.000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reamostragens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inteiros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robustez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avaliada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bateria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testes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independentes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pareado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Wilcoxon, teste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sinal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Yuen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médias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aparadas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20%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troca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sinal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considerando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-se “à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prova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método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”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sobrevive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quatro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testes.</w:t>
      </w:r>
    </w:p>
    <w:p w14:paraId="0F46B588" w14:textId="46BE07AA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quantificada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Bayes JZS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(prior de Cauchy, r = 0,707; ROUDER et al., 2009)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deltas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agregados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complementada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estimação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com prior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difuso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obtiveram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 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probabilidade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intervalo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credibilidade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95%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proporção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posterior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contida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região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(ROPE = ±SWC).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Bayes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acima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de 3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indicam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1/3,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proporção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elevada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ROPE (&gt; 90%)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autoriza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afirmar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(KRUSCHKE, 2018)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6AED968" w14:textId="461458A3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multivariada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humor (seis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duas vias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respeitam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(a) Hotelling T²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pareado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vetor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deltas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agregado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e (b) PERMANOVA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(ANDERSON, 2001)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distância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euclidiana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padronizadas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5.000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permutações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restritas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(strata),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preserva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sujeito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dispensa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suposição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normalidade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concordância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via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paramétrica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via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adotada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critério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solidez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1CD72AB3" w14:textId="74CFDD50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Associações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determinantes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dinâmicas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estimadas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rmcorr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; BAKDASH; MARUSICH, 2017)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reportada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Pearson e Spearman.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determinantes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externos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total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modelados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regressão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linear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multivariada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misto)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coeficientes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padronizados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inflação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(VIF)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diagnóstico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colinearidade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R² marginal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condicional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Nakagawa </w:t>
      </w:r>
      <w:r w:rsidR="00E97EA3" w:rsidRPr="00E0261F">
        <w:rPr>
          <w:rFonts w:ascii="Times New Roman" w:hAnsi="Times New Roman" w:cs="Times New Roman"/>
          <w:color w:val="000000"/>
          <w:sz w:val="24"/>
          <w:szCs w:val="24"/>
        </w:rPr>
        <w:t>e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Schielzeth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(2013).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evitar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circularidade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nenhuma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componente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total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entrou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preditora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58DC62F" w14:textId="07BEDEE1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Psicometria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erro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consistência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interna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estimada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α de Cronbach e ω de McDonald (com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intervalos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bootstrap);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dimensional,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exploratória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precedida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teste de Kaiser-Meyer-Olkin (KMO) e teste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esfericidade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Bartlett,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número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definido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paralela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Horn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critério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conservador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de Kaiser).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erro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caracterizado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erro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(SEM), pela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mínima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diferença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detectável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(MDC95 = 1,96·√2·SEM)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Erro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Típico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(ETM; HOPKINS, 2000)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último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comparado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(SWC = 0,2·DP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classificar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utilidade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individual.</w:t>
      </w:r>
    </w:p>
    <w:p w14:paraId="2AF8B28C" w14:textId="02145FF2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Evidências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fidedignidade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Complementarmente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avaliaram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-se,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dos 24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evidências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alinhadas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às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Standards (AERA/APA/NCME):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fidedignidade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α de Cronbach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versões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ORDINAIS de α e ω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policóricas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adequadas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ordinais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), split-half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item-total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corrigida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(ii)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escores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agregados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ICC —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coleta [ICC(1,1)] e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[ICC(1,7), Spearman-Brown]; (iii)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estrutural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CONFIRMATÓRIA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estimador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WLSMV,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tratados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ordinais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erros-padrão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robustos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cluster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extraída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(AVE)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(CR); (iv)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discriminante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pela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razão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heterotraço-monotraço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(HTMT); (v)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longitudinal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); e (vi)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teoria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item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gradual)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avaliar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discriminação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funcionamento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categorias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Pacotes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R: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lavaan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lastRenderedPageBreak/>
        <w:t>semTools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mirt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psych.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escolhas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seguem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recomendações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metodológicas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(FLORA, 2020; RHEMTULLA et al., 2012; PUTNICK; BORNSTEIN, 2016; HENSELER et al., 2015)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1E6648D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humor. Cada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observação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classificada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iceberg (vigor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acima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adicionalmente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um dos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descritos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Parsons-Smith et al. (2017) — iceberg, iceberg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invertido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Everest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invertido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barbatana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tubarão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superfície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submerso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atribuição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centroide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canônico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próximo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padronizadas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normas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-T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população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).</w:t>
      </w:r>
    </w:p>
    <w:p w14:paraId="1EAC37D6" w14:textId="77777777" w:rsidR="00D3495F" w:rsidRPr="00E0261F" w:rsidRDefault="00153041" w:rsidP="002D7EA2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O Quadro 2 resume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encadeamento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analítico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completo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do dado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bruto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às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conclusões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destacando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etapa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3E4FFAB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Quadro 2 – Framework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analítico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estudo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(pipeline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estatístico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).</w:t>
      </w:r>
    </w:p>
    <w:p w14:paraId="7042CD25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6F995E07" wp14:editId="69B92E19">
            <wp:extent cx="4937760" cy="595243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2_framework_analitic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5952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6D293" w14:textId="7335C13A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916280D" w14:textId="77777777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620B7E5F" w14:textId="77777777" w:rsidR="00D3495F" w:rsidRPr="009073D8" w:rsidRDefault="00153041" w:rsidP="002D7EA2">
      <w:pPr>
        <w:jc w:val="both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color w:val="000000"/>
          <w:sz w:val="24"/>
        </w:rPr>
        <w:br/>
      </w:r>
    </w:p>
    <w:p w14:paraId="6B072825" w14:textId="77777777" w:rsidR="00106490" w:rsidRPr="009073D8" w:rsidRDefault="00106490" w:rsidP="002D7EA2">
      <w:pPr>
        <w:jc w:val="both"/>
        <w:rPr>
          <w:rFonts w:ascii="Times New Roman" w:hAnsi="Times New Roman" w:cs="Times New Roman"/>
          <w:b/>
          <w:color w:val="000000"/>
          <w:sz w:val="24"/>
        </w:rPr>
      </w:pPr>
      <w:r w:rsidRPr="009073D8"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3818D4C2" w14:textId="03A61AFF" w:rsidR="00D34848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>
        <w:rPr>
          <w:rFonts w:ascii="Times New Roman" w:hAnsi="Times New Roman" w:cs="Times New Roman"/>
          <w:b/>
          <w:color w:val="000000"/>
          <w:sz w:val="20"/>
        </w:rPr>
        <w:lastRenderedPageBreak/>
        <w:t>Quadro 3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Síntese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todas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as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análises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estatísticas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estudo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: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objetivo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método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/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pacote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R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resultado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principal (com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localização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tabela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/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198"/>
        <w:gridCol w:w="2247"/>
        <w:gridCol w:w="2408"/>
        <w:gridCol w:w="2196"/>
      </w:tblGrid>
      <w:tr w:rsidR="00D34848" w:rsidRPr="000B7509" w14:paraId="02B9EFC5" w14:textId="77777777" w:rsidTr="002C648C">
        <w:trPr>
          <w:tblHeader/>
          <w:jc w:val="center"/>
        </w:trPr>
        <w:tc>
          <w:tcPr>
            <w:tcW w:w="2340" w:type="dxa"/>
            <w:vAlign w:val="center"/>
          </w:tcPr>
          <w:p w14:paraId="2BA6F9D5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Análise</w:t>
            </w:r>
            <w:proofErr w:type="spellEnd"/>
          </w:p>
        </w:tc>
        <w:tc>
          <w:tcPr>
            <w:tcW w:w="2340" w:type="dxa"/>
            <w:vAlign w:val="center"/>
          </w:tcPr>
          <w:p w14:paraId="3FCB34AC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Objetivo</w:t>
            </w:r>
            <w:proofErr w:type="spellEnd"/>
          </w:p>
        </w:tc>
        <w:tc>
          <w:tcPr>
            <w:tcW w:w="2340" w:type="dxa"/>
            <w:vAlign w:val="center"/>
          </w:tcPr>
          <w:p w14:paraId="71B09195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Método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/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pacote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(R)</w:t>
            </w:r>
          </w:p>
        </w:tc>
        <w:tc>
          <w:tcPr>
            <w:tcW w:w="2340" w:type="dxa"/>
            <w:vAlign w:val="center"/>
          </w:tcPr>
          <w:p w14:paraId="1DCDFEF0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Resultado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principal (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onde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ver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)</w:t>
            </w:r>
          </w:p>
        </w:tc>
      </w:tr>
      <w:tr w:rsidR="00D34848" w:rsidRPr="000B7509" w14:paraId="077153D1" w14:textId="77777777" w:rsidTr="002C648C">
        <w:trPr>
          <w:jc w:val="center"/>
        </w:trPr>
        <w:tc>
          <w:tcPr>
            <w:tcW w:w="2340" w:type="dxa"/>
            <w:vAlign w:val="center"/>
          </w:tcPr>
          <w:p w14:paraId="322FFCFC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Descritivas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distribuições</w:t>
            </w:r>
            <w:proofErr w:type="spellEnd"/>
          </w:p>
        </w:tc>
        <w:tc>
          <w:tcPr>
            <w:tcW w:w="2340" w:type="dxa"/>
            <w:vAlign w:val="center"/>
          </w:tcPr>
          <w:p w14:paraId="76090DA9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Caracterizar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tendência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central,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dispersão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 forma</w:t>
            </w:r>
          </w:p>
        </w:tc>
        <w:tc>
          <w:tcPr>
            <w:tcW w:w="2340" w:type="dxa"/>
            <w:vAlign w:val="center"/>
          </w:tcPr>
          <w:p w14:paraId="545E137D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Média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mediana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, DP, IQR,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assimetria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;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histograma+densidade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(base R, psych)</w:t>
            </w:r>
          </w:p>
        </w:tc>
        <w:tc>
          <w:tcPr>
            <w:tcW w:w="2340" w:type="dxa"/>
            <w:vAlign w:val="center"/>
          </w:tcPr>
          <w:p w14:paraId="381E8F6E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Negativas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fortemente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assimétricas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efeito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piso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); Tab. 2, Fig. 1</w:t>
            </w:r>
          </w:p>
        </w:tc>
      </w:tr>
      <w:tr w:rsidR="00D34848" w:rsidRPr="000B7509" w14:paraId="0DC431FC" w14:textId="77777777" w:rsidTr="00EF68D1">
        <w:trPr>
          <w:jc w:val="center"/>
        </w:trPr>
        <w:tc>
          <w:tcPr>
            <w:tcW w:w="2340" w:type="dxa"/>
            <w:vAlign w:val="center"/>
          </w:tcPr>
          <w:p w14:paraId="21A93F23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Confiabilidade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interna</w:t>
            </w:r>
          </w:p>
        </w:tc>
        <w:tc>
          <w:tcPr>
            <w:tcW w:w="2340" w:type="dxa"/>
            <w:vAlign w:val="center"/>
          </w:tcPr>
          <w:p w14:paraId="74E7DCC1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Consistência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das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subescalas</w:t>
            </w:r>
            <w:proofErr w:type="spellEnd"/>
          </w:p>
        </w:tc>
        <w:tc>
          <w:tcPr>
            <w:tcW w:w="2340" w:type="dxa"/>
            <w:vAlign w:val="center"/>
          </w:tcPr>
          <w:p w14:paraId="7E0CDD68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α e ω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ordinais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policórico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), split-half, item-total (psych)</w:t>
            </w:r>
          </w:p>
        </w:tc>
        <w:tc>
          <w:tcPr>
            <w:tcW w:w="2340" w:type="dxa"/>
            <w:vAlign w:val="center"/>
          </w:tcPr>
          <w:p w14:paraId="4E96E461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Alta,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exceto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(α = 0,43); Tab. 3 e 5</w:t>
            </w:r>
          </w:p>
        </w:tc>
      </w:tr>
      <w:tr w:rsidR="00D34848" w:rsidRPr="000B7509" w14:paraId="7CE3DCE1" w14:textId="77777777" w:rsidTr="00EF68D1">
        <w:trPr>
          <w:jc w:val="center"/>
        </w:trPr>
        <w:tc>
          <w:tcPr>
            <w:tcW w:w="2340" w:type="dxa"/>
            <w:vAlign w:val="center"/>
          </w:tcPr>
          <w:p w14:paraId="3ABE54B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Confiabilidade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agregação</w:t>
            </w:r>
            <w:proofErr w:type="spellEnd"/>
          </w:p>
        </w:tc>
        <w:tc>
          <w:tcPr>
            <w:tcW w:w="2340" w:type="dxa"/>
            <w:vAlign w:val="center"/>
          </w:tcPr>
          <w:p w14:paraId="32C56F03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Precisão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escore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semanal</w:t>
            </w:r>
            <w:proofErr w:type="spellEnd"/>
          </w:p>
        </w:tc>
        <w:tc>
          <w:tcPr>
            <w:tcW w:w="2340" w:type="dxa"/>
            <w:vAlign w:val="center"/>
          </w:tcPr>
          <w:p w14:paraId="5B40A13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gram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ICC(</w:t>
            </w:r>
            <w:proofErr w:type="gram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1,1) e ICC(</w:t>
            </w:r>
            <w:proofErr w:type="gram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1,k</w:t>
            </w:r>
            <w:proofErr w:type="gram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)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Spearman-Brown (</w:t>
            </w:r>
            <w:proofErr w:type="gram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psych::</w:t>
            </w:r>
            <w:proofErr w:type="gram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ICC)</w:t>
            </w:r>
          </w:p>
        </w:tc>
        <w:tc>
          <w:tcPr>
            <w:tcW w:w="2340" w:type="dxa"/>
            <w:vAlign w:val="center"/>
          </w:tcPr>
          <w:p w14:paraId="59751CE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Média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semanal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fiável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que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coleta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isolada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; Tab. 6</w:t>
            </w:r>
          </w:p>
        </w:tc>
      </w:tr>
      <w:tr w:rsidR="00D34848" w:rsidRPr="000B7509" w14:paraId="5BEE89D3" w14:textId="77777777" w:rsidTr="00EF68D1">
        <w:trPr>
          <w:jc w:val="center"/>
        </w:trPr>
        <w:tc>
          <w:tcPr>
            <w:tcW w:w="2340" w:type="dxa"/>
            <w:vAlign w:val="center"/>
          </w:tcPr>
          <w:p w14:paraId="4C9D9EB2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Estrutura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fatorial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exploratória</w:t>
            </w:r>
            <w:proofErr w:type="spellEnd"/>
          </w:p>
        </w:tc>
        <w:tc>
          <w:tcPr>
            <w:tcW w:w="2340" w:type="dxa"/>
            <w:vAlign w:val="center"/>
          </w:tcPr>
          <w:p w14:paraId="55DDEF59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Dimensionalidade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instrumento</w:t>
            </w:r>
            <w:proofErr w:type="spellEnd"/>
          </w:p>
        </w:tc>
        <w:tc>
          <w:tcPr>
            <w:tcW w:w="2340" w:type="dxa"/>
            <w:vAlign w:val="center"/>
          </w:tcPr>
          <w:p w14:paraId="3E341D9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KMO, Bartlett,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análise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paralela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Horn, cargas (</w:t>
            </w:r>
            <w:proofErr w:type="gram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psych::</w:t>
            </w:r>
            <w:proofErr w:type="gram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fa)</w:t>
            </w:r>
          </w:p>
        </w:tc>
        <w:tc>
          <w:tcPr>
            <w:tcW w:w="2340" w:type="dxa"/>
            <w:vAlign w:val="center"/>
          </w:tcPr>
          <w:p w14:paraId="70613300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Retenção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6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fatores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; Tab. 4, Fig. 7</w:t>
            </w:r>
          </w:p>
        </w:tc>
      </w:tr>
      <w:tr w:rsidR="00D34848" w:rsidRPr="000B7509" w14:paraId="310E249C" w14:textId="77777777" w:rsidTr="00EF68D1">
        <w:trPr>
          <w:jc w:val="center"/>
        </w:trPr>
        <w:tc>
          <w:tcPr>
            <w:tcW w:w="2340" w:type="dxa"/>
            <w:vAlign w:val="center"/>
          </w:tcPr>
          <w:p w14:paraId="692A432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AFC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validade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estrutural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1560529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Confirmar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modelo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6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fatores</w:t>
            </w:r>
            <w:proofErr w:type="spellEnd"/>
          </w:p>
        </w:tc>
        <w:tc>
          <w:tcPr>
            <w:tcW w:w="2340" w:type="dxa"/>
            <w:vAlign w:val="center"/>
          </w:tcPr>
          <w:p w14:paraId="2B4E4A7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WLSMV ordinal, SE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robusto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cluster=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atleta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lavaan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758CAE78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Ajuste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excelente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(CFI 0,960; RMSEA 0,027); Tab. 9, Fig. 8</w:t>
            </w:r>
          </w:p>
        </w:tc>
      </w:tr>
      <w:tr w:rsidR="00D34848" w:rsidRPr="000B7509" w14:paraId="190CB6B4" w14:textId="77777777" w:rsidTr="00EF68D1">
        <w:trPr>
          <w:jc w:val="center"/>
        </w:trPr>
        <w:tc>
          <w:tcPr>
            <w:tcW w:w="2340" w:type="dxa"/>
            <w:vAlign w:val="center"/>
          </w:tcPr>
          <w:p w14:paraId="069F479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Validade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convergente</w:t>
            </w:r>
            <w:proofErr w:type="spellEnd"/>
          </w:p>
        </w:tc>
        <w:tc>
          <w:tcPr>
            <w:tcW w:w="2340" w:type="dxa"/>
            <w:vAlign w:val="center"/>
          </w:tcPr>
          <w:p w14:paraId="278B5529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Coerência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interna dos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fatores</w:t>
            </w:r>
            <w:proofErr w:type="spellEnd"/>
          </w:p>
        </w:tc>
        <w:tc>
          <w:tcPr>
            <w:tcW w:w="2340" w:type="dxa"/>
            <w:vAlign w:val="center"/>
          </w:tcPr>
          <w:p w14:paraId="274EDACA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AVE e CR das cargas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padronizadas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lavaan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172C4982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CR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adequada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; AVE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limítrofe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escalas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piso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; Tab. 8 e 11</w:t>
            </w:r>
          </w:p>
        </w:tc>
      </w:tr>
      <w:tr w:rsidR="00D34848" w:rsidRPr="000B7509" w14:paraId="0A68F6E8" w14:textId="77777777" w:rsidTr="00EF68D1">
        <w:trPr>
          <w:jc w:val="center"/>
        </w:trPr>
        <w:tc>
          <w:tcPr>
            <w:tcW w:w="2340" w:type="dxa"/>
            <w:vAlign w:val="center"/>
          </w:tcPr>
          <w:p w14:paraId="17C9CCE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Validade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discriminante</w:t>
            </w:r>
            <w:proofErr w:type="spellEnd"/>
          </w:p>
        </w:tc>
        <w:tc>
          <w:tcPr>
            <w:tcW w:w="2340" w:type="dxa"/>
            <w:vAlign w:val="center"/>
          </w:tcPr>
          <w:p w14:paraId="33C614D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Fatores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empiricamente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distintos</w:t>
            </w:r>
            <w:proofErr w:type="spellEnd"/>
          </w:p>
        </w:tc>
        <w:tc>
          <w:tcPr>
            <w:tcW w:w="2340" w:type="dxa"/>
            <w:vAlign w:val="center"/>
          </w:tcPr>
          <w:p w14:paraId="5119E63A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Razões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HTMT (</w:t>
            </w:r>
            <w:proofErr w:type="spellStart"/>
            <w:proofErr w:type="gram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semTools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::</w:t>
            </w:r>
            <w:proofErr w:type="spellStart"/>
            <w:proofErr w:type="gram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htmt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69A21769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Todas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&lt; 0,85; Tab. 10, Fig. 10</w:t>
            </w:r>
          </w:p>
        </w:tc>
      </w:tr>
      <w:tr w:rsidR="00D34848" w:rsidRPr="000B7509" w14:paraId="3052C410" w14:textId="77777777" w:rsidTr="00EF68D1">
        <w:trPr>
          <w:jc w:val="center"/>
        </w:trPr>
        <w:tc>
          <w:tcPr>
            <w:tcW w:w="2340" w:type="dxa"/>
            <w:vAlign w:val="center"/>
          </w:tcPr>
          <w:p w14:paraId="77D4DB00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Invariância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longitudinal</w:t>
            </w:r>
          </w:p>
        </w:tc>
        <w:tc>
          <w:tcPr>
            <w:tcW w:w="2340" w:type="dxa"/>
            <w:vAlign w:val="center"/>
          </w:tcPr>
          <w:p w14:paraId="3BE27C19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Comparabilidade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pré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vs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pós</w:t>
            </w:r>
            <w:proofErr w:type="spellEnd"/>
          </w:p>
        </w:tc>
        <w:tc>
          <w:tcPr>
            <w:tcW w:w="2340" w:type="dxa"/>
            <w:vAlign w:val="center"/>
          </w:tcPr>
          <w:p w14:paraId="7ABF908A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AFC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multigrupo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WLSMV, ΔCFI (</w:t>
            </w:r>
            <w:proofErr w:type="spellStart"/>
            <w:proofErr w:type="gram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semTools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::</w:t>
            </w:r>
            <w:proofErr w:type="spellStart"/>
            <w:proofErr w:type="gram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measEq.syntax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2218E696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Invariância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métrica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eixo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Vigor–Fadiga; Tab. 12 e 13</w:t>
            </w:r>
          </w:p>
        </w:tc>
      </w:tr>
      <w:tr w:rsidR="00D34848" w:rsidRPr="000B7509" w14:paraId="0FFB9D42" w14:textId="77777777" w:rsidTr="00EF68D1">
        <w:trPr>
          <w:jc w:val="center"/>
        </w:trPr>
        <w:tc>
          <w:tcPr>
            <w:tcW w:w="2340" w:type="dxa"/>
            <w:vAlign w:val="center"/>
          </w:tcPr>
          <w:p w14:paraId="72385CCC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TRI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resposta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item)</w:t>
            </w:r>
          </w:p>
        </w:tc>
        <w:tc>
          <w:tcPr>
            <w:tcW w:w="2340" w:type="dxa"/>
            <w:vAlign w:val="center"/>
          </w:tcPr>
          <w:p w14:paraId="774CE6C8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Funcionamento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itens</w:t>
            </w:r>
            <w:proofErr w:type="spellEnd"/>
          </w:p>
        </w:tc>
        <w:tc>
          <w:tcPr>
            <w:tcW w:w="2340" w:type="dxa"/>
            <w:vAlign w:val="center"/>
          </w:tcPr>
          <w:p w14:paraId="5C3E7D6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Modelo de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resposta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gradual: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discriminação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informação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mirt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645E47F6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Boa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discriminação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, salvo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itens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isolados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; Tab. 15 e 16, Fig. 11 e 13</w:t>
            </w:r>
          </w:p>
        </w:tc>
      </w:tr>
      <w:tr w:rsidR="00D34848" w:rsidRPr="000B7509" w14:paraId="6A0CC54B" w14:textId="77777777" w:rsidTr="00EF68D1">
        <w:trPr>
          <w:jc w:val="center"/>
        </w:trPr>
        <w:tc>
          <w:tcPr>
            <w:tcW w:w="2340" w:type="dxa"/>
            <w:vAlign w:val="center"/>
          </w:tcPr>
          <w:p w14:paraId="42CCAE3D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Efeito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trajetória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41453C0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Mudança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 humor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longo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semana</w:t>
            </w:r>
            <w:proofErr w:type="spellEnd"/>
          </w:p>
        </w:tc>
        <w:tc>
          <w:tcPr>
            <w:tcW w:w="2340" w:type="dxa"/>
            <w:vAlign w:val="center"/>
          </w:tcPr>
          <w:p w14:paraId="181C47D6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Modelo misto com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intercepto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aleatório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; R² de Nakagawa (lme4,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lmerTest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MuMIn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0FFCA32E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Deterioração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progressiva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até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o Dia 7; Tab. 18 e 19, Fig. 18–20</w:t>
            </w:r>
          </w:p>
        </w:tc>
      </w:tr>
      <w:tr w:rsidR="00D34848" w:rsidRPr="000B7509" w14:paraId="214484CB" w14:textId="77777777" w:rsidTr="00EF68D1">
        <w:trPr>
          <w:jc w:val="center"/>
        </w:trPr>
        <w:tc>
          <w:tcPr>
            <w:tcW w:w="2340" w:type="dxa"/>
            <w:vAlign w:val="center"/>
          </w:tcPr>
          <w:p w14:paraId="06F9C72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Resposta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aguda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pré→pós</w:t>
            </w:r>
            <w:proofErr w:type="spellEnd"/>
          </w:p>
        </w:tc>
        <w:tc>
          <w:tcPr>
            <w:tcW w:w="2340" w:type="dxa"/>
            <w:vAlign w:val="center"/>
          </w:tcPr>
          <w:p w14:paraId="375B0FF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Efeito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sessão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corrigindo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pseudorreplicação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3B816CC6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Agregação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atleta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;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dz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, d de Cohen, Wilcoxon, FDR; IC bootstrap</w:t>
            </w:r>
          </w:p>
        </w:tc>
        <w:tc>
          <w:tcPr>
            <w:tcW w:w="2340" w:type="dxa"/>
            <w:vAlign w:val="center"/>
          </w:tcPr>
          <w:p w14:paraId="6F36B82D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&gt;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≈ PTH &gt; vigor;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negativas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n.s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.; Tab. 22, Fig. 30</w:t>
            </w:r>
          </w:p>
        </w:tc>
      </w:tr>
      <w:tr w:rsidR="00D34848" w:rsidRPr="000B7509" w14:paraId="2FD69F74" w14:textId="77777777" w:rsidTr="00EF68D1">
        <w:trPr>
          <w:jc w:val="center"/>
        </w:trPr>
        <w:tc>
          <w:tcPr>
            <w:tcW w:w="2340" w:type="dxa"/>
            <w:vAlign w:val="center"/>
          </w:tcPr>
          <w:p w14:paraId="5CA72FB1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lastRenderedPageBreak/>
              <w:t>Contrastes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entre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dias</w:t>
            </w:r>
            <w:proofErr w:type="spellEnd"/>
          </w:p>
        </w:tc>
        <w:tc>
          <w:tcPr>
            <w:tcW w:w="2340" w:type="dxa"/>
            <w:vAlign w:val="center"/>
          </w:tcPr>
          <w:p w14:paraId="14DD923D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Magnitude da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mudança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D1→D7</w:t>
            </w:r>
          </w:p>
        </w:tc>
        <w:tc>
          <w:tcPr>
            <w:tcW w:w="2340" w:type="dxa"/>
            <w:vAlign w:val="center"/>
          </w:tcPr>
          <w:p w14:paraId="133FE815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Dois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'd': d residual (intra) e d total</w:t>
            </w:r>
          </w:p>
        </w:tc>
        <w:tc>
          <w:tcPr>
            <w:tcW w:w="2340" w:type="dxa"/>
            <w:vAlign w:val="center"/>
          </w:tcPr>
          <w:p w14:paraId="15B730C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d residual 0,92 (grande); Tab. 18</w:t>
            </w:r>
          </w:p>
        </w:tc>
      </w:tr>
      <w:tr w:rsidR="00D34848" w:rsidRPr="000B7509" w14:paraId="4893142A" w14:textId="77777777" w:rsidTr="00EF68D1">
        <w:trPr>
          <w:jc w:val="center"/>
        </w:trPr>
        <w:tc>
          <w:tcPr>
            <w:tcW w:w="2340" w:type="dxa"/>
            <w:vAlign w:val="center"/>
          </w:tcPr>
          <w:p w14:paraId="57AFED38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Confirmação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multivariada</w:t>
            </w:r>
            <w:proofErr w:type="spellEnd"/>
          </w:p>
        </w:tc>
        <w:tc>
          <w:tcPr>
            <w:tcW w:w="2340" w:type="dxa"/>
            <w:vAlign w:val="center"/>
          </w:tcPr>
          <w:p w14:paraId="132C7382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Resposta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conjunta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das 6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dimensões</w:t>
            </w:r>
            <w:proofErr w:type="spellEnd"/>
          </w:p>
        </w:tc>
        <w:tc>
          <w:tcPr>
            <w:tcW w:w="2340" w:type="dxa"/>
            <w:vAlign w:val="center"/>
          </w:tcPr>
          <w:p w14:paraId="2B5806DD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T² de Hotelling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pareado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(ICSNP); PERMANOVA com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permutação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restrita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atleta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(vegan, permute)</w:t>
            </w:r>
          </w:p>
        </w:tc>
        <w:tc>
          <w:tcPr>
            <w:tcW w:w="2340" w:type="dxa"/>
            <w:vAlign w:val="center"/>
          </w:tcPr>
          <w:p w14:paraId="6B0C0E72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Pré/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pós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 HIIT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significativos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; Tab. 23 e 24</w:t>
            </w:r>
          </w:p>
        </w:tc>
      </w:tr>
      <w:tr w:rsidR="00D34848" w:rsidRPr="000B7509" w14:paraId="6D413F4C" w14:textId="77777777" w:rsidTr="00EF68D1">
        <w:trPr>
          <w:jc w:val="center"/>
        </w:trPr>
        <w:tc>
          <w:tcPr>
            <w:tcW w:w="2340" w:type="dxa"/>
            <w:vAlign w:val="center"/>
          </w:tcPr>
          <w:p w14:paraId="4D7966B3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Correlações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intra-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sujeito</w:t>
            </w:r>
            <w:proofErr w:type="spellEnd"/>
          </w:p>
        </w:tc>
        <w:tc>
          <w:tcPr>
            <w:tcW w:w="2340" w:type="dxa"/>
            <w:vAlign w:val="center"/>
          </w:tcPr>
          <w:p w14:paraId="4565B9E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Associações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dentro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atleta</w:t>
            </w:r>
            <w:proofErr w:type="spellEnd"/>
          </w:p>
        </w:tc>
        <w:tc>
          <w:tcPr>
            <w:tcW w:w="2340" w:type="dxa"/>
            <w:vAlign w:val="center"/>
          </w:tcPr>
          <w:p w14:paraId="6A994A00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Correlação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medidas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repetidas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—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rmcorr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rmcorr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15B8CA9A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Vigor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correlaciona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-se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negativamente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com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; Fig. 17</w:t>
            </w:r>
          </w:p>
        </w:tc>
      </w:tr>
      <w:tr w:rsidR="00D34848" w:rsidRPr="000B7509" w14:paraId="7A05F8F6" w14:textId="77777777" w:rsidTr="00EF68D1">
        <w:trPr>
          <w:jc w:val="center"/>
        </w:trPr>
        <w:tc>
          <w:tcPr>
            <w:tcW w:w="2340" w:type="dxa"/>
            <w:vAlign w:val="center"/>
          </w:tcPr>
          <w:p w14:paraId="7B26402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Determinantes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 PTH</w:t>
            </w:r>
          </w:p>
        </w:tc>
        <w:tc>
          <w:tcPr>
            <w:tcW w:w="2340" w:type="dxa"/>
            <w:vAlign w:val="center"/>
          </w:tcPr>
          <w:p w14:paraId="057796E6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Predição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 humor global</w:t>
            </w:r>
          </w:p>
        </w:tc>
        <w:tc>
          <w:tcPr>
            <w:tcW w:w="2340" w:type="dxa"/>
            <w:vAlign w:val="center"/>
          </w:tcPr>
          <w:p w14:paraId="57E4A5BC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Regressão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mista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multivariada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; β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padronizado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; R²m/R²c (lme4,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MuMIn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79B6EF4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R²m 0,54 / R²c 0,77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há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componente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traço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); Tab. 28, Fig. 34</w:t>
            </w:r>
          </w:p>
        </w:tc>
      </w:tr>
      <w:tr w:rsidR="00D34848" w:rsidRPr="000B7509" w14:paraId="0F16F205" w14:textId="77777777" w:rsidTr="00EF68D1">
        <w:trPr>
          <w:jc w:val="center"/>
        </w:trPr>
        <w:tc>
          <w:tcPr>
            <w:tcW w:w="2340" w:type="dxa"/>
            <w:vAlign w:val="center"/>
          </w:tcPr>
          <w:p w14:paraId="522CFFE9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Erro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típico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medida</w:t>
            </w:r>
            <w:proofErr w:type="spellEnd"/>
          </w:p>
        </w:tc>
        <w:tc>
          <w:tcPr>
            <w:tcW w:w="2340" w:type="dxa"/>
            <w:vAlign w:val="center"/>
          </w:tcPr>
          <w:p w14:paraId="236261F1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Sensibilidade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medida</w:t>
            </w:r>
            <w:proofErr w:type="spellEnd"/>
          </w:p>
        </w:tc>
        <w:tc>
          <w:tcPr>
            <w:tcW w:w="2340" w:type="dxa"/>
            <w:vAlign w:val="center"/>
          </w:tcPr>
          <w:p w14:paraId="10541B4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ETM/TEM de Hopkins;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menor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mudança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detectável</w:t>
            </w:r>
            <w:proofErr w:type="spellEnd"/>
          </w:p>
        </w:tc>
        <w:tc>
          <w:tcPr>
            <w:tcW w:w="2340" w:type="dxa"/>
            <w:vAlign w:val="center"/>
          </w:tcPr>
          <w:p w14:paraId="05A7BD5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Define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ruído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vs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sinal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escala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; Tab. 29</w:t>
            </w:r>
          </w:p>
        </w:tc>
      </w:tr>
      <w:tr w:rsidR="00D34848" w:rsidRPr="000B7509" w14:paraId="29800C5F" w14:textId="77777777" w:rsidTr="00EF68D1">
        <w:trPr>
          <w:jc w:val="center"/>
        </w:trPr>
        <w:tc>
          <w:tcPr>
            <w:tcW w:w="2340" w:type="dxa"/>
            <w:vAlign w:val="center"/>
          </w:tcPr>
          <w:p w14:paraId="7E4F6D9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Análise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bayesiana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equivalência</w:t>
            </w:r>
            <w:proofErr w:type="spellEnd"/>
          </w:p>
        </w:tc>
        <w:tc>
          <w:tcPr>
            <w:tcW w:w="2340" w:type="dxa"/>
            <w:vAlign w:val="center"/>
          </w:tcPr>
          <w:p w14:paraId="482D7BBA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Força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evidência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equivalência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prática</w:t>
            </w:r>
            <w:proofErr w:type="spellEnd"/>
          </w:p>
        </w:tc>
        <w:tc>
          <w:tcPr>
            <w:tcW w:w="2340" w:type="dxa"/>
            <w:vAlign w:val="center"/>
          </w:tcPr>
          <w:p w14:paraId="13F057EE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Fator de Bayes JZS (</w:t>
            </w:r>
            <w:proofErr w:type="spellStart"/>
            <w:proofErr w:type="gram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BayesFactor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::</w:t>
            </w:r>
            <w:proofErr w:type="spellStart"/>
            <w:proofErr w:type="gram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ttestBF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 + ROPE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bayestestR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0669F246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≈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equivalência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(BF ~0,2); Tab. 30, Fig. 36</w:t>
            </w:r>
          </w:p>
        </w:tc>
      </w:tr>
      <w:tr w:rsidR="00D34848" w:rsidRPr="000B7509" w14:paraId="30E889F0" w14:textId="77777777" w:rsidTr="00EF68D1">
        <w:trPr>
          <w:jc w:val="center"/>
        </w:trPr>
        <w:tc>
          <w:tcPr>
            <w:tcW w:w="2340" w:type="dxa"/>
            <w:vAlign w:val="center"/>
          </w:tcPr>
          <w:p w14:paraId="3067610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Perfis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humor</w:t>
            </w:r>
          </w:p>
        </w:tc>
        <w:tc>
          <w:tcPr>
            <w:tcW w:w="2340" w:type="dxa"/>
            <w:vAlign w:val="center"/>
          </w:tcPr>
          <w:p w14:paraId="0902B63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Perfil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prevalência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longo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semana</w:t>
            </w:r>
            <w:proofErr w:type="spellEnd"/>
          </w:p>
        </w:tc>
        <w:tc>
          <w:tcPr>
            <w:tcW w:w="2340" w:type="dxa"/>
            <w:vAlign w:val="center"/>
          </w:tcPr>
          <w:p w14:paraId="48163AC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Iceberg (Morgan) e 6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perfis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(Parsons-Smith;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centroides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/z)</w:t>
            </w:r>
          </w:p>
        </w:tc>
        <w:tc>
          <w:tcPr>
            <w:tcW w:w="2340" w:type="dxa"/>
            <w:vAlign w:val="center"/>
          </w:tcPr>
          <w:p w14:paraId="17DA6886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Iceberg 71% (D1) → 33% (D7); Tab. 20 e 21, Fig. 21–23</w:t>
            </w:r>
          </w:p>
        </w:tc>
      </w:tr>
      <w:tr w:rsidR="00D34848" w:rsidRPr="000B7509" w14:paraId="188F18CE" w14:textId="77777777" w:rsidTr="00EF68D1">
        <w:trPr>
          <w:jc w:val="center"/>
        </w:trPr>
        <w:tc>
          <w:tcPr>
            <w:tcW w:w="2340" w:type="dxa"/>
            <w:vAlign w:val="center"/>
          </w:tcPr>
          <w:p w14:paraId="64008AE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HIIT vs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técnico-tático</w:t>
            </w:r>
            <w:proofErr w:type="spellEnd"/>
          </w:p>
        </w:tc>
        <w:tc>
          <w:tcPr>
            <w:tcW w:w="2340" w:type="dxa"/>
            <w:vAlign w:val="center"/>
          </w:tcPr>
          <w:p w14:paraId="03DEEF5C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Efeito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tipo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</w:t>
            </w:r>
            <w:proofErr w:type="spellEnd"/>
          </w:p>
        </w:tc>
        <w:tc>
          <w:tcPr>
            <w:tcW w:w="2340" w:type="dxa"/>
            <w:vAlign w:val="center"/>
          </w:tcPr>
          <w:p w14:paraId="1A914B8E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Nível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atleta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(Wilcoxon; dumbbell) 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dz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agudo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tipo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</w:t>
            </w:r>
            <w:proofErr w:type="spellEnd"/>
          </w:p>
        </w:tc>
        <w:tc>
          <w:tcPr>
            <w:tcW w:w="2340" w:type="dxa"/>
            <w:vAlign w:val="center"/>
          </w:tcPr>
          <w:p w14:paraId="530C43BA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HIIT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pesado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nível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;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resposta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aguda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indistinta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; Tab. 25 e 27, Fig. 28–29</w:t>
            </w:r>
          </w:p>
        </w:tc>
      </w:tr>
      <w:tr w:rsidR="00D34848" w:rsidRPr="000B7509" w14:paraId="26F687CF" w14:textId="77777777" w:rsidTr="00EF68D1">
        <w:trPr>
          <w:jc w:val="center"/>
        </w:trPr>
        <w:tc>
          <w:tcPr>
            <w:tcW w:w="2340" w:type="dxa"/>
            <w:vAlign w:val="center"/>
          </w:tcPr>
          <w:p w14:paraId="44B74F55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Recuperação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entre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dias</w:t>
            </w:r>
            <w:proofErr w:type="spellEnd"/>
          </w:p>
        </w:tc>
        <w:tc>
          <w:tcPr>
            <w:tcW w:w="2340" w:type="dxa"/>
            <w:vAlign w:val="center"/>
          </w:tcPr>
          <w:p w14:paraId="476B4812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Dinâmica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noturna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acúmulo</w:t>
            </w:r>
            <w:proofErr w:type="spellEnd"/>
          </w:p>
        </w:tc>
        <w:tc>
          <w:tcPr>
            <w:tcW w:w="2340" w:type="dxa"/>
            <w:vAlign w:val="center"/>
          </w:tcPr>
          <w:p w14:paraId="79B8AC5C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% </w:t>
            </w:r>
            <w:proofErr w:type="gram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</w:t>
            </w:r>
            <w:proofErr w:type="gram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recuperação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noturna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deslocamento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linha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base</w:t>
            </w:r>
          </w:p>
        </w:tc>
        <w:tc>
          <w:tcPr>
            <w:tcW w:w="2340" w:type="dxa"/>
            <w:vAlign w:val="center"/>
          </w:tcPr>
          <w:p w14:paraId="3CB92CC0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~67%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recupera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à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noite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;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resíduo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se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acumula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até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o D7; Tab. 31, Fig. 37</w:t>
            </w:r>
          </w:p>
        </w:tc>
      </w:tr>
      <w:tr w:rsidR="00D34848" w:rsidRPr="000B7509" w14:paraId="7819E47F" w14:textId="77777777" w:rsidTr="00EF68D1">
        <w:trPr>
          <w:jc w:val="center"/>
        </w:trPr>
        <w:tc>
          <w:tcPr>
            <w:tcW w:w="2340" w:type="dxa"/>
            <w:vAlign w:val="center"/>
          </w:tcPr>
          <w:p w14:paraId="5AC4E3A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Mudança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individual (RCI)</w:t>
            </w:r>
          </w:p>
        </w:tc>
        <w:tc>
          <w:tcPr>
            <w:tcW w:w="2340" w:type="dxa"/>
            <w:vAlign w:val="center"/>
          </w:tcPr>
          <w:p w14:paraId="4E5EFE4C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Significância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clínica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atleta</w:t>
            </w:r>
            <w:proofErr w:type="spellEnd"/>
          </w:p>
        </w:tc>
        <w:tc>
          <w:tcPr>
            <w:tcW w:w="2340" w:type="dxa"/>
            <w:vAlign w:val="center"/>
          </w:tcPr>
          <w:p w14:paraId="2D4E8805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Índice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Mudança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Confiável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(Jacobson &amp; Truax); MDC95</w:t>
            </w:r>
          </w:p>
        </w:tc>
        <w:tc>
          <w:tcPr>
            <w:tcW w:w="2340" w:type="dxa"/>
            <w:vAlign w:val="center"/>
          </w:tcPr>
          <w:p w14:paraId="38C4FC90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=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resposta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individual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confiável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; Tab. 32, Fig. 38</w:t>
            </w:r>
          </w:p>
        </w:tc>
      </w:tr>
      <w:tr w:rsidR="00D34848" w:rsidRPr="000B7509" w14:paraId="5679F75A" w14:textId="77777777" w:rsidTr="00EF68D1">
        <w:trPr>
          <w:jc w:val="center"/>
        </w:trPr>
        <w:tc>
          <w:tcPr>
            <w:tcW w:w="2340" w:type="dxa"/>
            <w:vAlign w:val="center"/>
          </w:tcPr>
          <w:p w14:paraId="145FC138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Análise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sensibilidade</w:t>
            </w:r>
            <w:proofErr w:type="spellEnd"/>
          </w:p>
        </w:tc>
        <w:tc>
          <w:tcPr>
            <w:tcW w:w="2340" w:type="dxa"/>
            <w:vAlign w:val="center"/>
          </w:tcPr>
          <w:p w14:paraId="3884362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Robustez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a dados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ausentes</w:t>
            </w:r>
            <w:proofErr w:type="spellEnd"/>
          </w:p>
        </w:tc>
        <w:tc>
          <w:tcPr>
            <w:tcW w:w="2340" w:type="dxa"/>
            <w:vAlign w:val="center"/>
          </w:tcPr>
          <w:p w14:paraId="431EEBA2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Reanálise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coorte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completa (n = 19,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todos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7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144281C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Efeitos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idênticos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n = 27; Tab. 33</w:t>
            </w:r>
          </w:p>
        </w:tc>
      </w:tr>
      <w:tr w:rsidR="00D34848" w:rsidRPr="000B7509" w14:paraId="074B54DC" w14:textId="77777777" w:rsidTr="00652657">
        <w:trPr>
          <w:jc w:val="center"/>
        </w:trPr>
        <w:tc>
          <w:tcPr>
            <w:tcW w:w="2340" w:type="dxa"/>
            <w:vAlign w:val="center"/>
          </w:tcPr>
          <w:p w14:paraId="201310CA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lastRenderedPageBreak/>
              <w:t xml:space="preserve">Frameworks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aplicados</w:t>
            </w:r>
            <w:proofErr w:type="spellEnd"/>
          </w:p>
        </w:tc>
        <w:tc>
          <w:tcPr>
            <w:tcW w:w="2340" w:type="dxa"/>
            <w:vAlign w:val="center"/>
          </w:tcPr>
          <w:p w14:paraId="1677C7BD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Tradução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teórica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prática</w:t>
            </w:r>
            <w:proofErr w:type="spellEnd"/>
          </w:p>
        </w:tc>
        <w:tc>
          <w:tcPr>
            <w:tcW w:w="2340" w:type="dxa"/>
            <w:vAlign w:val="center"/>
          </w:tcPr>
          <w:p w14:paraId="0C365389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Fitness–Fadiga; pipeline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analítico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; framework de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decisão</w:t>
            </w:r>
            <w:proofErr w:type="spellEnd"/>
          </w:p>
        </w:tc>
        <w:tc>
          <w:tcPr>
            <w:tcW w:w="2340" w:type="dxa"/>
            <w:vAlign w:val="center"/>
          </w:tcPr>
          <w:p w14:paraId="1B2F7940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Integração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teoria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–dados–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prática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; Quadros 1–3</w:t>
            </w:r>
          </w:p>
        </w:tc>
      </w:tr>
    </w:tbl>
    <w:p w14:paraId="642A6BAE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0032FC5" w14:textId="14282BF1" w:rsidR="00D34848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O Quadro 3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consolida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auditável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analisado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objetivo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estatístico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específico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pacote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utilizado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respectivo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aparece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organização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descrição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uni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frequentista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tradução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individuais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garante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reprodutibilidade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pipeline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implementado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 (scripts e1_00 a e1_07)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reexecutado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bases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disponibilizadas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8F471C4" w14:textId="77777777" w:rsidR="008A0D4A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3.6.1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Sequência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lógica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justificativa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análises</w:t>
      </w:r>
      <w:proofErr w:type="spellEnd"/>
    </w:p>
    <w:p w14:paraId="54BD6F54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progressão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básico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robusto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pesado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escolhido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razão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específica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(1)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estatística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descritiva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caracterizam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central,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dispersão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forma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checam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pressupostos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condicionam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escolhas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seguintes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(2)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α e ω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policóricas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α de Pearson,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assimétricos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α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clássico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subestima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fidedignidade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(3)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dimensionalidade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exploratória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(AFC)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WLSMV,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apropriado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AFC precede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garantir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construto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pretendido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(4) HTMT, AVE e CR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avaliam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(5)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testada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assegurar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legítimo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dois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(6) A Teoria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Item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gradual)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examinar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funcionamento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revelando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35891B49" w14:textId="77777777" w:rsidR="006543E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(7)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sujeito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rmcorr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Pearson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violaria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inflaria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(8)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lineares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intercepto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aleatório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desbalanceadas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respeitarem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coletas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intraindividual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(IANNACCONE et al., 2021; CASALS et al., 2025)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(9)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agregando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corrigir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 de Cohen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múltiplas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(FDR). (10)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T² de Hotelling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pareado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PERMANOVA: a PERMANOVA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empregada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testar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conjunta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assumir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normalidade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restrita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dados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não-normais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agrupados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(ANDERSON, 2001)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(11)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contraste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HIIT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curva ROC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utilizada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quantificar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acurácia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ruído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fornecendo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AUC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corte. (12)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R² de Nakagawa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identificou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determinantes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particionou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componentes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(13)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erro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típico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(Hopkins)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definem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real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(14)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Bayes e ROPE)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aplicada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quantificar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favor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impossível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teste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frequentista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(15) Por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Índice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(RCI) 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avaliam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dinâmica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individual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robustez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22F1AB5F" w14:textId="77777777" w:rsidR="006543EA" w:rsidRPr="00A74CCB" w:rsidRDefault="006543EA" w:rsidP="002D7EA2">
      <w:pPr>
        <w:pStyle w:val="Ttulo3"/>
        <w:rPr>
          <w:rFonts w:ascii="Times New Roman" w:hAnsi="Times New Roman" w:cs="Times New Roman"/>
          <w:color w:val="000000"/>
          <w:sz w:val="24"/>
        </w:rPr>
      </w:pPr>
      <w:r w:rsidRPr="00A74CCB">
        <w:rPr>
          <w:rFonts w:ascii="Times New Roman" w:hAnsi="Times New Roman" w:cs="Times New Roman"/>
          <w:color w:val="000000"/>
          <w:sz w:val="24"/>
        </w:rPr>
        <w:t xml:space="preserve">3.6.2 Framework </w:t>
      </w:r>
      <w:proofErr w:type="spellStart"/>
      <w:r w:rsidRPr="00A74CCB">
        <w:rPr>
          <w:rFonts w:ascii="Times New Roman" w:hAnsi="Times New Roman" w:cs="Times New Roman"/>
          <w:color w:val="000000"/>
          <w:sz w:val="24"/>
        </w:rPr>
        <w:t>analítico</w:t>
      </w:r>
      <w:proofErr w:type="spellEnd"/>
      <w:r w:rsidRPr="00A74CCB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A74CCB">
        <w:rPr>
          <w:rFonts w:ascii="Times New Roman" w:hAnsi="Times New Roman" w:cs="Times New Roman"/>
          <w:color w:val="000000"/>
          <w:sz w:val="24"/>
        </w:rPr>
        <w:t>integrado</w:t>
      </w:r>
      <w:proofErr w:type="spellEnd"/>
    </w:p>
    <w:p w14:paraId="67FFFD34" w14:textId="189D2BDC" w:rsidR="006543EA" w:rsidRPr="00E0261F" w:rsidRDefault="00A30582" w:rsidP="002D7EA2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</w:rPr>
      </w:pPr>
      <w:r w:rsidRPr="00E0261F">
        <w:rPr>
          <w:rFonts w:ascii="Times New Roman" w:hAnsi="Times New Roman" w:cs="Times New Roman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sz w:val="24"/>
        </w:rPr>
        <w:t>Esquema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3 </w:t>
      </w:r>
      <w:proofErr w:type="spellStart"/>
      <w:r w:rsidRPr="00E0261F">
        <w:rPr>
          <w:rFonts w:ascii="Times New Roman" w:hAnsi="Times New Roman" w:cs="Times New Roman"/>
          <w:sz w:val="24"/>
        </w:rPr>
        <w:t>sintetiza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em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uma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única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arquitetura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, o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encadeamento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completo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das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análises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deste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estudo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— do dado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bruto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à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decisão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monitoramento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—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organizado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em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sete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. Cada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responde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uma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pergunta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específica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alimenta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seguinte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: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os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pressupostos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0)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condicionam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psicometria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do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instrumento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1) e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caracterização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do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erro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medida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2);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estabelecida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qualidade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medida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, </w:t>
      </w:r>
      <w:proofErr w:type="gramStart"/>
      <w:r w:rsidR="006543EA" w:rsidRPr="00E0261F">
        <w:rPr>
          <w:rFonts w:ascii="Times New Roman" w:hAnsi="Times New Roman" w:cs="Times New Roman"/>
          <w:sz w:val="24"/>
        </w:rPr>
        <w:t>a</w:t>
      </w:r>
      <w:proofErr w:type="gram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inferência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sobre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resposta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treino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avança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do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univariado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3)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multivariado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4);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robustez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é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então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estressada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por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múltiplas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vias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convergentes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5), antes de </w:t>
      </w:r>
      <w:proofErr w:type="gramStart"/>
      <w:r w:rsidR="006543EA" w:rsidRPr="00E0261F">
        <w:rPr>
          <w:rFonts w:ascii="Times New Roman" w:hAnsi="Times New Roman" w:cs="Times New Roman"/>
          <w:sz w:val="24"/>
        </w:rPr>
        <w:t>a</w:t>
      </w:r>
      <w:proofErr w:type="gram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evidência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ser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traduzida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em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uma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regra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decisão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prática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6).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Perpassando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todas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as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, o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princípio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transversal de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tomar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o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atleta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como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unidade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amostral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corrige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pseudorreplicação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, e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convergência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entre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métodos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frequentistas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, de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permutação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bayesianos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permite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distinguir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uma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limitação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mensuração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efeito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piso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) de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uma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genuína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ausência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efeito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. </w:t>
      </w:r>
      <w:r w:rsidRPr="00E0261F">
        <w:rPr>
          <w:rFonts w:ascii="Times New Roman" w:hAnsi="Times New Roman" w:cs="Times New Roman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sz w:val="24"/>
        </w:rPr>
        <w:t>Esquema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3 </w:t>
      </w:r>
      <w:proofErr w:type="spellStart"/>
      <w:r w:rsidRPr="00E0261F">
        <w:rPr>
          <w:rFonts w:ascii="Times New Roman" w:hAnsi="Times New Roman" w:cs="Times New Roman"/>
          <w:sz w:val="24"/>
        </w:rPr>
        <w:t>detalha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camada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, o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que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foi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feito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, a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salvaguarda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de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robustez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adotada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e o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achado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543EA" w:rsidRPr="00E0261F">
        <w:rPr>
          <w:rFonts w:ascii="Times New Roman" w:hAnsi="Times New Roman" w:cs="Times New Roman"/>
          <w:sz w:val="24"/>
        </w:rPr>
        <w:t>correspondente</w:t>
      </w:r>
      <w:proofErr w:type="spellEnd"/>
      <w:r w:rsidR="006543EA" w:rsidRPr="00E0261F">
        <w:rPr>
          <w:rFonts w:ascii="Times New Roman" w:hAnsi="Times New Roman" w:cs="Times New Roman"/>
          <w:sz w:val="24"/>
        </w:rPr>
        <w:t>.</w:t>
      </w:r>
    </w:p>
    <w:p w14:paraId="57C50EB1" w14:textId="0C20AFB7" w:rsidR="006543EA" w:rsidRDefault="006543EA" w:rsidP="002D7EA2">
      <w:pPr>
        <w:jc w:val="center"/>
      </w:pPr>
    </w:p>
    <w:p w14:paraId="69C256B5" w14:textId="01A4108F" w:rsidR="000B3E06" w:rsidRPr="00E0261F" w:rsidRDefault="000B3E06" w:rsidP="002D7EA2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</w:rPr>
      </w:pPr>
      <w:r w:rsidRPr="00E0261F">
        <w:rPr>
          <w:rFonts w:ascii="Times New Roman" w:hAnsi="Times New Roman" w:cs="Times New Roman"/>
          <w:sz w:val="24"/>
        </w:rPr>
        <w:t xml:space="preserve">Em conjunto, o framework </w:t>
      </w:r>
      <w:r w:rsidR="00A30582" w:rsidRPr="00E0261F">
        <w:rPr>
          <w:rFonts w:ascii="Times New Roman" w:hAnsi="Times New Roman" w:cs="Times New Roman"/>
          <w:sz w:val="24"/>
        </w:rPr>
        <w:t xml:space="preserve">dos o </w:t>
      </w:r>
      <w:proofErr w:type="spellStart"/>
      <w:r w:rsidR="00A30582" w:rsidRPr="00E0261F">
        <w:rPr>
          <w:rFonts w:ascii="Times New Roman" w:hAnsi="Times New Roman" w:cs="Times New Roman"/>
          <w:sz w:val="24"/>
        </w:rPr>
        <w:t>Esquema</w:t>
      </w:r>
      <w:proofErr w:type="spellEnd"/>
      <w:r w:rsidR="00A30582" w:rsidRPr="00E0261F">
        <w:rPr>
          <w:rFonts w:ascii="Times New Roman" w:hAnsi="Times New Roman" w:cs="Times New Roman"/>
          <w:sz w:val="24"/>
        </w:rPr>
        <w:t xml:space="preserve"> 3 </w:t>
      </w:r>
      <w:proofErr w:type="spellStart"/>
      <w:r w:rsidR="00A30582" w:rsidRPr="00E0261F">
        <w:rPr>
          <w:rFonts w:ascii="Times New Roman" w:hAnsi="Times New Roman" w:cs="Times New Roman"/>
          <w:sz w:val="24"/>
        </w:rPr>
        <w:t>torna</w:t>
      </w:r>
      <w:proofErr w:type="spellEnd"/>
      <w:r w:rsidR="00A30582"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0582" w:rsidRPr="00E0261F">
        <w:rPr>
          <w:rFonts w:ascii="Times New Roman" w:hAnsi="Times New Roman" w:cs="Times New Roman"/>
          <w:sz w:val="24"/>
        </w:rPr>
        <w:t>explícito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sz w:val="24"/>
        </w:rPr>
        <w:t>encadeamento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metodológico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achado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empírico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sz w:val="24"/>
        </w:rPr>
        <w:t>rastreável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até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sz w:val="24"/>
        </w:rPr>
        <w:t>camada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analítica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lastRenderedPageBreak/>
        <w:t>produziu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sz w:val="24"/>
        </w:rPr>
        <w:t>até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sz w:val="24"/>
        </w:rPr>
        <w:t>salvaguarda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sz w:val="24"/>
        </w:rPr>
        <w:t>robustez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sustenta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sz w:val="24"/>
        </w:rPr>
        <w:t>permitindo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leitor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distinguir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sz w:val="24"/>
        </w:rPr>
        <w:t>sinal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sz w:val="24"/>
        </w:rPr>
        <w:t>fenômeno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sz w:val="24"/>
        </w:rPr>
        <w:t>artefato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sz w:val="24"/>
        </w:rPr>
        <w:t>mensuração</w:t>
      </w:r>
      <w:proofErr w:type="spellEnd"/>
      <w:r w:rsidRPr="00E0261F">
        <w:rPr>
          <w:rFonts w:ascii="Times New Roman" w:hAnsi="Times New Roman" w:cs="Times New Roman"/>
          <w:sz w:val="24"/>
        </w:rPr>
        <w:t>.</w:t>
      </w:r>
    </w:p>
    <w:p w14:paraId="429A1E23" w14:textId="77777777" w:rsidR="00951739" w:rsidRDefault="00000000">
      <w:r>
        <w:rPr>
          <w:rFonts w:ascii="Times New Roman" w:hAnsi="Times New Roman"/>
        </w:rPr>
        <w:t>Esquema 3 – Framework analítico do estudo em cinco camadas, das propriedades da medida à decisão de monitoramento.</w:t>
      </w:r>
    </w:p>
    <w:p w14:paraId="2D82EED2" w14:textId="77777777" w:rsidR="00951739" w:rsidRDefault="00000000">
      <w:pPr>
        <w:jc w:val="center"/>
      </w:pPr>
      <w:r>
        <w:rPr>
          <w:noProof/>
        </w:rPr>
        <w:drawing>
          <wp:inline distT="0" distB="0" distL="0" distR="0" wp14:anchorId="445A2BE7" wp14:editId="52530DC4">
            <wp:extent cx="5577840" cy="6471805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_framewor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647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0BA6B" w14:textId="77777777" w:rsidR="00951739" w:rsidRDefault="00000000">
      <w:r>
        <w:rPr>
          <w:rFonts w:ascii="Times New Roman" w:hAnsi="Times New Roman"/>
          <w:i/>
          <w:sz w:val="20"/>
        </w:rPr>
        <w:t>Fonte: elaboração dos autores (2026).</w:t>
      </w:r>
    </w:p>
    <w:p w14:paraId="6DFBE1E5" w14:textId="15CCB82D" w:rsidR="00D3495F" w:rsidRPr="00CA6D28" w:rsidRDefault="007D4827" w:rsidP="002D7EA2">
      <w:pPr>
        <w:pStyle w:val="Ttulo1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>
        <w:rPr>
          <w:rFonts w:ascii="Times New Roman" w:hAnsi="Times New Roman" w:cs="Times New Roman"/>
          <w:color w:val="000000"/>
          <w:sz w:val="24"/>
        </w:rPr>
        <w:lastRenderedPageBreak/>
        <w:t xml:space="preserve">4 </w:t>
      </w:r>
      <w:r w:rsidR="00153041" w:rsidRPr="00CA6D28">
        <w:rPr>
          <w:rFonts w:ascii="Times New Roman" w:hAnsi="Times New Roman" w:cs="Times New Roman"/>
          <w:color w:val="000000"/>
          <w:sz w:val="24"/>
        </w:rPr>
        <w:t>RESULTADOS E DISCUSSÃO</w:t>
      </w:r>
    </w:p>
    <w:p w14:paraId="7315F0CB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4.1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Caracterização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</w:p>
    <w:p w14:paraId="2BC39D73" w14:textId="6F6BB4ED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1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Características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amostra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(n = 27).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4535"/>
        <w:gridCol w:w="4530"/>
      </w:tblGrid>
      <w:tr w:rsidR="00D3495F" w:rsidRPr="000B7509" w14:paraId="205ACD4B" w14:textId="77777777" w:rsidTr="00545244">
        <w:trPr>
          <w:tblHeader/>
          <w:jc w:val="center"/>
        </w:trPr>
        <w:tc>
          <w:tcPr>
            <w:tcW w:w="4680" w:type="dxa"/>
            <w:tcBorders>
              <w:bottom w:val="single" w:sz="6" w:space="0" w:color="000000"/>
            </w:tcBorders>
            <w:vAlign w:val="center"/>
          </w:tcPr>
          <w:p w14:paraId="0A7C087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4680" w:type="dxa"/>
            <w:tcBorders>
              <w:bottom w:val="single" w:sz="6" w:space="0" w:color="000000"/>
            </w:tcBorders>
            <w:vAlign w:val="center"/>
          </w:tcPr>
          <w:p w14:paraId="535C8B5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Valor</w:t>
            </w:r>
          </w:p>
        </w:tc>
      </w:tr>
      <w:tr w:rsidR="00D3495F" w:rsidRPr="000B7509" w14:paraId="6FE6F8F8" w14:textId="77777777" w:rsidTr="00545244">
        <w:trPr>
          <w:jc w:val="center"/>
        </w:trPr>
        <w:tc>
          <w:tcPr>
            <w:tcW w:w="4680" w:type="dxa"/>
            <w:vAlign w:val="center"/>
          </w:tcPr>
          <w:p w14:paraId="568288A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anos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4680" w:type="dxa"/>
            <w:vAlign w:val="center"/>
          </w:tcPr>
          <w:p w14:paraId="68C1DA7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22,2 ± 3,7 (17,8–38,2)</w:t>
            </w:r>
          </w:p>
        </w:tc>
      </w:tr>
      <w:tr w:rsidR="00D3495F" w:rsidRPr="000B7509" w14:paraId="5B768181" w14:textId="77777777" w:rsidTr="00545244">
        <w:trPr>
          <w:jc w:val="center"/>
        </w:trPr>
        <w:tc>
          <w:tcPr>
            <w:tcW w:w="4680" w:type="dxa"/>
            <w:vAlign w:val="center"/>
          </w:tcPr>
          <w:p w14:paraId="0AEA37F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Experiência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anos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4680" w:type="dxa"/>
            <w:vAlign w:val="center"/>
          </w:tcPr>
          <w:p w14:paraId="5671813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11,3 ± 3,2</w:t>
            </w:r>
          </w:p>
        </w:tc>
      </w:tr>
      <w:tr w:rsidR="00D3495F" w:rsidRPr="000B7509" w14:paraId="5C13EBCB" w14:textId="77777777" w:rsidTr="00545244">
        <w:trPr>
          <w:jc w:val="center"/>
        </w:trPr>
        <w:tc>
          <w:tcPr>
            <w:tcW w:w="4680" w:type="dxa"/>
            <w:vAlign w:val="center"/>
          </w:tcPr>
          <w:p w14:paraId="6C5314F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Posição</w:t>
            </w:r>
            <w:proofErr w:type="spellEnd"/>
          </w:p>
        </w:tc>
        <w:tc>
          <w:tcPr>
            <w:tcW w:w="4680" w:type="dxa"/>
            <w:vAlign w:val="center"/>
          </w:tcPr>
          <w:p w14:paraId="4A593A07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Armadores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44% ·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Pivôs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33% · Alas 22%</w:t>
            </w:r>
          </w:p>
        </w:tc>
      </w:tr>
      <w:tr w:rsidR="00D3495F" w:rsidRPr="000B7509" w14:paraId="634F0373" w14:textId="77777777" w:rsidTr="00545244">
        <w:trPr>
          <w:jc w:val="center"/>
        </w:trPr>
        <w:tc>
          <w:tcPr>
            <w:tcW w:w="4680" w:type="dxa"/>
            <w:vAlign w:val="center"/>
          </w:tcPr>
          <w:p w14:paraId="0349AF0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Coorte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completa (7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4680" w:type="dxa"/>
            <w:vAlign w:val="center"/>
          </w:tcPr>
          <w:p w14:paraId="3CCB6E3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19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atletas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(70%)</w:t>
            </w:r>
          </w:p>
        </w:tc>
      </w:tr>
      <w:tr w:rsidR="00D3495F" w:rsidRPr="000B7509" w14:paraId="7F52CC4C" w14:textId="77777777" w:rsidTr="00545244">
        <w:trPr>
          <w:jc w:val="center"/>
        </w:trPr>
        <w:tc>
          <w:tcPr>
            <w:tcW w:w="4680" w:type="dxa"/>
            <w:vAlign w:val="center"/>
          </w:tcPr>
          <w:p w14:paraId="694445B7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Observações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válidas</w:t>
            </w:r>
            <w:proofErr w:type="spellEnd"/>
          </w:p>
        </w:tc>
        <w:tc>
          <w:tcPr>
            <w:tcW w:w="4680" w:type="dxa"/>
            <w:vAlign w:val="center"/>
          </w:tcPr>
          <w:p w14:paraId="7B336FB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456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pré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/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pós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,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1–7)</w:t>
            </w:r>
          </w:p>
        </w:tc>
      </w:tr>
    </w:tbl>
    <w:p w14:paraId="73BAEE44" w14:textId="77777777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26747E9D" w14:textId="1D983877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5E2A2261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jovens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masculino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de elite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primeira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divisão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generalização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base,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jovens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feminino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175B8CF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4.2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Estatística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descritiva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exploratória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distribuições</w:t>
      </w:r>
      <w:proofErr w:type="spellEnd"/>
    </w:p>
    <w:p w14:paraId="6C3FA14F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apresentaram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forte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pronunciado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(50–80% no zero),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aproximadamente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simétricas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1–3).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Nenhuma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normal (Shapiro p &lt; 0,001),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justifica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robustos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livres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adotados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1–3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tornam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explícito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simétricas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(vigor,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mental)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praticamente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coincidem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assimétricas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PTH)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puxada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pela cauda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box plots (1B)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regressões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(1C)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evidenciam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oposição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decresce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do BRUMS)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aumenta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 = −0,44 a −0,45), e o PTH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acompanha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 = −0,62 com o vigor; r = +0,51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).</w:t>
      </w:r>
    </w:p>
    <w:p w14:paraId="05899BD5" w14:textId="77777777" w:rsidR="00C50EAF" w:rsidRDefault="00C50EAF" w:rsidP="002D7EA2">
      <w:pPr>
        <w:spacing w:before="120" w:after="120" w:line="240" w:lineRule="auto"/>
        <w:rPr>
          <w:rFonts w:ascii="Times New Roman" w:hAnsi="Times New Roman" w:cs="Times New Roman"/>
          <w:b/>
          <w:color w:val="000000"/>
          <w:sz w:val="20"/>
        </w:rPr>
      </w:pPr>
      <w:r>
        <w:rPr>
          <w:rFonts w:ascii="Times New Roman" w:hAnsi="Times New Roman" w:cs="Times New Roman"/>
          <w:b/>
          <w:color w:val="000000"/>
          <w:sz w:val="20"/>
        </w:rPr>
        <w:br w:type="page"/>
      </w:r>
    </w:p>
    <w:p w14:paraId="601C31CF" w14:textId="778BA8C2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Descritivas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robustas das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variáveis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(456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observações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158"/>
        <w:gridCol w:w="1132"/>
        <w:gridCol w:w="1115"/>
        <w:gridCol w:w="1150"/>
        <w:gridCol w:w="1118"/>
        <w:gridCol w:w="1134"/>
        <w:gridCol w:w="1143"/>
        <w:gridCol w:w="1115"/>
      </w:tblGrid>
      <w:tr w:rsidR="00D3495F" w:rsidRPr="000B7509" w14:paraId="294BE808" w14:textId="77777777" w:rsidTr="00545244">
        <w:trPr>
          <w:tblHeader/>
          <w:jc w:val="center"/>
        </w:trPr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34AFB16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5336C3F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Média</w:t>
            </w:r>
            <w:proofErr w:type="spellEnd"/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7709CAD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DP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4DB7F66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Mediana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25745B6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IQR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7BE4638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Assim.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03CB005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Curtose</w:t>
            </w:r>
            <w:proofErr w:type="spellEnd"/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1DD902C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%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piso</w:t>
            </w:r>
            <w:proofErr w:type="spellEnd"/>
          </w:p>
        </w:tc>
      </w:tr>
      <w:tr w:rsidR="00D3495F" w:rsidRPr="000B7509" w14:paraId="06051F2A" w14:textId="77777777" w:rsidTr="00545244">
        <w:trPr>
          <w:jc w:val="center"/>
        </w:trPr>
        <w:tc>
          <w:tcPr>
            <w:tcW w:w="1170" w:type="dxa"/>
            <w:vAlign w:val="center"/>
          </w:tcPr>
          <w:p w14:paraId="601131A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170" w:type="dxa"/>
            <w:vAlign w:val="center"/>
          </w:tcPr>
          <w:p w14:paraId="0EABB19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4,39</w:t>
            </w:r>
          </w:p>
        </w:tc>
        <w:tc>
          <w:tcPr>
            <w:tcW w:w="1170" w:type="dxa"/>
            <w:vAlign w:val="center"/>
          </w:tcPr>
          <w:p w14:paraId="6BC8850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9,64</w:t>
            </w:r>
          </w:p>
        </w:tc>
        <w:tc>
          <w:tcPr>
            <w:tcW w:w="1170" w:type="dxa"/>
            <w:vAlign w:val="center"/>
          </w:tcPr>
          <w:p w14:paraId="06A37C7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1170" w:type="dxa"/>
            <w:vAlign w:val="center"/>
          </w:tcPr>
          <w:p w14:paraId="48E99EF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10</w:t>
            </w:r>
          </w:p>
        </w:tc>
        <w:tc>
          <w:tcPr>
            <w:tcW w:w="1170" w:type="dxa"/>
            <w:vAlign w:val="center"/>
          </w:tcPr>
          <w:p w14:paraId="45835D9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1,48</w:t>
            </w:r>
          </w:p>
        </w:tc>
        <w:tc>
          <w:tcPr>
            <w:tcW w:w="1170" w:type="dxa"/>
            <w:vAlign w:val="center"/>
          </w:tcPr>
          <w:p w14:paraId="5BAB369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3,31</w:t>
            </w:r>
          </w:p>
        </w:tc>
        <w:tc>
          <w:tcPr>
            <w:tcW w:w="1170" w:type="dxa"/>
            <w:vAlign w:val="center"/>
          </w:tcPr>
          <w:p w14:paraId="525AF21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  <w:tr w:rsidR="00D3495F" w:rsidRPr="000B7509" w14:paraId="499800BC" w14:textId="77777777" w:rsidTr="00545244">
        <w:trPr>
          <w:jc w:val="center"/>
        </w:trPr>
        <w:tc>
          <w:tcPr>
            <w:tcW w:w="1170" w:type="dxa"/>
            <w:vAlign w:val="center"/>
          </w:tcPr>
          <w:p w14:paraId="0D894F7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170" w:type="dxa"/>
            <w:vAlign w:val="center"/>
          </w:tcPr>
          <w:p w14:paraId="67B9A34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5,70</w:t>
            </w:r>
          </w:p>
        </w:tc>
        <w:tc>
          <w:tcPr>
            <w:tcW w:w="1170" w:type="dxa"/>
            <w:vAlign w:val="center"/>
          </w:tcPr>
          <w:p w14:paraId="57BAA77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3,12</w:t>
            </w:r>
          </w:p>
        </w:tc>
        <w:tc>
          <w:tcPr>
            <w:tcW w:w="1170" w:type="dxa"/>
            <w:vAlign w:val="center"/>
          </w:tcPr>
          <w:p w14:paraId="2EB7B96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</w:t>
            </w:r>
          </w:p>
        </w:tc>
        <w:tc>
          <w:tcPr>
            <w:tcW w:w="1170" w:type="dxa"/>
            <w:vAlign w:val="center"/>
          </w:tcPr>
          <w:p w14:paraId="594F91B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</w:t>
            </w:r>
          </w:p>
        </w:tc>
        <w:tc>
          <w:tcPr>
            <w:tcW w:w="1170" w:type="dxa"/>
            <w:vAlign w:val="center"/>
          </w:tcPr>
          <w:p w14:paraId="5C95B3E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0,03</w:t>
            </w:r>
          </w:p>
        </w:tc>
        <w:tc>
          <w:tcPr>
            <w:tcW w:w="1170" w:type="dxa"/>
            <w:vAlign w:val="center"/>
          </w:tcPr>
          <w:p w14:paraId="76248FD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−0,24</w:t>
            </w:r>
          </w:p>
        </w:tc>
        <w:tc>
          <w:tcPr>
            <w:tcW w:w="1170" w:type="dxa"/>
            <w:vAlign w:val="center"/>
          </w:tcPr>
          <w:p w14:paraId="73B032C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8,6</w:t>
            </w:r>
          </w:p>
        </w:tc>
      </w:tr>
      <w:tr w:rsidR="00D3495F" w:rsidRPr="000B7509" w14:paraId="546E286D" w14:textId="77777777" w:rsidTr="00545244">
        <w:trPr>
          <w:jc w:val="center"/>
        </w:trPr>
        <w:tc>
          <w:tcPr>
            <w:tcW w:w="1170" w:type="dxa"/>
            <w:vAlign w:val="center"/>
          </w:tcPr>
          <w:p w14:paraId="6761186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170" w:type="dxa"/>
            <w:vAlign w:val="center"/>
          </w:tcPr>
          <w:p w14:paraId="12F29ED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5,65</w:t>
            </w:r>
          </w:p>
        </w:tc>
        <w:tc>
          <w:tcPr>
            <w:tcW w:w="1170" w:type="dxa"/>
            <w:vAlign w:val="center"/>
          </w:tcPr>
          <w:p w14:paraId="00C422A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3,89</w:t>
            </w:r>
          </w:p>
        </w:tc>
        <w:tc>
          <w:tcPr>
            <w:tcW w:w="1170" w:type="dxa"/>
            <w:vAlign w:val="center"/>
          </w:tcPr>
          <w:p w14:paraId="7F7323C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170" w:type="dxa"/>
            <w:vAlign w:val="center"/>
          </w:tcPr>
          <w:p w14:paraId="7F2FAC4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170" w:type="dxa"/>
            <w:vAlign w:val="center"/>
          </w:tcPr>
          <w:p w14:paraId="62F2283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0,59</w:t>
            </w:r>
          </w:p>
        </w:tc>
        <w:tc>
          <w:tcPr>
            <w:tcW w:w="1170" w:type="dxa"/>
            <w:vAlign w:val="center"/>
          </w:tcPr>
          <w:p w14:paraId="7EFCC36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−0,40</w:t>
            </w:r>
          </w:p>
        </w:tc>
        <w:tc>
          <w:tcPr>
            <w:tcW w:w="1170" w:type="dxa"/>
            <w:vAlign w:val="center"/>
          </w:tcPr>
          <w:p w14:paraId="41E0497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7,7</w:t>
            </w:r>
          </w:p>
        </w:tc>
      </w:tr>
      <w:tr w:rsidR="00D3495F" w:rsidRPr="000B7509" w14:paraId="5300C930" w14:textId="77777777" w:rsidTr="00545244">
        <w:trPr>
          <w:jc w:val="center"/>
        </w:trPr>
        <w:tc>
          <w:tcPr>
            <w:tcW w:w="1170" w:type="dxa"/>
            <w:vAlign w:val="center"/>
          </w:tcPr>
          <w:p w14:paraId="2111B62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170" w:type="dxa"/>
            <w:vAlign w:val="center"/>
          </w:tcPr>
          <w:p w14:paraId="3F86378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1,39</w:t>
            </w:r>
          </w:p>
        </w:tc>
        <w:tc>
          <w:tcPr>
            <w:tcW w:w="1170" w:type="dxa"/>
            <w:vAlign w:val="center"/>
          </w:tcPr>
          <w:p w14:paraId="1B0E3BA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1,84</w:t>
            </w:r>
          </w:p>
        </w:tc>
        <w:tc>
          <w:tcPr>
            <w:tcW w:w="1170" w:type="dxa"/>
            <w:vAlign w:val="center"/>
          </w:tcPr>
          <w:p w14:paraId="0C13FD5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170" w:type="dxa"/>
            <w:vAlign w:val="center"/>
          </w:tcPr>
          <w:p w14:paraId="75EAD3D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1170" w:type="dxa"/>
            <w:vAlign w:val="center"/>
          </w:tcPr>
          <w:p w14:paraId="4CCE964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1,43</w:t>
            </w:r>
          </w:p>
        </w:tc>
        <w:tc>
          <w:tcPr>
            <w:tcW w:w="1170" w:type="dxa"/>
            <w:vAlign w:val="center"/>
          </w:tcPr>
          <w:p w14:paraId="2C682FA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1,50</w:t>
            </w:r>
          </w:p>
        </w:tc>
        <w:tc>
          <w:tcPr>
            <w:tcW w:w="1170" w:type="dxa"/>
            <w:vAlign w:val="center"/>
          </w:tcPr>
          <w:p w14:paraId="33F82DC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49,6</w:t>
            </w:r>
          </w:p>
        </w:tc>
      </w:tr>
      <w:tr w:rsidR="00D3495F" w:rsidRPr="000B7509" w14:paraId="6C59AA6D" w14:textId="77777777" w:rsidTr="00545244">
        <w:trPr>
          <w:jc w:val="center"/>
        </w:trPr>
        <w:tc>
          <w:tcPr>
            <w:tcW w:w="1170" w:type="dxa"/>
            <w:vAlign w:val="center"/>
          </w:tcPr>
          <w:p w14:paraId="6033227C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170" w:type="dxa"/>
            <w:vAlign w:val="center"/>
          </w:tcPr>
          <w:p w14:paraId="24BEC60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1,00</w:t>
            </w:r>
          </w:p>
        </w:tc>
        <w:tc>
          <w:tcPr>
            <w:tcW w:w="1170" w:type="dxa"/>
            <w:vAlign w:val="center"/>
          </w:tcPr>
          <w:p w14:paraId="45C0430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2,31</w:t>
            </w:r>
          </w:p>
        </w:tc>
        <w:tc>
          <w:tcPr>
            <w:tcW w:w="1170" w:type="dxa"/>
            <w:vAlign w:val="center"/>
          </w:tcPr>
          <w:p w14:paraId="7BD9264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170" w:type="dxa"/>
            <w:vAlign w:val="center"/>
          </w:tcPr>
          <w:p w14:paraId="549D985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170" w:type="dxa"/>
            <w:vAlign w:val="center"/>
          </w:tcPr>
          <w:p w14:paraId="3CE9AD2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3,63</w:t>
            </w:r>
          </w:p>
        </w:tc>
        <w:tc>
          <w:tcPr>
            <w:tcW w:w="1170" w:type="dxa"/>
            <w:vAlign w:val="center"/>
          </w:tcPr>
          <w:p w14:paraId="6BA4747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14,93</w:t>
            </w:r>
          </w:p>
        </w:tc>
        <w:tc>
          <w:tcPr>
            <w:tcW w:w="1170" w:type="dxa"/>
            <w:vAlign w:val="center"/>
          </w:tcPr>
          <w:p w14:paraId="1F14645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67,1</w:t>
            </w:r>
          </w:p>
        </w:tc>
      </w:tr>
      <w:tr w:rsidR="00D3495F" w:rsidRPr="000B7509" w14:paraId="629FE09E" w14:textId="77777777" w:rsidTr="00545244">
        <w:trPr>
          <w:jc w:val="center"/>
        </w:trPr>
        <w:tc>
          <w:tcPr>
            <w:tcW w:w="1170" w:type="dxa"/>
            <w:vAlign w:val="center"/>
          </w:tcPr>
          <w:p w14:paraId="46EC157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170" w:type="dxa"/>
            <w:vAlign w:val="center"/>
          </w:tcPr>
          <w:p w14:paraId="6A00C92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1,60</w:t>
            </w:r>
          </w:p>
        </w:tc>
        <w:tc>
          <w:tcPr>
            <w:tcW w:w="1170" w:type="dxa"/>
            <w:vAlign w:val="center"/>
          </w:tcPr>
          <w:p w14:paraId="3B31C33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2,73</w:t>
            </w:r>
          </w:p>
        </w:tc>
        <w:tc>
          <w:tcPr>
            <w:tcW w:w="1170" w:type="dxa"/>
            <w:vAlign w:val="center"/>
          </w:tcPr>
          <w:p w14:paraId="7F1B245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170" w:type="dxa"/>
            <w:vAlign w:val="center"/>
          </w:tcPr>
          <w:p w14:paraId="4F4D239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1170" w:type="dxa"/>
            <w:vAlign w:val="center"/>
          </w:tcPr>
          <w:p w14:paraId="5D5C6FB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2,07</w:t>
            </w:r>
          </w:p>
        </w:tc>
        <w:tc>
          <w:tcPr>
            <w:tcW w:w="1170" w:type="dxa"/>
            <w:vAlign w:val="center"/>
          </w:tcPr>
          <w:p w14:paraId="3E35A67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4,22</w:t>
            </w:r>
          </w:p>
        </w:tc>
        <w:tc>
          <w:tcPr>
            <w:tcW w:w="1170" w:type="dxa"/>
            <w:vAlign w:val="center"/>
          </w:tcPr>
          <w:p w14:paraId="2B40739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59,6</w:t>
            </w:r>
          </w:p>
        </w:tc>
      </w:tr>
      <w:tr w:rsidR="00D3495F" w:rsidRPr="000B7509" w14:paraId="06214F37" w14:textId="77777777" w:rsidTr="00545244">
        <w:trPr>
          <w:jc w:val="center"/>
        </w:trPr>
        <w:tc>
          <w:tcPr>
            <w:tcW w:w="1170" w:type="dxa"/>
            <w:vAlign w:val="center"/>
          </w:tcPr>
          <w:p w14:paraId="2A78E90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170" w:type="dxa"/>
            <w:vAlign w:val="center"/>
          </w:tcPr>
          <w:p w14:paraId="7B90DDB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0,45</w:t>
            </w:r>
          </w:p>
        </w:tc>
        <w:tc>
          <w:tcPr>
            <w:tcW w:w="1170" w:type="dxa"/>
            <w:vAlign w:val="center"/>
          </w:tcPr>
          <w:p w14:paraId="7F97122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1,19</w:t>
            </w:r>
          </w:p>
        </w:tc>
        <w:tc>
          <w:tcPr>
            <w:tcW w:w="1170" w:type="dxa"/>
            <w:vAlign w:val="center"/>
          </w:tcPr>
          <w:p w14:paraId="619FECB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170" w:type="dxa"/>
            <w:vAlign w:val="center"/>
          </w:tcPr>
          <w:p w14:paraId="4F49B34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170" w:type="dxa"/>
            <w:vAlign w:val="center"/>
          </w:tcPr>
          <w:p w14:paraId="597063F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3,73</w:t>
            </w:r>
          </w:p>
        </w:tc>
        <w:tc>
          <w:tcPr>
            <w:tcW w:w="1170" w:type="dxa"/>
            <w:vAlign w:val="center"/>
          </w:tcPr>
          <w:p w14:paraId="47B8EB0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16,96</w:t>
            </w:r>
          </w:p>
        </w:tc>
        <w:tc>
          <w:tcPr>
            <w:tcW w:w="1170" w:type="dxa"/>
            <w:vAlign w:val="center"/>
          </w:tcPr>
          <w:p w14:paraId="1C1C562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80,5</w:t>
            </w:r>
          </w:p>
        </w:tc>
      </w:tr>
      <w:tr w:rsidR="00D3495F" w:rsidRPr="000B7509" w14:paraId="7E3FA17E" w14:textId="77777777" w:rsidTr="00545244">
        <w:trPr>
          <w:jc w:val="center"/>
        </w:trPr>
        <w:tc>
          <w:tcPr>
            <w:tcW w:w="1170" w:type="dxa"/>
            <w:vAlign w:val="center"/>
          </w:tcPr>
          <w:p w14:paraId="46E8A3E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(0–10)</w:t>
            </w:r>
          </w:p>
        </w:tc>
        <w:tc>
          <w:tcPr>
            <w:tcW w:w="1170" w:type="dxa"/>
            <w:vAlign w:val="center"/>
          </w:tcPr>
          <w:p w14:paraId="65E5CF1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6,12</w:t>
            </w:r>
          </w:p>
        </w:tc>
        <w:tc>
          <w:tcPr>
            <w:tcW w:w="1170" w:type="dxa"/>
            <w:vAlign w:val="center"/>
          </w:tcPr>
          <w:p w14:paraId="3C46288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2,34</w:t>
            </w:r>
          </w:p>
        </w:tc>
        <w:tc>
          <w:tcPr>
            <w:tcW w:w="1170" w:type="dxa"/>
            <w:vAlign w:val="center"/>
          </w:tcPr>
          <w:p w14:paraId="6A8CA87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</w:t>
            </w:r>
          </w:p>
        </w:tc>
        <w:tc>
          <w:tcPr>
            <w:tcW w:w="1170" w:type="dxa"/>
            <w:vAlign w:val="center"/>
          </w:tcPr>
          <w:p w14:paraId="3127C1A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</w:t>
            </w:r>
          </w:p>
        </w:tc>
        <w:tc>
          <w:tcPr>
            <w:tcW w:w="1170" w:type="dxa"/>
            <w:vAlign w:val="center"/>
          </w:tcPr>
          <w:p w14:paraId="5D3C4CF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−0,38</w:t>
            </w:r>
          </w:p>
        </w:tc>
        <w:tc>
          <w:tcPr>
            <w:tcW w:w="1170" w:type="dxa"/>
            <w:vAlign w:val="center"/>
          </w:tcPr>
          <w:p w14:paraId="6D61E69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−0,56</w:t>
            </w:r>
          </w:p>
        </w:tc>
        <w:tc>
          <w:tcPr>
            <w:tcW w:w="1170" w:type="dxa"/>
            <w:vAlign w:val="center"/>
          </w:tcPr>
          <w:p w14:paraId="5FD80B8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</w:t>
            </w:r>
          </w:p>
        </w:tc>
      </w:tr>
      <w:tr w:rsidR="00D3495F" w:rsidRPr="000B7509" w14:paraId="07F13E99" w14:textId="77777777" w:rsidTr="00545244">
        <w:trPr>
          <w:jc w:val="center"/>
        </w:trPr>
        <w:tc>
          <w:tcPr>
            <w:tcW w:w="1170" w:type="dxa"/>
            <w:vAlign w:val="center"/>
          </w:tcPr>
          <w:p w14:paraId="6A23625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mental (0–10)</w:t>
            </w:r>
          </w:p>
        </w:tc>
        <w:tc>
          <w:tcPr>
            <w:tcW w:w="1170" w:type="dxa"/>
            <w:vAlign w:val="center"/>
          </w:tcPr>
          <w:p w14:paraId="6A80C8A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4,59</w:t>
            </w:r>
          </w:p>
        </w:tc>
        <w:tc>
          <w:tcPr>
            <w:tcW w:w="1170" w:type="dxa"/>
            <w:vAlign w:val="center"/>
          </w:tcPr>
          <w:p w14:paraId="699F4E3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2,81</w:t>
            </w:r>
          </w:p>
        </w:tc>
        <w:tc>
          <w:tcPr>
            <w:tcW w:w="1170" w:type="dxa"/>
            <w:vAlign w:val="center"/>
          </w:tcPr>
          <w:p w14:paraId="1F897F9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</w:t>
            </w:r>
          </w:p>
        </w:tc>
        <w:tc>
          <w:tcPr>
            <w:tcW w:w="1170" w:type="dxa"/>
            <w:vAlign w:val="center"/>
          </w:tcPr>
          <w:p w14:paraId="78F14A6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170" w:type="dxa"/>
            <w:vAlign w:val="center"/>
          </w:tcPr>
          <w:p w14:paraId="5BC03D3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0,21</w:t>
            </w:r>
          </w:p>
        </w:tc>
        <w:tc>
          <w:tcPr>
            <w:tcW w:w="1170" w:type="dxa"/>
            <w:vAlign w:val="center"/>
          </w:tcPr>
          <w:p w14:paraId="78FA35A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−0,94</w:t>
            </w:r>
          </w:p>
        </w:tc>
        <w:tc>
          <w:tcPr>
            <w:tcW w:w="1170" w:type="dxa"/>
            <w:vAlign w:val="center"/>
          </w:tcPr>
          <w:p w14:paraId="31EA635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5,3</w:t>
            </w:r>
          </w:p>
        </w:tc>
      </w:tr>
    </w:tbl>
    <w:p w14:paraId="1E879BB6" w14:textId="77777777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CFB2615" w14:textId="53487A45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1992B86B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Distribuições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histograma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+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densidade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com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média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tracejado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vermelho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mediana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pontilhado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azul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ordenadas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simétricas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gramStart"/>
      <w:r w:rsidRPr="003E0A30">
        <w:rPr>
          <w:rFonts w:ascii="Times New Roman" w:hAnsi="Times New Roman" w:cs="Times New Roman"/>
          <w:color w:val="000000"/>
          <w:sz w:val="20"/>
        </w:rPr>
        <w:t>a</w:t>
      </w:r>
      <w:proofErr w:type="gram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assimétricas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o valor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assimetria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rótulo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constam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painel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2412D7A3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2B45F3B4" wp14:editId="35A2FA50">
            <wp:extent cx="5760720" cy="4713316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1_distribuico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13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C8D14" w14:textId="688DD435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2E2791DB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 – Box plots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mediana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intervalo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interquartílico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dispersão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todas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variáveis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evidenciando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concentração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no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3033DDC1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48699233" wp14:editId="151A7EC7">
            <wp:extent cx="5760720" cy="4713316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2_boxplo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13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74979" w14:textId="62E2C1DB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39A3DFC5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3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Regressões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dispersão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com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 IC 95%)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oposição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energia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–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fadiga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: o vigor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cai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à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medida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que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fadiga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física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 do BRUMS)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sobe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e o PTH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acompanha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eixo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164B7D2B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347E6060" wp14:editId="6F4412AC">
            <wp:extent cx="5486400" cy="438912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3_regresso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D5D3E" w14:textId="627AA652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815A442" w14:textId="77777777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014B4B27" w14:textId="385B7A8E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O forte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não-normalidade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esperados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saudáveis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(ROHLFS et al., 2004; VLACHOPOULOS et al., 2023)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justificam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estatística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robusta e livre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adotada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adiante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antecipam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dessas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298A2A6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4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Matriz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correlações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variáveis-chave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coeficiente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Pearson; * p &lt; 0,05, ** p &lt; 0,01, *** p &lt; 0,001). Tons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quentes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correlação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positiva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tons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frios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43384F8B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48F63EEF" wp14:editId="29D92F64">
            <wp:extent cx="5577840" cy="4958080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corr_heatma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95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F5401" w14:textId="371F34C6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3591320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5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Dispersões-chave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: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relações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bivariadas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entre 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variáveis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eixo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energia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–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fadiga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com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regressão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intervalo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confiança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95% 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coeficiente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correlação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(r).</w:t>
      </w:r>
    </w:p>
    <w:p w14:paraId="1F4133F4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0BFBDDA2" wp14:editId="58723C35">
            <wp:extent cx="6035040" cy="3713871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key_scatt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13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D75E1" w14:textId="16463A8F" w:rsidR="005A1C2D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A5E7169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6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Distribuição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(violino + box +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pontos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das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variáveis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eixo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energia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–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fadiga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longo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4CBE66DB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3D926478" wp14:editId="34252F47">
            <wp:extent cx="5943600" cy="3782291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dist_di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2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12E68" w14:textId="1EA57677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1BD5E6AD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lastRenderedPageBreak/>
        <w:t xml:space="preserve">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4, 5 e 6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aprofundam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exploração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descritiva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matriz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4) resume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variáveis-chave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 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forte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ligação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PTH com a Fadiga (r = 0,79) e com a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(0,51),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oposição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Vigor (PTH −0,62;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+0,54)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fraca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percebido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(PSS)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(|r| ≤ 0,29).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dispersões-chave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5)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 a par,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IC 95%,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evidenciando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linear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PTH↔Fadiga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oposição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Vigor↔Fadiga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6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violinos,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forma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medianas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Fadiga e PTH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do Vigor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caudas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progressivamente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alongadas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assinatura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rumo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Dia 7,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trajetória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temporal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4.6).</w:t>
      </w:r>
    </w:p>
    <w:p w14:paraId="408EBC1C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4.3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psicométrica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fatorial</w:t>
      </w:r>
      <w:proofErr w:type="spellEnd"/>
    </w:p>
    <w:p w14:paraId="3ED346B4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Fadiga,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atingiram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boa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interna; vigor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ficaram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0,70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α;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(α = 0,43; r inter-item = 0,16)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bruto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severo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ordinal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construto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latente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cargas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policóricas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(ω ordinal = 0,79;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36),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psicometricamente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defeituosa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cautela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soma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bruta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3).</w:t>
      </w:r>
    </w:p>
    <w:p w14:paraId="4A4C461A" w14:textId="593F82E0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3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Confiabilidade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interna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erro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medida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subescala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316"/>
        <w:gridCol w:w="1286"/>
        <w:gridCol w:w="1286"/>
        <w:gridCol w:w="1294"/>
        <w:gridCol w:w="1291"/>
        <w:gridCol w:w="1306"/>
        <w:gridCol w:w="1286"/>
      </w:tblGrid>
      <w:tr w:rsidR="00D3495F" w:rsidRPr="000B7509" w14:paraId="0035DB19" w14:textId="77777777" w:rsidTr="00545244">
        <w:trPr>
          <w:tblHeader/>
          <w:jc w:val="center"/>
        </w:trPr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6B2A1DB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Subescala</w:t>
            </w:r>
            <w:proofErr w:type="spellEnd"/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49C23617" w14:textId="298EA57F" w:rsidR="00D3495F" w:rsidRPr="000B7509" w:rsidRDefault="008826F9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α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3AA1F71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ω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7290BB9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 inter-item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35797D5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SEM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10C9C18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MDC95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271232D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≥ 0,70</w:t>
            </w:r>
          </w:p>
        </w:tc>
      </w:tr>
      <w:tr w:rsidR="00D3495F" w:rsidRPr="000B7509" w14:paraId="0EB0703F" w14:textId="77777777" w:rsidTr="00545244">
        <w:trPr>
          <w:jc w:val="center"/>
        </w:trPr>
        <w:tc>
          <w:tcPr>
            <w:tcW w:w="1337" w:type="dxa"/>
            <w:vAlign w:val="center"/>
          </w:tcPr>
          <w:p w14:paraId="2D22F1E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337" w:type="dxa"/>
            <w:vAlign w:val="center"/>
          </w:tcPr>
          <w:p w14:paraId="30A6D7A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0,87</w:t>
            </w:r>
          </w:p>
        </w:tc>
        <w:tc>
          <w:tcPr>
            <w:tcW w:w="1337" w:type="dxa"/>
            <w:vAlign w:val="center"/>
          </w:tcPr>
          <w:p w14:paraId="0BABF46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0,87</w:t>
            </w:r>
          </w:p>
        </w:tc>
        <w:tc>
          <w:tcPr>
            <w:tcW w:w="1337" w:type="dxa"/>
            <w:vAlign w:val="center"/>
          </w:tcPr>
          <w:p w14:paraId="5ECB682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0,63</w:t>
            </w:r>
          </w:p>
        </w:tc>
        <w:tc>
          <w:tcPr>
            <w:tcW w:w="1337" w:type="dxa"/>
            <w:vAlign w:val="center"/>
          </w:tcPr>
          <w:p w14:paraId="3C68B45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0,98</w:t>
            </w:r>
          </w:p>
        </w:tc>
        <w:tc>
          <w:tcPr>
            <w:tcW w:w="1337" w:type="dxa"/>
            <w:vAlign w:val="center"/>
          </w:tcPr>
          <w:p w14:paraId="17DAF1E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2,72</w:t>
            </w:r>
          </w:p>
        </w:tc>
        <w:tc>
          <w:tcPr>
            <w:tcW w:w="1337" w:type="dxa"/>
            <w:vAlign w:val="center"/>
          </w:tcPr>
          <w:p w14:paraId="457E05C7" w14:textId="012556B9" w:rsidR="00D3495F" w:rsidRPr="000B7509" w:rsidRDefault="003743EA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Sim</w:t>
            </w:r>
          </w:p>
        </w:tc>
      </w:tr>
      <w:tr w:rsidR="00D3495F" w:rsidRPr="000B7509" w14:paraId="5505C194" w14:textId="77777777" w:rsidTr="00545244">
        <w:trPr>
          <w:jc w:val="center"/>
        </w:trPr>
        <w:tc>
          <w:tcPr>
            <w:tcW w:w="1337" w:type="dxa"/>
            <w:vAlign w:val="center"/>
          </w:tcPr>
          <w:p w14:paraId="21CEE94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337" w:type="dxa"/>
            <w:vAlign w:val="center"/>
          </w:tcPr>
          <w:p w14:paraId="19D7C16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0,85</w:t>
            </w:r>
          </w:p>
        </w:tc>
        <w:tc>
          <w:tcPr>
            <w:tcW w:w="1337" w:type="dxa"/>
            <w:vAlign w:val="center"/>
          </w:tcPr>
          <w:p w14:paraId="05225A6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0,87</w:t>
            </w:r>
          </w:p>
        </w:tc>
        <w:tc>
          <w:tcPr>
            <w:tcW w:w="1337" w:type="dxa"/>
            <w:vAlign w:val="center"/>
          </w:tcPr>
          <w:p w14:paraId="11F271F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0,63</w:t>
            </w:r>
          </w:p>
        </w:tc>
        <w:tc>
          <w:tcPr>
            <w:tcW w:w="1337" w:type="dxa"/>
            <w:vAlign w:val="center"/>
          </w:tcPr>
          <w:p w14:paraId="1D0BD19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0,83</w:t>
            </w:r>
          </w:p>
        </w:tc>
        <w:tc>
          <w:tcPr>
            <w:tcW w:w="1337" w:type="dxa"/>
            <w:vAlign w:val="center"/>
          </w:tcPr>
          <w:p w14:paraId="6973C5F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2,29</w:t>
            </w:r>
          </w:p>
        </w:tc>
        <w:tc>
          <w:tcPr>
            <w:tcW w:w="1337" w:type="dxa"/>
            <w:vAlign w:val="center"/>
          </w:tcPr>
          <w:p w14:paraId="197FC06C" w14:textId="1A08C91D" w:rsidR="00D3495F" w:rsidRPr="000B7509" w:rsidRDefault="003743EA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Sim</w:t>
            </w:r>
          </w:p>
        </w:tc>
      </w:tr>
      <w:tr w:rsidR="00D3495F" w:rsidRPr="000B7509" w14:paraId="78A77D96" w14:textId="77777777" w:rsidTr="00545244">
        <w:trPr>
          <w:jc w:val="center"/>
        </w:trPr>
        <w:tc>
          <w:tcPr>
            <w:tcW w:w="1337" w:type="dxa"/>
            <w:vAlign w:val="center"/>
          </w:tcPr>
          <w:p w14:paraId="58E03C8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337" w:type="dxa"/>
            <w:vAlign w:val="center"/>
          </w:tcPr>
          <w:p w14:paraId="2D7E16B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0,80</w:t>
            </w:r>
          </w:p>
        </w:tc>
        <w:tc>
          <w:tcPr>
            <w:tcW w:w="1337" w:type="dxa"/>
            <w:vAlign w:val="center"/>
          </w:tcPr>
          <w:p w14:paraId="593AACB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0,82</w:t>
            </w:r>
          </w:p>
        </w:tc>
        <w:tc>
          <w:tcPr>
            <w:tcW w:w="1337" w:type="dxa"/>
            <w:vAlign w:val="center"/>
          </w:tcPr>
          <w:p w14:paraId="3AFFFB5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0,47</w:t>
            </w:r>
          </w:p>
        </w:tc>
        <w:tc>
          <w:tcPr>
            <w:tcW w:w="1337" w:type="dxa"/>
            <w:vAlign w:val="center"/>
          </w:tcPr>
          <w:p w14:paraId="0958ECF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1,63</w:t>
            </w:r>
          </w:p>
        </w:tc>
        <w:tc>
          <w:tcPr>
            <w:tcW w:w="1337" w:type="dxa"/>
            <w:vAlign w:val="center"/>
          </w:tcPr>
          <w:p w14:paraId="33870BA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4,52</w:t>
            </w:r>
          </w:p>
        </w:tc>
        <w:tc>
          <w:tcPr>
            <w:tcW w:w="1337" w:type="dxa"/>
            <w:vAlign w:val="center"/>
          </w:tcPr>
          <w:p w14:paraId="5ED6FCA7" w14:textId="5B758BA7" w:rsidR="00D3495F" w:rsidRPr="000B7509" w:rsidRDefault="003743EA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Sim</w:t>
            </w:r>
          </w:p>
        </w:tc>
      </w:tr>
      <w:tr w:rsidR="00D3495F" w:rsidRPr="000B7509" w14:paraId="36482C9A" w14:textId="77777777" w:rsidTr="00545244">
        <w:trPr>
          <w:jc w:val="center"/>
        </w:trPr>
        <w:tc>
          <w:tcPr>
            <w:tcW w:w="1337" w:type="dxa"/>
            <w:vAlign w:val="center"/>
          </w:tcPr>
          <w:p w14:paraId="4C89EB6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337" w:type="dxa"/>
            <w:vAlign w:val="center"/>
          </w:tcPr>
          <w:p w14:paraId="6219082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0,68</w:t>
            </w:r>
          </w:p>
        </w:tc>
        <w:tc>
          <w:tcPr>
            <w:tcW w:w="1337" w:type="dxa"/>
            <w:vAlign w:val="center"/>
          </w:tcPr>
          <w:p w14:paraId="755B181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0,78</w:t>
            </w:r>
          </w:p>
        </w:tc>
        <w:tc>
          <w:tcPr>
            <w:tcW w:w="1337" w:type="dxa"/>
            <w:vAlign w:val="center"/>
          </w:tcPr>
          <w:p w14:paraId="42B8D6B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0,38</w:t>
            </w:r>
          </w:p>
        </w:tc>
        <w:tc>
          <w:tcPr>
            <w:tcW w:w="1337" w:type="dxa"/>
            <w:vAlign w:val="center"/>
          </w:tcPr>
          <w:p w14:paraId="4813188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1,48</w:t>
            </w:r>
          </w:p>
        </w:tc>
        <w:tc>
          <w:tcPr>
            <w:tcW w:w="1337" w:type="dxa"/>
            <w:vAlign w:val="center"/>
          </w:tcPr>
          <w:p w14:paraId="1F9FF2C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4,10</w:t>
            </w:r>
          </w:p>
        </w:tc>
        <w:tc>
          <w:tcPr>
            <w:tcW w:w="1337" w:type="dxa"/>
            <w:vAlign w:val="center"/>
          </w:tcPr>
          <w:p w14:paraId="5631243D" w14:textId="67198136" w:rsidR="00D3495F" w:rsidRPr="000B7509" w:rsidRDefault="003743EA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D3495F" w:rsidRPr="000B7509" w14:paraId="6B60C0A7" w14:textId="77777777" w:rsidTr="00545244">
        <w:trPr>
          <w:jc w:val="center"/>
        </w:trPr>
        <w:tc>
          <w:tcPr>
            <w:tcW w:w="1337" w:type="dxa"/>
            <w:vAlign w:val="center"/>
          </w:tcPr>
          <w:p w14:paraId="09E3CDC4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337" w:type="dxa"/>
            <w:vAlign w:val="center"/>
          </w:tcPr>
          <w:p w14:paraId="0359861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0,65</w:t>
            </w:r>
          </w:p>
        </w:tc>
        <w:tc>
          <w:tcPr>
            <w:tcW w:w="1337" w:type="dxa"/>
            <w:vAlign w:val="center"/>
          </w:tcPr>
          <w:p w14:paraId="1C78CD9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0,68</w:t>
            </w:r>
          </w:p>
        </w:tc>
        <w:tc>
          <w:tcPr>
            <w:tcW w:w="1337" w:type="dxa"/>
            <w:vAlign w:val="center"/>
          </w:tcPr>
          <w:p w14:paraId="6173A8B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0,32</w:t>
            </w:r>
          </w:p>
        </w:tc>
        <w:tc>
          <w:tcPr>
            <w:tcW w:w="1337" w:type="dxa"/>
            <w:vAlign w:val="center"/>
          </w:tcPr>
          <w:p w14:paraId="2D1B66C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0,67</w:t>
            </w:r>
          </w:p>
        </w:tc>
        <w:tc>
          <w:tcPr>
            <w:tcW w:w="1337" w:type="dxa"/>
            <w:vAlign w:val="center"/>
          </w:tcPr>
          <w:p w14:paraId="0F43411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1,86</w:t>
            </w:r>
          </w:p>
        </w:tc>
        <w:tc>
          <w:tcPr>
            <w:tcW w:w="1337" w:type="dxa"/>
            <w:vAlign w:val="center"/>
          </w:tcPr>
          <w:p w14:paraId="2224731C" w14:textId="14F6C257" w:rsidR="00D3495F" w:rsidRPr="000B7509" w:rsidRDefault="003743EA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D3495F" w:rsidRPr="000B7509" w14:paraId="41DE81CB" w14:textId="77777777" w:rsidTr="00545244">
        <w:trPr>
          <w:jc w:val="center"/>
        </w:trPr>
        <w:tc>
          <w:tcPr>
            <w:tcW w:w="1337" w:type="dxa"/>
            <w:vAlign w:val="center"/>
          </w:tcPr>
          <w:p w14:paraId="79CBAB7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337" w:type="dxa"/>
            <w:vAlign w:val="center"/>
          </w:tcPr>
          <w:p w14:paraId="157D1A1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0,43</w:t>
            </w:r>
          </w:p>
        </w:tc>
        <w:tc>
          <w:tcPr>
            <w:tcW w:w="1337" w:type="dxa"/>
            <w:vAlign w:val="center"/>
          </w:tcPr>
          <w:p w14:paraId="7B5ED0E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0,48</w:t>
            </w:r>
          </w:p>
        </w:tc>
        <w:tc>
          <w:tcPr>
            <w:tcW w:w="1337" w:type="dxa"/>
            <w:vAlign w:val="center"/>
          </w:tcPr>
          <w:p w14:paraId="7F81F58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0,16</w:t>
            </w:r>
          </w:p>
        </w:tc>
        <w:tc>
          <w:tcPr>
            <w:tcW w:w="1337" w:type="dxa"/>
            <w:vAlign w:val="center"/>
          </w:tcPr>
          <w:p w14:paraId="37B434C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1,33</w:t>
            </w:r>
          </w:p>
        </w:tc>
        <w:tc>
          <w:tcPr>
            <w:tcW w:w="1337" w:type="dxa"/>
            <w:vAlign w:val="center"/>
          </w:tcPr>
          <w:p w14:paraId="175A555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3,69</w:t>
            </w:r>
          </w:p>
        </w:tc>
        <w:tc>
          <w:tcPr>
            <w:tcW w:w="1337" w:type="dxa"/>
            <w:vAlign w:val="center"/>
          </w:tcPr>
          <w:p w14:paraId="7F88E5A2" w14:textId="29473195" w:rsidR="00D3495F" w:rsidRPr="000B7509" w:rsidRDefault="003743EA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</w:tbl>
    <w:p w14:paraId="55FBBD3F" w14:textId="77777777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10263206" w14:textId="220286D7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2459CB86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(KMO = 0,835; Bartlett χ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²(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276) = 5.228; p &lt; 0,001).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paralela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Horn,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implementação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baseada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psych::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fa.parallel</w:t>
      </w:r>
      <w:proofErr w:type="spellEnd"/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reteve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teórica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componentes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principais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sugeriu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primeiro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27,3% e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acumularam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64,1%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4;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7).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Independentemente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número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retido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frágil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(α = 0,43) e cargas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cautela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carregaram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primeiro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vigor,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terceiro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, no quarto.</w:t>
      </w:r>
    </w:p>
    <w:p w14:paraId="4E537DE6" w14:textId="77777777" w:rsidR="00106490" w:rsidRPr="009073D8" w:rsidRDefault="00106490" w:rsidP="002D7EA2">
      <w:pPr>
        <w:jc w:val="both"/>
        <w:rPr>
          <w:rFonts w:ascii="Times New Roman" w:hAnsi="Times New Roman" w:cs="Times New Roman"/>
          <w:b/>
          <w:color w:val="000000"/>
          <w:sz w:val="24"/>
        </w:rPr>
      </w:pPr>
      <w:r w:rsidRPr="009073D8"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23E1A820" w14:textId="556B40F7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4 –</w:t>
      </w:r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Autovalores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e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análise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paralela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de Horn (24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itens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).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Os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autovalores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e a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coluna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“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Retém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”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referem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-se à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variante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componentes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principais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retém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5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fatores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); a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variante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baseada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em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fatoração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(</w:t>
      </w:r>
      <w:proofErr w:type="gram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psych::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fa.parallel</w:t>
      </w:r>
      <w:proofErr w:type="spellEnd"/>
      <w:proofErr w:type="gram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),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reportada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no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texto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, </w:t>
      </w:r>
      <w:proofErr w:type="spellStart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>retém</w:t>
      </w:r>
      <w:proofErr w:type="spellEnd"/>
      <w:r w:rsidR="00153041" w:rsidRPr="00197AFA">
        <w:rPr>
          <w:rFonts w:ascii="Times New Roman" w:hAnsi="Times New Roman" w:cs="Times New Roman"/>
          <w:b/>
          <w:color w:val="000000"/>
          <w:sz w:val="20"/>
        </w:rPr>
        <w:t xml:space="preserve"> 6.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03"/>
        <w:gridCol w:w="1528"/>
        <w:gridCol w:w="1496"/>
        <w:gridCol w:w="1506"/>
        <w:gridCol w:w="1524"/>
        <w:gridCol w:w="1508"/>
      </w:tblGrid>
      <w:tr w:rsidR="00D3495F" w:rsidRPr="000B7509" w14:paraId="6316D1DA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22FBA24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Fator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2A8E332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Autovalor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2C4DF89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% var.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646E8B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%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acum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.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295A73D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Aleatório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p95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0E1BFF1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Retém</w:t>
            </w:r>
            <w:proofErr w:type="spellEnd"/>
          </w:p>
        </w:tc>
      </w:tr>
      <w:tr w:rsidR="00D3495F" w:rsidRPr="000B7509" w14:paraId="5C093DA2" w14:textId="77777777" w:rsidTr="00545244">
        <w:trPr>
          <w:jc w:val="center"/>
        </w:trPr>
        <w:tc>
          <w:tcPr>
            <w:tcW w:w="1560" w:type="dxa"/>
            <w:vAlign w:val="center"/>
          </w:tcPr>
          <w:p w14:paraId="7D7D7B9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560" w:type="dxa"/>
            <w:vAlign w:val="center"/>
          </w:tcPr>
          <w:p w14:paraId="51FC846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6,55</w:t>
            </w:r>
          </w:p>
        </w:tc>
        <w:tc>
          <w:tcPr>
            <w:tcW w:w="1560" w:type="dxa"/>
            <w:vAlign w:val="center"/>
          </w:tcPr>
          <w:p w14:paraId="5F6FAD1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27,3</w:t>
            </w:r>
          </w:p>
        </w:tc>
        <w:tc>
          <w:tcPr>
            <w:tcW w:w="1560" w:type="dxa"/>
            <w:vAlign w:val="center"/>
          </w:tcPr>
          <w:p w14:paraId="5A50577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27,3</w:t>
            </w:r>
          </w:p>
        </w:tc>
        <w:tc>
          <w:tcPr>
            <w:tcW w:w="1560" w:type="dxa"/>
            <w:vAlign w:val="center"/>
          </w:tcPr>
          <w:p w14:paraId="57388A0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1,51</w:t>
            </w:r>
          </w:p>
        </w:tc>
        <w:tc>
          <w:tcPr>
            <w:tcW w:w="1560" w:type="dxa"/>
            <w:vAlign w:val="center"/>
          </w:tcPr>
          <w:p w14:paraId="2F1537C5" w14:textId="63340EEC" w:rsidR="00D3495F" w:rsidRPr="000B7509" w:rsidRDefault="00721C54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</w:t>
            </w:r>
            <w:r w:rsidR="00153041" w:rsidRPr="000B7509">
              <w:rPr>
                <w:rFonts w:ascii="Times New Roman" w:hAnsi="Times New Roman" w:cs="Times New Roman"/>
                <w:color w:val="000000"/>
                <w:sz w:val="20"/>
              </w:rPr>
              <w:t>im</w:t>
            </w:r>
          </w:p>
        </w:tc>
      </w:tr>
      <w:tr w:rsidR="00D3495F" w:rsidRPr="000B7509" w14:paraId="0E174D78" w14:textId="77777777" w:rsidTr="00545244">
        <w:trPr>
          <w:jc w:val="center"/>
        </w:trPr>
        <w:tc>
          <w:tcPr>
            <w:tcW w:w="1560" w:type="dxa"/>
            <w:vAlign w:val="center"/>
          </w:tcPr>
          <w:p w14:paraId="698E4B1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1560" w:type="dxa"/>
            <w:vAlign w:val="center"/>
          </w:tcPr>
          <w:p w14:paraId="12E47A8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2,99</w:t>
            </w:r>
          </w:p>
        </w:tc>
        <w:tc>
          <w:tcPr>
            <w:tcW w:w="1560" w:type="dxa"/>
            <w:vAlign w:val="center"/>
          </w:tcPr>
          <w:p w14:paraId="623CF1C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12,5</w:t>
            </w:r>
          </w:p>
        </w:tc>
        <w:tc>
          <w:tcPr>
            <w:tcW w:w="1560" w:type="dxa"/>
            <w:vAlign w:val="center"/>
          </w:tcPr>
          <w:p w14:paraId="5713E7E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39,7</w:t>
            </w:r>
          </w:p>
        </w:tc>
        <w:tc>
          <w:tcPr>
            <w:tcW w:w="1560" w:type="dxa"/>
            <w:vAlign w:val="center"/>
          </w:tcPr>
          <w:p w14:paraId="31B4AB3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1,42</w:t>
            </w:r>
          </w:p>
        </w:tc>
        <w:tc>
          <w:tcPr>
            <w:tcW w:w="1560" w:type="dxa"/>
            <w:vAlign w:val="center"/>
          </w:tcPr>
          <w:p w14:paraId="7B192116" w14:textId="6A3EF877" w:rsidR="00D3495F" w:rsidRPr="000B7509" w:rsidRDefault="00721C54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</w:t>
            </w:r>
            <w:r w:rsidR="00153041" w:rsidRPr="000B7509">
              <w:rPr>
                <w:rFonts w:ascii="Times New Roman" w:hAnsi="Times New Roman" w:cs="Times New Roman"/>
                <w:color w:val="000000"/>
                <w:sz w:val="20"/>
              </w:rPr>
              <w:t>im</w:t>
            </w:r>
          </w:p>
        </w:tc>
      </w:tr>
      <w:tr w:rsidR="00D3495F" w:rsidRPr="000B7509" w14:paraId="02ED1D21" w14:textId="77777777" w:rsidTr="00545244">
        <w:trPr>
          <w:jc w:val="center"/>
        </w:trPr>
        <w:tc>
          <w:tcPr>
            <w:tcW w:w="1560" w:type="dxa"/>
            <w:vAlign w:val="center"/>
          </w:tcPr>
          <w:p w14:paraId="2F03AD7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</w:t>
            </w:r>
          </w:p>
        </w:tc>
        <w:tc>
          <w:tcPr>
            <w:tcW w:w="1560" w:type="dxa"/>
            <w:vAlign w:val="center"/>
          </w:tcPr>
          <w:p w14:paraId="3B2282E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1,97</w:t>
            </w:r>
          </w:p>
        </w:tc>
        <w:tc>
          <w:tcPr>
            <w:tcW w:w="1560" w:type="dxa"/>
            <w:vAlign w:val="center"/>
          </w:tcPr>
          <w:p w14:paraId="3604952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8,2</w:t>
            </w:r>
          </w:p>
        </w:tc>
        <w:tc>
          <w:tcPr>
            <w:tcW w:w="1560" w:type="dxa"/>
            <w:vAlign w:val="center"/>
          </w:tcPr>
          <w:p w14:paraId="68DA228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47,9</w:t>
            </w:r>
          </w:p>
        </w:tc>
        <w:tc>
          <w:tcPr>
            <w:tcW w:w="1560" w:type="dxa"/>
            <w:vAlign w:val="center"/>
          </w:tcPr>
          <w:p w14:paraId="136C55F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1,36</w:t>
            </w:r>
          </w:p>
        </w:tc>
        <w:tc>
          <w:tcPr>
            <w:tcW w:w="1560" w:type="dxa"/>
            <w:vAlign w:val="center"/>
          </w:tcPr>
          <w:p w14:paraId="3E2A96EF" w14:textId="77D99F9E" w:rsidR="00D3495F" w:rsidRPr="000B7509" w:rsidRDefault="00721C54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</w:t>
            </w:r>
            <w:r w:rsidR="00153041" w:rsidRPr="000B7509">
              <w:rPr>
                <w:rFonts w:ascii="Times New Roman" w:hAnsi="Times New Roman" w:cs="Times New Roman"/>
                <w:color w:val="000000"/>
                <w:sz w:val="20"/>
              </w:rPr>
              <w:t>im</w:t>
            </w:r>
          </w:p>
        </w:tc>
      </w:tr>
      <w:tr w:rsidR="00D3495F" w:rsidRPr="000B7509" w14:paraId="2165397A" w14:textId="77777777" w:rsidTr="00545244">
        <w:trPr>
          <w:jc w:val="center"/>
        </w:trPr>
        <w:tc>
          <w:tcPr>
            <w:tcW w:w="1560" w:type="dxa"/>
            <w:vAlign w:val="center"/>
          </w:tcPr>
          <w:p w14:paraId="5D83275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</w:t>
            </w:r>
          </w:p>
        </w:tc>
        <w:tc>
          <w:tcPr>
            <w:tcW w:w="1560" w:type="dxa"/>
            <w:vAlign w:val="center"/>
          </w:tcPr>
          <w:p w14:paraId="0B89493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1,44</w:t>
            </w:r>
          </w:p>
        </w:tc>
        <w:tc>
          <w:tcPr>
            <w:tcW w:w="1560" w:type="dxa"/>
            <w:vAlign w:val="center"/>
          </w:tcPr>
          <w:p w14:paraId="2CC9AEB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6,0</w:t>
            </w:r>
          </w:p>
        </w:tc>
        <w:tc>
          <w:tcPr>
            <w:tcW w:w="1560" w:type="dxa"/>
            <w:vAlign w:val="center"/>
          </w:tcPr>
          <w:p w14:paraId="503FD0F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53,9</w:t>
            </w:r>
          </w:p>
        </w:tc>
        <w:tc>
          <w:tcPr>
            <w:tcW w:w="1560" w:type="dxa"/>
            <w:vAlign w:val="center"/>
          </w:tcPr>
          <w:p w14:paraId="3B402F3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1,30</w:t>
            </w:r>
          </w:p>
        </w:tc>
        <w:tc>
          <w:tcPr>
            <w:tcW w:w="1560" w:type="dxa"/>
            <w:vAlign w:val="center"/>
          </w:tcPr>
          <w:p w14:paraId="2860B750" w14:textId="4B4679A5" w:rsidR="00D3495F" w:rsidRPr="000B7509" w:rsidRDefault="00721C54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</w:t>
            </w:r>
            <w:r w:rsidR="00153041" w:rsidRPr="000B7509">
              <w:rPr>
                <w:rFonts w:ascii="Times New Roman" w:hAnsi="Times New Roman" w:cs="Times New Roman"/>
                <w:color w:val="000000"/>
                <w:sz w:val="20"/>
              </w:rPr>
              <w:t>im</w:t>
            </w:r>
          </w:p>
        </w:tc>
      </w:tr>
      <w:tr w:rsidR="00D3495F" w:rsidRPr="000B7509" w14:paraId="380FF96D" w14:textId="77777777" w:rsidTr="00545244">
        <w:trPr>
          <w:jc w:val="center"/>
        </w:trPr>
        <w:tc>
          <w:tcPr>
            <w:tcW w:w="1560" w:type="dxa"/>
            <w:vAlign w:val="center"/>
          </w:tcPr>
          <w:p w14:paraId="435AC6C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0C878DE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1,35</w:t>
            </w:r>
          </w:p>
        </w:tc>
        <w:tc>
          <w:tcPr>
            <w:tcW w:w="1560" w:type="dxa"/>
            <w:vAlign w:val="center"/>
          </w:tcPr>
          <w:p w14:paraId="475B2B0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5,6</w:t>
            </w:r>
          </w:p>
        </w:tc>
        <w:tc>
          <w:tcPr>
            <w:tcW w:w="1560" w:type="dxa"/>
            <w:vAlign w:val="center"/>
          </w:tcPr>
          <w:p w14:paraId="0F8DDB0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59,6</w:t>
            </w:r>
          </w:p>
        </w:tc>
        <w:tc>
          <w:tcPr>
            <w:tcW w:w="1560" w:type="dxa"/>
            <w:vAlign w:val="center"/>
          </w:tcPr>
          <w:p w14:paraId="5017385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1,26</w:t>
            </w:r>
          </w:p>
        </w:tc>
        <w:tc>
          <w:tcPr>
            <w:tcW w:w="1560" w:type="dxa"/>
            <w:vAlign w:val="center"/>
          </w:tcPr>
          <w:p w14:paraId="25DA0574" w14:textId="7480EFFF" w:rsidR="00D3495F" w:rsidRPr="000B7509" w:rsidRDefault="00721C54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</w:t>
            </w:r>
            <w:r w:rsidR="00153041" w:rsidRPr="000B7509">
              <w:rPr>
                <w:rFonts w:ascii="Times New Roman" w:hAnsi="Times New Roman" w:cs="Times New Roman"/>
                <w:color w:val="000000"/>
                <w:sz w:val="20"/>
              </w:rPr>
              <w:t>im</w:t>
            </w:r>
          </w:p>
        </w:tc>
      </w:tr>
      <w:tr w:rsidR="00D3495F" w:rsidRPr="000B7509" w14:paraId="10C76612" w14:textId="77777777" w:rsidTr="00545244">
        <w:trPr>
          <w:jc w:val="center"/>
        </w:trPr>
        <w:tc>
          <w:tcPr>
            <w:tcW w:w="1560" w:type="dxa"/>
            <w:vAlign w:val="center"/>
          </w:tcPr>
          <w:p w14:paraId="57E08C9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</w:t>
            </w:r>
          </w:p>
        </w:tc>
        <w:tc>
          <w:tcPr>
            <w:tcW w:w="1560" w:type="dxa"/>
            <w:vAlign w:val="center"/>
          </w:tcPr>
          <w:p w14:paraId="5C7F177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1,10</w:t>
            </w:r>
          </w:p>
        </w:tc>
        <w:tc>
          <w:tcPr>
            <w:tcW w:w="1560" w:type="dxa"/>
            <w:vAlign w:val="center"/>
          </w:tcPr>
          <w:p w14:paraId="12B4CF9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4,6</w:t>
            </w:r>
          </w:p>
        </w:tc>
        <w:tc>
          <w:tcPr>
            <w:tcW w:w="1560" w:type="dxa"/>
            <w:vAlign w:val="center"/>
          </w:tcPr>
          <w:p w14:paraId="3D8C514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64,1</w:t>
            </w:r>
          </w:p>
        </w:tc>
        <w:tc>
          <w:tcPr>
            <w:tcW w:w="1560" w:type="dxa"/>
            <w:vAlign w:val="center"/>
          </w:tcPr>
          <w:p w14:paraId="4B1816C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1,22</w:t>
            </w:r>
          </w:p>
        </w:tc>
        <w:tc>
          <w:tcPr>
            <w:tcW w:w="1560" w:type="dxa"/>
            <w:vAlign w:val="center"/>
          </w:tcPr>
          <w:p w14:paraId="762F5471" w14:textId="11CACB3C" w:rsidR="00D3495F" w:rsidRPr="000B7509" w:rsidRDefault="00721C54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</w:t>
            </w:r>
            <w:r w:rsidR="00153041" w:rsidRPr="000B7509">
              <w:rPr>
                <w:rFonts w:ascii="Times New Roman" w:hAnsi="Times New Roman" w:cs="Times New Roman"/>
                <w:color w:val="000000"/>
                <w:sz w:val="20"/>
              </w:rPr>
              <w:t>ão</w:t>
            </w:r>
            <w:proofErr w:type="spellEnd"/>
          </w:p>
        </w:tc>
      </w:tr>
      <w:tr w:rsidR="00D3495F" w:rsidRPr="000B7509" w14:paraId="30AB8E94" w14:textId="77777777" w:rsidTr="00545244">
        <w:trPr>
          <w:jc w:val="center"/>
        </w:trPr>
        <w:tc>
          <w:tcPr>
            <w:tcW w:w="1560" w:type="dxa"/>
            <w:vAlign w:val="center"/>
          </w:tcPr>
          <w:p w14:paraId="4CA36D1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</w:t>
            </w:r>
          </w:p>
        </w:tc>
        <w:tc>
          <w:tcPr>
            <w:tcW w:w="1560" w:type="dxa"/>
            <w:vAlign w:val="center"/>
          </w:tcPr>
          <w:p w14:paraId="349E1B0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1,04</w:t>
            </w:r>
          </w:p>
        </w:tc>
        <w:tc>
          <w:tcPr>
            <w:tcW w:w="1560" w:type="dxa"/>
            <w:vAlign w:val="center"/>
          </w:tcPr>
          <w:p w14:paraId="307F8A1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4,3</w:t>
            </w:r>
          </w:p>
        </w:tc>
        <w:tc>
          <w:tcPr>
            <w:tcW w:w="1560" w:type="dxa"/>
            <w:vAlign w:val="center"/>
          </w:tcPr>
          <w:p w14:paraId="27E0CD0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68,5</w:t>
            </w:r>
          </w:p>
        </w:tc>
        <w:tc>
          <w:tcPr>
            <w:tcW w:w="1560" w:type="dxa"/>
            <w:vAlign w:val="center"/>
          </w:tcPr>
          <w:p w14:paraId="76263C0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1,19</w:t>
            </w:r>
          </w:p>
        </w:tc>
        <w:tc>
          <w:tcPr>
            <w:tcW w:w="1560" w:type="dxa"/>
            <w:vAlign w:val="center"/>
          </w:tcPr>
          <w:p w14:paraId="33D94151" w14:textId="5045945E" w:rsidR="00D3495F" w:rsidRPr="000B7509" w:rsidRDefault="00721C54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</w:t>
            </w:r>
            <w:r w:rsidR="00153041" w:rsidRPr="000B7509">
              <w:rPr>
                <w:rFonts w:ascii="Times New Roman" w:hAnsi="Times New Roman" w:cs="Times New Roman"/>
                <w:color w:val="000000"/>
                <w:sz w:val="20"/>
              </w:rPr>
              <w:t>ão</w:t>
            </w:r>
            <w:proofErr w:type="spellEnd"/>
          </w:p>
        </w:tc>
      </w:tr>
    </w:tbl>
    <w:p w14:paraId="47C7C407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i/>
          <w:color w:val="000000"/>
          <w:sz w:val="20"/>
        </w:rPr>
      </w:pPr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i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 (2026).</w:t>
      </w:r>
    </w:p>
    <w:p w14:paraId="4089888D" w14:textId="22DB07D2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Kaiser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reteria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7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; </w:t>
      </w:r>
      <w:proofErr w:type="gramStart"/>
      <w:r w:rsidRPr="00E0261F">
        <w:rPr>
          <w:rFonts w:ascii="Times New Roman" w:hAnsi="Times New Roman" w:cs="Times New Roman"/>
          <w:i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paralela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baseada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fatoração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(psych)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retém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6 —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coincidindo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com </w:t>
      </w:r>
      <w:proofErr w:type="gramStart"/>
      <w:r w:rsidRPr="00E0261F">
        <w:rPr>
          <w:rFonts w:ascii="Times New Roman" w:hAnsi="Times New Roman" w:cs="Times New Roman"/>
          <w:i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teórica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—,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variante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componentes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principais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retém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5.</w:t>
      </w:r>
    </w:p>
    <w:p w14:paraId="77485951" w14:textId="77777777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11E07C63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7 – Scree plot com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análise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paralela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Horn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retenção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seis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fatores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análise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paralela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baseada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fatoração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)).</w:t>
      </w:r>
    </w:p>
    <w:p w14:paraId="2918E001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7FA86EA6" wp14:editId="7BA9CB6A">
            <wp:extent cx="5760720" cy="35035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4_scree_ef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0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77F4C" w14:textId="54DFCF19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16AF08D" w14:textId="77777777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2E9B40CB" w14:textId="29F885DA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retenção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sólido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fragilidade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(α = 0,43)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localizada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cautela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específica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transcultural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</w:t>
      </w:r>
      <w:r w:rsidR="008844E7" w:rsidRPr="00E0261F">
        <w:rPr>
          <w:rFonts w:ascii="Times New Roman" w:hAnsi="Times New Roman" w:cs="Times New Roman"/>
          <w:color w:val="000000"/>
          <w:sz w:val="24"/>
        </w:rPr>
        <w:t>KVĚTON</w:t>
      </w:r>
      <w:r w:rsidR="00D656DD" w:rsidRPr="00E0261F">
        <w:rPr>
          <w:rFonts w:ascii="Times New Roman" w:hAnsi="Times New Roman" w:cs="Times New Roman"/>
          <w:color w:val="000000"/>
          <w:sz w:val="24"/>
        </w:rPr>
        <w:t xml:space="preserve"> et al., 2020; ALMEIDA et al., 2018)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40562B4E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4.4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Evidências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adicionais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fidedignidade</w:t>
      </w:r>
      <w:proofErr w:type="spellEnd"/>
    </w:p>
    <w:p w14:paraId="44C82AE6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reforçar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base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α/ω e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exploratória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reportados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reuniram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principais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sólido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conjunto,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localizada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frágil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recorrente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4E22920B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4.4.1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Fidedignidade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consistência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interna 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agregação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>)</w:t>
      </w:r>
    </w:p>
    <w:p w14:paraId="1F499DB2" w14:textId="142ADBA6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versões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ORDINAIS de α e ω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apropriadas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Likert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α de Pearson: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atingem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0,93–0,94,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0,85 e vigor 0,80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5).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frágil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(α = 0,43; item-total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0,11)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pôde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ter α/ω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esparsidade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(PTH) é boa (ω = 0,895).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Crucialmente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embora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coleta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moderadamente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[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ICC(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1,1) = 0,31–0,59],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boa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excelente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[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ICC(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>1,7) = 0,76–0,91]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6) — base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quantitativa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Reportou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o ω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principal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(FLORA, 2020)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; o α ordinal,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debatida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(CHALMERS, 2018)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375EB588" w14:textId="4766F1FB" w:rsidR="00D765F8" w:rsidRPr="00D765F8" w:rsidRDefault="00D765F8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Tabela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5 –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Fidedignidade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subescala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. α/ω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ordinais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via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correlações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policóricas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; “—” =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não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estimável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esparsidade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categorias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>. ω do PTH (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composto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>) = 0,895.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29"/>
        <w:gridCol w:w="1498"/>
        <w:gridCol w:w="1514"/>
        <w:gridCol w:w="1514"/>
        <w:gridCol w:w="1505"/>
        <w:gridCol w:w="1505"/>
      </w:tblGrid>
      <w:tr w:rsidR="00D3495F" w:rsidRPr="000B7509" w14:paraId="00BB8696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6633662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Subescala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CE260EC" w14:textId="390F7FC2" w:rsidR="00D3495F" w:rsidRPr="000B7509" w:rsidRDefault="008826F9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α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73AD228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α ordinal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411E13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ω ordinal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CF8FA5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gram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Split-half</w:t>
            </w:r>
            <w:proofErr w:type="gram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06A8471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Item-total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mín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.</w:t>
            </w:r>
          </w:p>
        </w:tc>
      </w:tr>
      <w:tr w:rsidR="00D3495F" w:rsidRPr="000B7509" w14:paraId="5BED2D14" w14:textId="77777777" w:rsidTr="00545244">
        <w:trPr>
          <w:jc w:val="center"/>
        </w:trPr>
        <w:tc>
          <w:tcPr>
            <w:tcW w:w="1560" w:type="dxa"/>
            <w:vAlign w:val="center"/>
          </w:tcPr>
          <w:p w14:paraId="3526E47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560" w:type="dxa"/>
            <w:vAlign w:val="center"/>
          </w:tcPr>
          <w:p w14:paraId="30165C2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0,85</w:t>
            </w:r>
          </w:p>
        </w:tc>
        <w:tc>
          <w:tcPr>
            <w:tcW w:w="1560" w:type="dxa"/>
            <w:vAlign w:val="center"/>
          </w:tcPr>
          <w:p w14:paraId="64DA23B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0,94</w:t>
            </w:r>
          </w:p>
        </w:tc>
        <w:tc>
          <w:tcPr>
            <w:tcW w:w="1560" w:type="dxa"/>
            <w:vAlign w:val="center"/>
          </w:tcPr>
          <w:p w14:paraId="1F99EA8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0,94</w:t>
            </w:r>
          </w:p>
        </w:tc>
        <w:tc>
          <w:tcPr>
            <w:tcW w:w="1560" w:type="dxa"/>
            <w:vAlign w:val="center"/>
          </w:tcPr>
          <w:p w14:paraId="6EC63B1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0,89</w:t>
            </w:r>
          </w:p>
        </w:tc>
        <w:tc>
          <w:tcPr>
            <w:tcW w:w="1560" w:type="dxa"/>
            <w:vAlign w:val="center"/>
          </w:tcPr>
          <w:p w14:paraId="45D6C91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0,66</w:t>
            </w:r>
          </w:p>
        </w:tc>
      </w:tr>
      <w:tr w:rsidR="00D3495F" w:rsidRPr="000B7509" w14:paraId="67F2AF92" w14:textId="77777777" w:rsidTr="00545244">
        <w:trPr>
          <w:jc w:val="center"/>
        </w:trPr>
        <w:tc>
          <w:tcPr>
            <w:tcW w:w="1560" w:type="dxa"/>
            <w:vAlign w:val="center"/>
          </w:tcPr>
          <w:p w14:paraId="34E73B2C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560" w:type="dxa"/>
            <w:vAlign w:val="center"/>
          </w:tcPr>
          <w:p w14:paraId="25D5D7D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0,87</w:t>
            </w:r>
          </w:p>
        </w:tc>
        <w:tc>
          <w:tcPr>
            <w:tcW w:w="1560" w:type="dxa"/>
            <w:vAlign w:val="center"/>
          </w:tcPr>
          <w:p w14:paraId="17C5DFD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0,93</w:t>
            </w:r>
          </w:p>
        </w:tc>
        <w:tc>
          <w:tcPr>
            <w:tcW w:w="1560" w:type="dxa"/>
            <w:vAlign w:val="center"/>
          </w:tcPr>
          <w:p w14:paraId="1D2936A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0,93</w:t>
            </w:r>
          </w:p>
        </w:tc>
        <w:tc>
          <w:tcPr>
            <w:tcW w:w="1560" w:type="dxa"/>
            <w:vAlign w:val="center"/>
          </w:tcPr>
          <w:p w14:paraId="5122DF6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0,89</w:t>
            </w:r>
          </w:p>
        </w:tc>
        <w:tc>
          <w:tcPr>
            <w:tcW w:w="1560" w:type="dxa"/>
            <w:vAlign w:val="center"/>
          </w:tcPr>
          <w:p w14:paraId="41E0CBA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0,66</w:t>
            </w:r>
          </w:p>
        </w:tc>
      </w:tr>
      <w:tr w:rsidR="00D3495F" w:rsidRPr="000B7509" w14:paraId="18E3C6F4" w14:textId="77777777" w:rsidTr="00545244">
        <w:trPr>
          <w:jc w:val="center"/>
        </w:trPr>
        <w:tc>
          <w:tcPr>
            <w:tcW w:w="1560" w:type="dxa"/>
            <w:vAlign w:val="center"/>
          </w:tcPr>
          <w:p w14:paraId="64465A5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560" w:type="dxa"/>
            <w:vAlign w:val="center"/>
          </w:tcPr>
          <w:p w14:paraId="7A03ACF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0,80</w:t>
            </w:r>
          </w:p>
        </w:tc>
        <w:tc>
          <w:tcPr>
            <w:tcW w:w="1560" w:type="dxa"/>
            <w:vAlign w:val="center"/>
          </w:tcPr>
          <w:p w14:paraId="7A0E796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0,81</w:t>
            </w:r>
          </w:p>
        </w:tc>
        <w:tc>
          <w:tcPr>
            <w:tcW w:w="1560" w:type="dxa"/>
            <w:vAlign w:val="center"/>
          </w:tcPr>
          <w:p w14:paraId="18538AB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0,85</w:t>
            </w:r>
          </w:p>
        </w:tc>
        <w:tc>
          <w:tcPr>
            <w:tcW w:w="1560" w:type="dxa"/>
            <w:vAlign w:val="center"/>
          </w:tcPr>
          <w:p w14:paraId="57FDF19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0,81</w:t>
            </w:r>
          </w:p>
        </w:tc>
        <w:tc>
          <w:tcPr>
            <w:tcW w:w="1560" w:type="dxa"/>
            <w:vAlign w:val="center"/>
          </w:tcPr>
          <w:p w14:paraId="4429F68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0,23</w:t>
            </w:r>
          </w:p>
        </w:tc>
      </w:tr>
      <w:tr w:rsidR="00D3495F" w:rsidRPr="000B7509" w14:paraId="3963F2E8" w14:textId="77777777" w:rsidTr="00545244">
        <w:trPr>
          <w:jc w:val="center"/>
        </w:trPr>
        <w:tc>
          <w:tcPr>
            <w:tcW w:w="1560" w:type="dxa"/>
            <w:vAlign w:val="center"/>
          </w:tcPr>
          <w:p w14:paraId="755448A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3D74B3A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0,68</w:t>
            </w:r>
          </w:p>
        </w:tc>
        <w:tc>
          <w:tcPr>
            <w:tcW w:w="1560" w:type="dxa"/>
            <w:vAlign w:val="center"/>
          </w:tcPr>
          <w:p w14:paraId="411C8D9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0,74</w:t>
            </w:r>
          </w:p>
        </w:tc>
        <w:tc>
          <w:tcPr>
            <w:tcW w:w="1560" w:type="dxa"/>
            <w:vAlign w:val="center"/>
          </w:tcPr>
          <w:p w14:paraId="7F70D31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0,80</w:t>
            </w:r>
          </w:p>
        </w:tc>
        <w:tc>
          <w:tcPr>
            <w:tcW w:w="1560" w:type="dxa"/>
            <w:vAlign w:val="center"/>
          </w:tcPr>
          <w:p w14:paraId="265EEF2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0,74</w:t>
            </w:r>
          </w:p>
        </w:tc>
        <w:tc>
          <w:tcPr>
            <w:tcW w:w="1560" w:type="dxa"/>
            <w:vAlign w:val="center"/>
          </w:tcPr>
          <w:p w14:paraId="23095DE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0,11</w:t>
            </w:r>
          </w:p>
        </w:tc>
      </w:tr>
      <w:tr w:rsidR="00D3495F" w:rsidRPr="000B7509" w14:paraId="50D2D86B" w14:textId="77777777" w:rsidTr="00545244">
        <w:trPr>
          <w:jc w:val="center"/>
        </w:trPr>
        <w:tc>
          <w:tcPr>
            <w:tcW w:w="1560" w:type="dxa"/>
            <w:vAlign w:val="center"/>
          </w:tcPr>
          <w:p w14:paraId="4A6A8A8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560" w:type="dxa"/>
            <w:vAlign w:val="center"/>
          </w:tcPr>
          <w:p w14:paraId="7450DAC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0,66</w:t>
            </w:r>
          </w:p>
        </w:tc>
        <w:tc>
          <w:tcPr>
            <w:tcW w:w="1560" w:type="dxa"/>
            <w:vAlign w:val="center"/>
          </w:tcPr>
          <w:p w14:paraId="5CE68CB7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  <w:tc>
          <w:tcPr>
            <w:tcW w:w="1560" w:type="dxa"/>
            <w:vAlign w:val="center"/>
          </w:tcPr>
          <w:p w14:paraId="13B122C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  <w:tc>
          <w:tcPr>
            <w:tcW w:w="1560" w:type="dxa"/>
            <w:vAlign w:val="center"/>
          </w:tcPr>
          <w:p w14:paraId="0D8FB4B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0,67</w:t>
            </w:r>
          </w:p>
        </w:tc>
        <w:tc>
          <w:tcPr>
            <w:tcW w:w="1560" w:type="dxa"/>
            <w:vAlign w:val="center"/>
          </w:tcPr>
          <w:p w14:paraId="5D13849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0,20</w:t>
            </w:r>
          </w:p>
        </w:tc>
      </w:tr>
      <w:tr w:rsidR="00D3495F" w:rsidRPr="000B7509" w14:paraId="7DC24A81" w14:textId="77777777" w:rsidTr="00545244">
        <w:trPr>
          <w:jc w:val="center"/>
        </w:trPr>
        <w:tc>
          <w:tcPr>
            <w:tcW w:w="1560" w:type="dxa"/>
            <w:vAlign w:val="center"/>
          </w:tcPr>
          <w:p w14:paraId="43C55DD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lastRenderedPageBreak/>
              <w:t>Tensão</w:t>
            </w:r>
            <w:proofErr w:type="spellEnd"/>
          </w:p>
        </w:tc>
        <w:tc>
          <w:tcPr>
            <w:tcW w:w="1560" w:type="dxa"/>
            <w:vAlign w:val="center"/>
          </w:tcPr>
          <w:p w14:paraId="05AE845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0,43</w:t>
            </w:r>
          </w:p>
        </w:tc>
        <w:tc>
          <w:tcPr>
            <w:tcW w:w="1560" w:type="dxa"/>
            <w:vAlign w:val="center"/>
          </w:tcPr>
          <w:p w14:paraId="1318832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  <w:tc>
          <w:tcPr>
            <w:tcW w:w="1560" w:type="dxa"/>
            <w:vAlign w:val="center"/>
          </w:tcPr>
          <w:p w14:paraId="2E6D59AC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  <w:tc>
          <w:tcPr>
            <w:tcW w:w="1560" w:type="dxa"/>
            <w:vAlign w:val="center"/>
          </w:tcPr>
          <w:p w14:paraId="3415ECC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0,54</w:t>
            </w:r>
          </w:p>
        </w:tc>
        <w:tc>
          <w:tcPr>
            <w:tcW w:w="1560" w:type="dxa"/>
            <w:vAlign w:val="center"/>
          </w:tcPr>
          <w:p w14:paraId="4829919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0,11</w:t>
            </w:r>
          </w:p>
        </w:tc>
      </w:tr>
    </w:tbl>
    <w:p w14:paraId="4857750D" w14:textId="77777777" w:rsidR="00D765F8" w:rsidRPr="00D765F8" w:rsidRDefault="00D765F8" w:rsidP="002D7EA2">
      <w:pPr>
        <w:spacing w:before="120" w:after="120" w:line="240" w:lineRule="auto"/>
        <w:jc w:val="center"/>
        <w:rPr>
          <w:rFonts w:ascii="Times New Roman" w:hAnsi="Times New Roman" w:cs="Times New Roman"/>
          <w:i/>
          <w:color w:val="000000"/>
          <w:sz w:val="20"/>
        </w:rPr>
      </w:pPr>
      <w:r w:rsidRPr="00D765F8">
        <w:rPr>
          <w:rFonts w:ascii="Times New Roman" w:hAnsi="Times New Roman" w:cs="Times New Roman"/>
          <w:i/>
          <w:color w:val="000000"/>
          <w:sz w:val="20"/>
        </w:rPr>
        <w:t xml:space="preserve">Fonte: dados da </w:t>
      </w:r>
      <w:proofErr w:type="spellStart"/>
      <w:r w:rsidRPr="00D765F8">
        <w:rPr>
          <w:rFonts w:ascii="Times New Roman" w:hAnsi="Times New Roman" w:cs="Times New Roman"/>
          <w:i/>
          <w:color w:val="000000"/>
          <w:sz w:val="20"/>
        </w:rPr>
        <w:t>pesquisa</w:t>
      </w:r>
      <w:proofErr w:type="spellEnd"/>
      <w:r w:rsidRPr="00D765F8">
        <w:rPr>
          <w:rFonts w:ascii="Times New Roman" w:hAnsi="Times New Roman" w:cs="Times New Roman"/>
          <w:i/>
          <w:color w:val="000000"/>
          <w:sz w:val="20"/>
        </w:rPr>
        <w:t xml:space="preserve"> (2026).</w:t>
      </w:r>
    </w:p>
    <w:p w14:paraId="3F8240BC" w14:textId="583D7251" w:rsidR="00C50EAF" w:rsidRDefault="00C50EAF" w:rsidP="002D7EA2">
      <w:pPr>
        <w:spacing w:before="120" w:after="120" w:line="240" w:lineRule="auto"/>
        <w:rPr>
          <w:rFonts w:ascii="Times New Roman" w:hAnsi="Times New Roman" w:cs="Times New Roman"/>
          <w:b/>
          <w:i/>
          <w:color w:val="000000"/>
          <w:sz w:val="20"/>
        </w:rPr>
      </w:pPr>
      <w:r>
        <w:rPr>
          <w:rFonts w:ascii="Times New Roman" w:hAnsi="Times New Roman" w:cs="Times New Roman"/>
          <w:b/>
          <w:i/>
          <w:color w:val="000000"/>
          <w:sz w:val="20"/>
        </w:rPr>
        <w:br w:type="page"/>
      </w:r>
    </w:p>
    <w:p w14:paraId="2436148C" w14:textId="77777777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5E325594" w14:textId="4C09F125" w:rsidR="00D765F8" w:rsidRPr="00D765F8" w:rsidRDefault="00D765F8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Tabela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6 –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Confiabilidade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uma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coleta vs. da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média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D765F8">
        <w:rPr>
          <w:rFonts w:ascii="Times New Roman" w:hAnsi="Times New Roman" w:cs="Times New Roman"/>
          <w:color w:val="000000"/>
          <w:sz w:val="20"/>
        </w:rPr>
        <w:t>semanal</w:t>
      </w:r>
      <w:proofErr w:type="spellEnd"/>
      <w:r w:rsidRPr="00D765F8">
        <w:rPr>
          <w:rFonts w:ascii="Times New Roman" w:hAnsi="Times New Roman" w:cs="Times New Roman"/>
          <w:color w:val="000000"/>
          <w:sz w:val="20"/>
        </w:rPr>
        <w:t xml:space="preserve"> (Spearman-Brown).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3025"/>
        <w:gridCol w:w="3020"/>
        <w:gridCol w:w="3020"/>
      </w:tblGrid>
      <w:tr w:rsidR="00D3495F" w:rsidRPr="000B7509" w14:paraId="41966F69" w14:textId="77777777" w:rsidTr="00545244">
        <w:trPr>
          <w:tblHeader/>
          <w:jc w:val="center"/>
        </w:trPr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49BEFB4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Subescala</w:t>
            </w:r>
            <w:proofErr w:type="spellEnd"/>
          </w:p>
        </w:tc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3EB9AF8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gram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ICC(</w:t>
            </w:r>
            <w:proofErr w:type="gram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1,1) — 1 coleta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748F896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gram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ICC(1,7) —</w:t>
            </w:r>
            <w:proofErr w:type="gram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média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de 7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dias</w:t>
            </w:r>
            <w:proofErr w:type="spellEnd"/>
          </w:p>
        </w:tc>
      </w:tr>
      <w:tr w:rsidR="00D3495F" w:rsidRPr="000B7509" w14:paraId="2BF84A84" w14:textId="77777777" w:rsidTr="00545244">
        <w:trPr>
          <w:jc w:val="center"/>
        </w:trPr>
        <w:tc>
          <w:tcPr>
            <w:tcW w:w="3120" w:type="dxa"/>
            <w:vAlign w:val="center"/>
          </w:tcPr>
          <w:p w14:paraId="433CDDE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3120" w:type="dxa"/>
            <w:vAlign w:val="center"/>
          </w:tcPr>
          <w:p w14:paraId="1119705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0,59</w:t>
            </w:r>
          </w:p>
        </w:tc>
        <w:tc>
          <w:tcPr>
            <w:tcW w:w="3120" w:type="dxa"/>
            <w:vAlign w:val="center"/>
          </w:tcPr>
          <w:p w14:paraId="17F84EE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0,91</w:t>
            </w:r>
          </w:p>
        </w:tc>
      </w:tr>
      <w:tr w:rsidR="00D3495F" w:rsidRPr="000B7509" w14:paraId="1ECAD534" w14:textId="77777777" w:rsidTr="00545244">
        <w:trPr>
          <w:jc w:val="center"/>
        </w:trPr>
        <w:tc>
          <w:tcPr>
            <w:tcW w:w="3120" w:type="dxa"/>
            <w:vAlign w:val="center"/>
          </w:tcPr>
          <w:p w14:paraId="6F4F65D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3120" w:type="dxa"/>
            <w:vAlign w:val="center"/>
          </w:tcPr>
          <w:p w14:paraId="5402082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0,56</w:t>
            </w:r>
          </w:p>
        </w:tc>
        <w:tc>
          <w:tcPr>
            <w:tcW w:w="3120" w:type="dxa"/>
            <w:vAlign w:val="center"/>
          </w:tcPr>
          <w:p w14:paraId="6CFF722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0,90</w:t>
            </w:r>
          </w:p>
        </w:tc>
      </w:tr>
      <w:tr w:rsidR="00D3495F" w:rsidRPr="000B7509" w14:paraId="3C889709" w14:textId="77777777" w:rsidTr="00545244">
        <w:trPr>
          <w:jc w:val="center"/>
        </w:trPr>
        <w:tc>
          <w:tcPr>
            <w:tcW w:w="3120" w:type="dxa"/>
            <w:vAlign w:val="center"/>
          </w:tcPr>
          <w:p w14:paraId="6661E4C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3120" w:type="dxa"/>
            <w:vAlign w:val="center"/>
          </w:tcPr>
          <w:p w14:paraId="5491E18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0,55</w:t>
            </w:r>
          </w:p>
        </w:tc>
        <w:tc>
          <w:tcPr>
            <w:tcW w:w="3120" w:type="dxa"/>
            <w:vAlign w:val="center"/>
          </w:tcPr>
          <w:p w14:paraId="7B851BC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0,90</w:t>
            </w:r>
          </w:p>
        </w:tc>
      </w:tr>
      <w:tr w:rsidR="00D3495F" w:rsidRPr="000B7509" w14:paraId="4D4E2494" w14:textId="77777777" w:rsidTr="00545244">
        <w:trPr>
          <w:jc w:val="center"/>
        </w:trPr>
        <w:tc>
          <w:tcPr>
            <w:tcW w:w="3120" w:type="dxa"/>
            <w:vAlign w:val="center"/>
          </w:tcPr>
          <w:p w14:paraId="5F170F0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3120" w:type="dxa"/>
            <w:vAlign w:val="center"/>
          </w:tcPr>
          <w:p w14:paraId="12A7984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0,53</w:t>
            </w:r>
          </w:p>
        </w:tc>
        <w:tc>
          <w:tcPr>
            <w:tcW w:w="3120" w:type="dxa"/>
            <w:vAlign w:val="center"/>
          </w:tcPr>
          <w:p w14:paraId="428A438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0,89</w:t>
            </w:r>
          </w:p>
        </w:tc>
      </w:tr>
      <w:tr w:rsidR="00D3495F" w:rsidRPr="000B7509" w14:paraId="52EB14DB" w14:textId="77777777" w:rsidTr="00545244">
        <w:trPr>
          <w:jc w:val="center"/>
        </w:trPr>
        <w:tc>
          <w:tcPr>
            <w:tcW w:w="3120" w:type="dxa"/>
            <w:vAlign w:val="center"/>
          </w:tcPr>
          <w:p w14:paraId="49DE2FFC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3120" w:type="dxa"/>
            <w:vAlign w:val="center"/>
          </w:tcPr>
          <w:p w14:paraId="6BE3B7C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0,35</w:t>
            </w:r>
          </w:p>
        </w:tc>
        <w:tc>
          <w:tcPr>
            <w:tcW w:w="3120" w:type="dxa"/>
            <w:vAlign w:val="center"/>
          </w:tcPr>
          <w:p w14:paraId="1A0F2AD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0,79</w:t>
            </w:r>
          </w:p>
        </w:tc>
      </w:tr>
      <w:tr w:rsidR="00D3495F" w:rsidRPr="000B7509" w14:paraId="5B75D893" w14:textId="77777777" w:rsidTr="00545244">
        <w:trPr>
          <w:jc w:val="center"/>
        </w:trPr>
        <w:tc>
          <w:tcPr>
            <w:tcW w:w="3120" w:type="dxa"/>
            <w:vAlign w:val="center"/>
          </w:tcPr>
          <w:p w14:paraId="1F8BE97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3120" w:type="dxa"/>
            <w:vAlign w:val="center"/>
          </w:tcPr>
          <w:p w14:paraId="5588D7F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0,31</w:t>
            </w:r>
          </w:p>
        </w:tc>
        <w:tc>
          <w:tcPr>
            <w:tcW w:w="3120" w:type="dxa"/>
            <w:vAlign w:val="center"/>
          </w:tcPr>
          <w:p w14:paraId="7DD1249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0,76</w:t>
            </w:r>
          </w:p>
        </w:tc>
      </w:tr>
    </w:tbl>
    <w:p w14:paraId="5F2C6151" w14:textId="77777777" w:rsidR="005C0914" w:rsidRPr="005C0914" w:rsidRDefault="005C0914" w:rsidP="002D7EA2">
      <w:pPr>
        <w:spacing w:before="120" w:after="120" w:line="240" w:lineRule="auto"/>
        <w:jc w:val="center"/>
        <w:rPr>
          <w:rFonts w:ascii="Times New Roman" w:hAnsi="Times New Roman" w:cs="Times New Roman"/>
          <w:i/>
          <w:color w:val="000000"/>
          <w:sz w:val="20"/>
        </w:rPr>
      </w:pPr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i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 (2026).</w:t>
      </w:r>
    </w:p>
    <w:p w14:paraId="1B7FB8B3" w14:textId="77777777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584123D4" w14:textId="77777777" w:rsidR="00C50EAF" w:rsidRDefault="00C50EAF" w:rsidP="002D7EA2">
      <w:pPr>
        <w:spacing w:before="120" w:after="120" w:line="240" w:lineRule="auto"/>
        <w:rPr>
          <w:rFonts w:ascii="Times New Roman" w:hAnsi="Times New Roman" w:cs="Times New Roman"/>
          <w:b/>
          <w:color w:val="000000"/>
          <w:sz w:val="20"/>
        </w:rPr>
      </w:pPr>
      <w:r>
        <w:rPr>
          <w:rFonts w:ascii="Times New Roman" w:hAnsi="Times New Roman" w:cs="Times New Roman"/>
          <w:b/>
          <w:color w:val="000000"/>
          <w:sz w:val="20"/>
        </w:rPr>
        <w:br w:type="page"/>
      </w:r>
    </w:p>
    <w:p w14:paraId="77FF307E" w14:textId="76EB05ED" w:rsidR="008A0D4A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7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Estatísticas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psicométricas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item (24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 BRUMS):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média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(DP),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assimetria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correlação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item-total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corrigida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, carga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padronizada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AFC (λ)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discriminação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TRI (a).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170"/>
        <w:gridCol w:w="1156"/>
        <w:gridCol w:w="1122"/>
        <w:gridCol w:w="1130"/>
        <w:gridCol w:w="1120"/>
        <w:gridCol w:w="1118"/>
        <w:gridCol w:w="1127"/>
        <w:gridCol w:w="1122"/>
      </w:tblGrid>
      <w:tr w:rsidR="008A0D4A" w:rsidRPr="000B7509" w14:paraId="61A0E948" w14:textId="77777777" w:rsidTr="00545244">
        <w:trPr>
          <w:tblHeader/>
          <w:jc w:val="center"/>
        </w:trPr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13F4541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Item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1F4A31F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Subescala</w:t>
            </w:r>
            <w:proofErr w:type="spellEnd"/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7C6AF0F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 (DP)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2DAB550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Assim.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20EAB06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%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piso</w:t>
            </w:r>
            <w:proofErr w:type="spellEnd"/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667E7A1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 item-total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1D1DDAC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λ (AFC)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1D5F071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 (TRI)</w:t>
            </w:r>
          </w:p>
        </w:tc>
      </w:tr>
      <w:tr w:rsidR="008A0D4A" w:rsidRPr="000B7509" w14:paraId="72A729E7" w14:textId="77777777" w:rsidTr="00545244">
        <w:trPr>
          <w:jc w:val="center"/>
        </w:trPr>
        <w:tc>
          <w:tcPr>
            <w:tcW w:w="1170" w:type="dxa"/>
            <w:vAlign w:val="center"/>
          </w:tcPr>
          <w:p w14:paraId="752251C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tensao_1</w:t>
            </w:r>
          </w:p>
        </w:tc>
        <w:tc>
          <w:tcPr>
            <w:tcW w:w="1170" w:type="dxa"/>
            <w:vAlign w:val="center"/>
          </w:tcPr>
          <w:p w14:paraId="40A7812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170" w:type="dxa"/>
            <w:vAlign w:val="center"/>
          </w:tcPr>
          <w:p w14:paraId="7513855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 (0,07)</w:t>
            </w:r>
          </w:p>
        </w:tc>
        <w:tc>
          <w:tcPr>
            <w:tcW w:w="1170" w:type="dxa"/>
            <w:vAlign w:val="center"/>
          </w:tcPr>
          <w:p w14:paraId="08F0682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14,85</w:t>
            </w:r>
          </w:p>
        </w:tc>
        <w:tc>
          <w:tcPr>
            <w:tcW w:w="1170" w:type="dxa"/>
            <w:vAlign w:val="center"/>
          </w:tcPr>
          <w:p w14:paraId="09D9581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100%</w:t>
            </w:r>
          </w:p>
        </w:tc>
        <w:tc>
          <w:tcPr>
            <w:tcW w:w="1170" w:type="dxa"/>
            <w:vAlign w:val="center"/>
          </w:tcPr>
          <w:p w14:paraId="7215711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0,11</w:t>
            </w:r>
          </w:p>
        </w:tc>
        <w:tc>
          <w:tcPr>
            <w:tcW w:w="1170" w:type="dxa"/>
            <w:vAlign w:val="center"/>
          </w:tcPr>
          <w:p w14:paraId="3B9FD65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0,616</w:t>
            </w:r>
          </w:p>
        </w:tc>
        <w:tc>
          <w:tcPr>
            <w:tcW w:w="1170" w:type="dxa"/>
            <w:vAlign w:val="center"/>
          </w:tcPr>
          <w:p w14:paraId="7DEFC6B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1,67</w:t>
            </w:r>
          </w:p>
        </w:tc>
      </w:tr>
      <w:tr w:rsidR="008A0D4A" w:rsidRPr="000B7509" w14:paraId="0296F74D" w14:textId="77777777" w:rsidTr="00545244">
        <w:trPr>
          <w:jc w:val="center"/>
        </w:trPr>
        <w:tc>
          <w:tcPr>
            <w:tcW w:w="1170" w:type="dxa"/>
            <w:vAlign w:val="center"/>
          </w:tcPr>
          <w:p w14:paraId="11FF717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tensao_2</w:t>
            </w:r>
          </w:p>
        </w:tc>
        <w:tc>
          <w:tcPr>
            <w:tcW w:w="1170" w:type="dxa"/>
            <w:vAlign w:val="center"/>
          </w:tcPr>
          <w:p w14:paraId="0FAFAC8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170" w:type="dxa"/>
            <w:vAlign w:val="center"/>
          </w:tcPr>
          <w:p w14:paraId="617AA4E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0,78 (1,21)</w:t>
            </w:r>
          </w:p>
        </w:tc>
        <w:tc>
          <w:tcPr>
            <w:tcW w:w="1170" w:type="dxa"/>
            <w:vAlign w:val="center"/>
          </w:tcPr>
          <w:p w14:paraId="39147D3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1,43</w:t>
            </w:r>
          </w:p>
        </w:tc>
        <w:tc>
          <w:tcPr>
            <w:tcW w:w="1170" w:type="dxa"/>
            <w:vAlign w:val="center"/>
          </w:tcPr>
          <w:p w14:paraId="6215992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63%</w:t>
            </w:r>
          </w:p>
        </w:tc>
        <w:tc>
          <w:tcPr>
            <w:tcW w:w="1170" w:type="dxa"/>
            <w:vAlign w:val="center"/>
          </w:tcPr>
          <w:p w14:paraId="71A0462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0,41</w:t>
            </w:r>
          </w:p>
        </w:tc>
        <w:tc>
          <w:tcPr>
            <w:tcW w:w="1170" w:type="dxa"/>
            <w:vAlign w:val="center"/>
          </w:tcPr>
          <w:p w14:paraId="2CB024B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0,577</w:t>
            </w:r>
          </w:p>
        </w:tc>
        <w:tc>
          <w:tcPr>
            <w:tcW w:w="1170" w:type="dxa"/>
            <w:vAlign w:val="center"/>
          </w:tcPr>
          <w:p w14:paraId="7C7DD66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1,74</w:t>
            </w:r>
          </w:p>
        </w:tc>
      </w:tr>
      <w:tr w:rsidR="008A0D4A" w:rsidRPr="000B7509" w14:paraId="0151E9D0" w14:textId="77777777" w:rsidTr="00545244">
        <w:trPr>
          <w:jc w:val="center"/>
        </w:trPr>
        <w:tc>
          <w:tcPr>
            <w:tcW w:w="1170" w:type="dxa"/>
            <w:vAlign w:val="center"/>
          </w:tcPr>
          <w:p w14:paraId="7499FC57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tensao_3</w:t>
            </w:r>
          </w:p>
        </w:tc>
        <w:tc>
          <w:tcPr>
            <w:tcW w:w="1170" w:type="dxa"/>
            <w:vAlign w:val="center"/>
          </w:tcPr>
          <w:p w14:paraId="52729EB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170" w:type="dxa"/>
            <w:vAlign w:val="center"/>
          </w:tcPr>
          <w:p w14:paraId="12401F9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0,52 (0,84)</w:t>
            </w:r>
          </w:p>
        </w:tc>
        <w:tc>
          <w:tcPr>
            <w:tcW w:w="1170" w:type="dxa"/>
            <w:vAlign w:val="center"/>
          </w:tcPr>
          <w:p w14:paraId="4107908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1,68</w:t>
            </w:r>
          </w:p>
        </w:tc>
        <w:tc>
          <w:tcPr>
            <w:tcW w:w="1170" w:type="dxa"/>
            <w:vAlign w:val="center"/>
          </w:tcPr>
          <w:p w14:paraId="5A418F1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65%</w:t>
            </w:r>
          </w:p>
        </w:tc>
        <w:tc>
          <w:tcPr>
            <w:tcW w:w="1170" w:type="dxa"/>
            <w:vAlign w:val="center"/>
          </w:tcPr>
          <w:p w14:paraId="201B810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0,45</w:t>
            </w:r>
          </w:p>
        </w:tc>
        <w:tc>
          <w:tcPr>
            <w:tcW w:w="1170" w:type="dxa"/>
            <w:vAlign w:val="center"/>
          </w:tcPr>
          <w:p w14:paraId="5A32E12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0,795</w:t>
            </w:r>
          </w:p>
        </w:tc>
        <w:tc>
          <w:tcPr>
            <w:tcW w:w="1170" w:type="dxa"/>
            <w:vAlign w:val="center"/>
          </w:tcPr>
          <w:p w14:paraId="6CF4AB0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2,46</w:t>
            </w:r>
          </w:p>
        </w:tc>
      </w:tr>
      <w:tr w:rsidR="008A0D4A" w:rsidRPr="000B7509" w14:paraId="38E0F402" w14:textId="77777777" w:rsidTr="00545244">
        <w:trPr>
          <w:jc w:val="center"/>
        </w:trPr>
        <w:tc>
          <w:tcPr>
            <w:tcW w:w="1170" w:type="dxa"/>
            <w:vAlign w:val="center"/>
          </w:tcPr>
          <w:p w14:paraId="3E8381F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tensao_4</w:t>
            </w:r>
          </w:p>
        </w:tc>
        <w:tc>
          <w:tcPr>
            <w:tcW w:w="1170" w:type="dxa"/>
            <w:vAlign w:val="center"/>
          </w:tcPr>
          <w:p w14:paraId="561CC8E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170" w:type="dxa"/>
            <w:vAlign w:val="center"/>
          </w:tcPr>
          <w:p w14:paraId="2955114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 (0,37)</w:t>
            </w:r>
          </w:p>
        </w:tc>
        <w:tc>
          <w:tcPr>
            <w:tcW w:w="1170" w:type="dxa"/>
            <w:vAlign w:val="center"/>
          </w:tcPr>
          <w:p w14:paraId="3F83A65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4,15</w:t>
            </w:r>
          </w:p>
        </w:tc>
        <w:tc>
          <w:tcPr>
            <w:tcW w:w="1170" w:type="dxa"/>
            <w:vAlign w:val="center"/>
          </w:tcPr>
          <w:p w14:paraId="3890DBC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92%</w:t>
            </w:r>
          </w:p>
        </w:tc>
        <w:tc>
          <w:tcPr>
            <w:tcW w:w="1170" w:type="dxa"/>
            <w:vAlign w:val="center"/>
          </w:tcPr>
          <w:p w14:paraId="284D27E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0,14</w:t>
            </w:r>
          </w:p>
        </w:tc>
        <w:tc>
          <w:tcPr>
            <w:tcW w:w="1170" w:type="dxa"/>
            <w:vAlign w:val="center"/>
          </w:tcPr>
          <w:p w14:paraId="3300C05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0,775</w:t>
            </w:r>
          </w:p>
        </w:tc>
        <w:tc>
          <w:tcPr>
            <w:tcW w:w="1170" w:type="dxa"/>
            <w:vAlign w:val="center"/>
          </w:tcPr>
          <w:p w14:paraId="3EE02B1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0,89</w:t>
            </w:r>
          </w:p>
        </w:tc>
      </w:tr>
      <w:tr w:rsidR="008A0D4A" w:rsidRPr="000B7509" w14:paraId="7DCAAB7D" w14:textId="77777777" w:rsidTr="00545244">
        <w:trPr>
          <w:jc w:val="center"/>
        </w:trPr>
        <w:tc>
          <w:tcPr>
            <w:tcW w:w="1170" w:type="dxa"/>
            <w:vAlign w:val="center"/>
          </w:tcPr>
          <w:p w14:paraId="28FDB97C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depressao_1</w:t>
            </w:r>
          </w:p>
        </w:tc>
        <w:tc>
          <w:tcPr>
            <w:tcW w:w="1170" w:type="dxa"/>
            <w:vAlign w:val="center"/>
          </w:tcPr>
          <w:p w14:paraId="28C18BD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170" w:type="dxa"/>
            <w:vAlign w:val="center"/>
          </w:tcPr>
          <w:p w14:paraId="241E56A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 (0,47)</w:t>
            </w:r>
          </w:p>
        </w:tc>
        <w:tc>
          <w:tcPr>
            <w:tcW w:w="1170" w:type="dxa"/>
            <w:vAlign w:val="center"/>
          </w:tcPr>
          <w:p w14:paraId="3AEF0A3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5,30</w:t>
            </w:r>
          </w:p>
        </w:tc>
        <w:tc>
          <w:tcPr>
            <w:tcW w:w="1170" w:type="dxa"/>
            <w:vAlign w:val="center"/>
          </w:tcPr>
          <w:p w14:paraId="7F6735F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94%</w:t>
            </w:r>
          </w:p>
        </w:tc>
        <w:tc>
          <w:tcPr>
            <w:tcW w:w="1170" w:type="dxa"/>
            <w:vAlign w:val="center"/>
          </w:tcPr>
          <w:p w14:paraId="358D629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0,66</w:t>
            </w:r>
          </w:p>
        </w:tc>
        <w:tc>
          <w:tcPr>
            <w:tcW w:w="1170" w:type="dxa"/>
            <w:vAlign w:val="center"/>
          </w:tcPr>
          <w:p w14:paraId="0C0B7D5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0,840</w:t>
            </w:r>
          </w:p>
        </w:tc>
        <w:tc>
          <w:tcPr>
            <w:tcW w:w="1170" w:type="dxa"/>
            <w:vAlign w:val="center"/>
          </w:tcPr>
          <w:p w14:paraId="2FD4479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</w:t>
            </w:r>
          </w:p>
        </w:tc>
      </w:tr>
      <w:tr w:rsidR="008A0D4A" w:rsidRPr="000B7509" w14:paraId="6CED4231" w14:textId="77777777" w:rsidTr="00545244">
        <w:trPr>
          <w:jc w:val="center"/>
        </w:trPr>
        <w:tc>
          <w:tcPr>
            <w:tcW w:w="1170" w:type="dxa"/>
            <w:vAlign w:val="center"/>
          </w:tcPr>
          <w:p w14:paraId="6321D97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depressao_2</w:t>
            </w:r>
          </w:p>
        </w:tc>
        <w:tc>
          <w:tcPr>
            <w:tcW w:w="1170" w:type="dxa"/>
            <w:vAlign w:val="center"/>
          </w:tcPr>
          <w:p w14:paraId="24A16CA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170" w:type="dxa"/>
            <w:vAlign w:val="center"/>
          </w:tcPr>
          <w:p w14:paraId="5FD1E6C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0,48 (0,95)</w:t>
            </w:r>
          </w:p>
        </w:tc>
        <w:tc>
          <w:tcPr>
            <w:tcW w:w="1170" w:type="dxa"/>
            <w:vAlign w:val="center"/>
          </w:tcPr>
          <w:p w14:paraId="128F75A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2,28</w:t>
            </w:r>
          </w:p>
        </w:tc>
        <w:tc>
          <w:tcPr>
            <w:tcW w:w="1170" w:type="dxa"/>
            <w:vAlign w:val="center"/>
          </w:tcPr>
          <w:p w14:paraId="24A0555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72%</w:t>
            </w:r>
          </w:p>
        </w:tc>
        <w:tc>
          <w:tcPr>
            <w:tcW w:w="1170" w:type="dxa"/>
            <w:vAlign w:val="center"/>
          </w:tcPr>
          <w:p w14:paraId="35F6B8C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0,71</w:t>
            </w:r>
          </w:p>
        </w:tc>
        <w:tc>
          <w:tcPr>
            <w:tcW w:w="1170" w:type="dxa"/>
            <w:vAlign w:val="center"/>
          </w:tcPr>
          <w:p w14:paraId="551AAF4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0,902</w:t>
            </w:r>
          </w:p>
        </w:tc>
        <w:tc>
          <w:tcPr>
            <w:tcW w:w="1170" w:type="dxa"/>
            <w:vAlign w:val="center"/>
          </w:tcPr>
          <w:p w14:paraId="7BC26D6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3,34</w:t>
            </w:r>
          </w:p>
        </w:tc>
      </w:tr>
      <w:tr w:rsidR="008A0D4A" w:rsidRPr="000B7509" w14:paraId="3ED350D4" w14:textId="77777777" w:rsidTr="00545244">
        <w:trPr>
          <w:jc w:val="center"/>
        </w:trPr>
        <w:tc>
          <w:tcPr>
            <w:tcW w:w="1170" w:type="dxa"/>
            <w:vAlign w:val="center"/>
          </w:tcPr>
          <w:p w14:paraId="6511503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depressao_3</w:t>
            </w:r>
          </w:p>
        </w:tc>
        <w:tc>
          <w:tcPr>
            <w:tcW w:w="1170" w:type="dxa"/>
            <w:vAlign w:val="center"/>
          </w:tcPr>
          <w:p w14:paraId="643EC53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170" w:type="dxa"/>
            <w:vAlign w:val="center"/>
          </w:tcPr>
          <w:p w14:paraId="57209F2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 (0,59)</w:t>
            </w:r>
          </w:p>
        </w:tc>
        <w:tc>
          <w:tcPr>
            <w:tcW w:w="1170" w:type="dxa"/>
            <w:vAlign w:val="center"/>
          </w:tcPr>
          <w:p w14:paraId="198682A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3,56</w:t>
            </w:r>
          </w:p>
        </w:tc>
        <w:tc>
          <w:tcPr>
            <w:tcW w:w="1170" w:type="dxa"/>
            <w:vAlign w:val="center"/>
          </w:tcPr>
          <w:p w14:paraId="584EC7D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86%</w:t>
            </w:r>
          </w:p>
        </w:tc>
        <w:tc>
          <w:tcPr>
            <w:tcW w:w="1170" w:type="dxa"/>
            <w:vAlign w:val="center"/>
          </w:tcPr>
          <w:p w14:paraId="61562D8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0,73</w:t>
            </w:r>
          </w:p>
        </w:tc>
        <w:tc>
          <w:tcPr>
            <w:tcW w:w="1170" w:type="dxa"/>
            <w:vAlign w:val="center"/>
          </w:tcPr>
          <w:p w14:paraId="421E198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0,863</w:t>
            </w:r>
          </w:p>
        </w:tc>
        <w:tc>
          <w:tcPr>
            <w:tcW w:w="1170" w:type="dxa"/>
            <w:vAlign w:val="center"/>
          </w:tcPr>
          <w:p w14:paraId="17C6C07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3,17</w:t>
            </w:r>
          </w:p>
        </w:tc>
      </w:tr>
      <w:tr w:rsidR="008A0D4A" w:rsidRPr="000B7509" w14:paraId="6C07B4BF" w14:textId="77777777" w:rsidTr="00545244">
        <w:trPr>
          <w:jc w:val="center"/>
        </w:trPr>
        <w:tc>
          <w:tcPr>
            <w:tcW w:w="1170" w:type="dxa"/>
            <w:vAlign w:val="center"/>
          </w:tcPr>
          <w:p w14:paraId="4BD0B18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depressao_4</w:t>
            </w:r>
          </w:p>
        </w:tc>
        <w:tc>
          <w:tcPr>
            <w:tcW w:w="1170" w:type="dxa"/>
            <w:vAlign w:val="center"/>
          </w:tcPr>
          <w:p w14:paraId="2038549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170" w:type="dxa"/>
            <w:vAlign w:val="center"/>
          </w:tcPr>
          <w:p w14:paraId="2C1169E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0,21 (0,71)</w:t>
            </w:r>
          </w:p>
        </w:tc>
        <w:tc>
          <w:tcPr>
            <w:tcW w:w="1170" w:type="dxa"/>
            <w:vAlign w:val="center"/>
          </w:tcPr>
          <w:p w14:paraId="3318052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3,70</w:t>
            </w:r>
          </w:p>
        </w:tc>
        <w:tc>
          <w:tcPr>
            <w:tcW w:w="1170" w:type="dxa"/>
            <w:vAlign w:val="center"/>
          </w:tcPr>
          <w:p w14:paraId="3B8B75C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89%</w:t>
            </w:r>
          </w:p>
        </w:tc>
        <w:tc>
          <w:tcPr>
            <w:tcW w:w="1170" w:type="dxa"/>
            <w:vAlign w:val="center"/>
          </w:tcPr>
          <w:p w14:paraId="7032126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0,80</w:t>
            </w:r>
          </w:p>
        </w:tc>
        <w:tc>
          <w:tcPr>
            <w:tcW w:w="1170" w:type="dxa"/>
            <w:vAlign w:val="center"/>
          </w:tcPr>
          <w:p w14:paraId="4BF8113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0,959</w:t>
            </w:r>
          </w:p>
        </w:tc>
        <w:tc>
          <w:tcPr>
            <w:tcW w:w="1170" w:type="dxa"/>
            <w:vAlign w:val="center"/>
          </w:tcPr>
          <w:p w14:paraId="06B86BA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5,17</w:t>
            </w:r>
          </w:p>
        </w:tc>
      </w:tr>
      <w:tr w:rsidR="008A0D4A" w:rsidRPr="000B7509" w14:paraId="40E8F728" w14:textId="77777777" w:rsidTr="00545244">
        <w:trPr>
          <w:jc w:val="center"/>
        </w:trPr>
        <w:tc>
          <w:tcPr>
            <w:tcW w:w="1170" w:type="dxa"/>
            <w:vAlign w:val="center"/>
          </w:tcPr>
          <w:p w14:paraId="7EADE89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raiva_1</w:t>
            </w:r>
          </w:p>
        </w:tc>
        <w:tc>
          <w:tcPr>
            <w:tcW w:w="1170" w:type="dxa"/>
            <w:vAlign w:val="center"/>
          </w:tcPr>
          <w:p w14:paraId="70C1B82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170" w:type="dxa"/>
            <w:vAlign w:val="center"/>
          </w:tcPr>
          <w:p w14:paraId="52C2D0B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 (0,91)</w:t>
            </w:r>
          </w:p>
        </w:tc>
        <w:tc>
          <w:tcPr>
            <w:tcW w:w="1170" w:type="dxa"/>
            <w:vAlign w:val="center"/>
          </w:tcPr>
          <w:p w14:paraId="16CEC66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1,89</w:t>
            </w:r>
          </w:p>
        </w:tc>
        <w:tc>
          <w:tcPr>
            <w:tcW w:w="1170" w:type="dxa"/>
            <w:vAlign w:val="center"/>
          </w:tcPr>
          <w:p w14:paraId="159DBB1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70%</w:t>
            </w:r>
          </w:p>
        </w:tc>
        <w:tc>
          <w:tcPr>
            <w:tcW w:w="1170" w:type="dxa"/>
            <w:vAlign w:val="center"/>
          </w:tcPr>
          <w:p w14:paraId="5F1FA6F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0,77</w:t>
            </w:r>
          </w:p>
        </w:tc>
        <w:tc>
          <w:tcPr>
            <w:tcW w:w="1170" w:type="dxa"/>
            <w:vAlign w:val="center"/>
          </w:tcPr>
          <w:p w14:paraId="5C5444D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0,883</w:t>
            </w:r>
          </w:p>
        </w:tc>
        <w:tc>
          <w:tcPr>
            <w:tcW w:w="1170" w:type="dxa"/>
            <w:vAlign w:val="center"/>
          </w:tcPr>
          <w:p w14:paraId="27E2BFE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4,52</w:t>
            </w:r>
          </w:p>
        </w:tc>
      </w:tr>
      <w:tr w:rsidR="008A0D4A" w:rsidRPr="000B7509" w14:paraId="2A58507E" w14:textId="77777777" w:rsidTr="00545244">
        <w:trPr>
          <w:jc w:val="center"/>
        </w:trPr>
        <w:tc>
          <w:tcPr>
            <w:tcW w:w="1170" w:type="dxa"/>
            <w:vAlign w:val="center"/>
          </w:tcPr>
          <w:p w14:paraId="445E852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raiva_2</w:t>
            </w:r>
          </w:p>
        </w:tc>
        <w:tc>
          <w:tcPr>
            <w:tcW w:w="1170" w:type="dxa"/>
            <w:vAlign w:val="center"/>
          </w:tcPr>
          <w:p w14:paraId="79264DC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170" w:type="dxa"/>
            <w:vAlign w:val="center"/>
          </w:tcPr>
          <w:p w14:paraId="4D81CE3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0,28 (0,7)</w:t>
            </w:r>
          </w:p>
        </w:tc>
        <w:tc>
          <w:tcPr>
            <w:tcW w:w="1170" w:type="dxa"/>
            <w:vAlign w:val="center"/>
          </w:tcPr>
          <w:p w14:paraId="07D1CE0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2,67</w:t>
            </w:r>
          </w:p>
        </w:tc>
        <w:tc>
          <w:tcPr>
            <w:tcW w:w="1170" w:type="dxa"/>
            <w:vAlign w:val="center"/>
          </w:tcPr>
          <w:p w14:paraId="16D8E00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84%</w:t>
            </w:r>
          </w:p>
        </w:tc>
        <w:tc>
          <w:tcPr>
            <w:tcW w:w="1170" w:type="dxa"/>
            <w:vAlign w:val="center"/>
          </w:tcPr>
          <w:p w14:paraId="1916E9A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0,66</w:t>
            </w:r>
          </w:p>
        </w:tc>
        <w:tc>
          <w:tcPr>
            <w:tcW w:w="1170" w:type="dxa"/>
            <w:vAlign w:val="center"/>
          </w:tcPr>
          <w:p w14:paraId="1F0D4F6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0,880</w:t>
            </w:r>
          </w:p>
        </w:tc>
        <w:tc>
          <w:tcPr>
            <w:tcW w:w="1170" w:type="dxa"/>
            <w:vAlign w:val="center"/>
          </w:tcPr>
          <w:p w14:paraId="5CAB152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3,16</w:t>
            </w:r>
          </w:p>
        </w:tc>
      </w:tr>
      <w:tr w:rsidR="008A0D4A" w:rsidRPr="000B7509" w14:paraId="66CFE7A5" w14:textId="77777777" w:rsidTr="00545244">
        <w:trPr>
          <w:jc w:val="center"/>
        </w:trPr>
        <w:tc>
          <w:tcPr>
            <w:tcW w:w="1170" w:type="dxa"/>
            <w:vAlign w:val="center"/>
          </w:tcPr>
          <w:p w14:paraId="1914AFE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raiva_3</w:t>
            </w:r>
          </w:p>
        </w:tc>
        <w:tc>
          <w:tcPr>
            <w:tcW w:w="1170" w:type="dxa"/>
            <w:vAlign w:val="center"/>
          </w:tcPr>
          <w:p w14:paraId="49AC878F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170" w:type="dxa"/>
            <w:vAlign w:val="center"/>
          </w:tcPr>
          <w:p w14:paraId="7AD9489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0,39 (0,79)</w:t>
            </w:r>
          </w:p>
        </w:tc>
        <w:tc>
          <w:tcPr>
            <w:tcW w:w="1170" w:type="dxa"/>
            <w:vAlign w:val="center"/>
          </w:tcPr>
          <w:p w14:paraId="7CC2F2A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2,23</w:t>
            </w:r>
          </w:p>
        </w:tc>
        <w:tc>
          <w:tcPr>
            <w:tcW w:w="1170" w:type="dxa"/>
            <w:vAlign w:val="center"/>
          </w:tcPr>
          <w:p w14:paraId="5DE36E7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75%</w:t>
            </w:r>
          </w:p>
        </w:tc>
        <w:tc>
          <w:tcPr>
            <w:tcW w:w="1170" w:type="dxa"/>
            <w:vAlign w:val="center"/>
          </w:tcPr>
          <w:p w14:paraId="7912CDC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0,76</w:t>
            </w:r>
          </w:p>
        </w:tc>
        <w:tc>
          <w:tcPr>
            <w:tcW w:w="1170" w:type="dxa"/>
            <w:vAlign w:val="center"/>
          </w:tcPr>
          <w:p w14:paraId="616D751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0,910</w:t>
            </w:r>
          </w:p>
        </w:tc>
        <w:tc>
          <w:tcPr>
            <w:tcW w:w="1170" w:type="dxa"/>
            <w:vAlign w:val="center"/>
          </w:tcPr>
          <w:p w14:paraId="3F31712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4,54</w:t>
            </w:r>
          </w:p>
        </w:tc>
      </w:tr>
      <w:tr w:rsidR="008A0D4A" w:rsidRPr="000B7509" w14:paraId="173AD6AD" w14:textId="77777777" w:rsidTr="00545244">
        <w:trPr>
          <w:jc w:val="center"/>
        </w:trPr>
        <w:tc>
          <w:tcPr>
            <w:tcW w:w="1170" w:type="dxa"/>
            <w:vAlign w:val="center"/>
          </w:tcPr>
          <w:p w14:paraId="50F6A16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raiva_4</w:t>
            </w:r>
          </w:p>
        </w:tc>
        <w:tc>
          <w:tcPr>
            <w:tcW w:w="1170" w:type="dxa"/>
            <w:vAlign w:val="center"/>
          </w:tcPr>
          <w:p w14:paraId="209A949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170" w:type="dxa"/>
            <w:vAlign w:val="center"/>
          </w:tcPr>
          <w:p w14:paraId="6542D96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0,45 (0,82)</w:t>
            </w:r>
          </w:p>
        </w:tc>
        <w:tc>
          <w:tcPr>
            <w:tcW w:w="1170" w:type="dxa"/>
            <w:vAlign w:val="center"/>
          </w:tcPr>
          <w:p w14:paraId="509AB32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1,94</w:t>
            </w:r>
          </w:p>
        </w:tc>
        <w:tc>
          <w:tcPr>
            <w:tcW w:w="1170" w:type="dxa"/>
            <w:vAlign w:val="center"/>
          </w:tcPr>
          <w:p w14:paraId="59D8F47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71%</w:t>
            </w:r>
          </w:p>
        </w:tc>
        <w:tc>
          <w:tcPr>
            <w:tcW w:w="1170" w:type="dxa"/>
            <w:vAlign w:val="center"/>
          </w:tcPr>
          <w:p w14:paraId="7326F2E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0,70</w:t>
            </w:r>
          </w:p>
        </w:tc>
        <w:tc>
          <w:tcPr>
            <w:tcW w:w="1170" w:type="dxa"/>
            <w:vAlign w:val="center"/>
          </w:tcPr>
          <w:p w14:paraId="3842B12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0,889</w:t>
            </w:r>
          </w:p>
        </w:tc>
        <w:tc>
          <w:tcPr>
            <w:tcW w:w="1170" w:type="dxa"/>
            <w:vAlign w:val="center"/>
          </w:tcPr>
          <w:p w14:paraId="71925E5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2,74</w:t>
            </w:r>
          </w:p>
        </w:tc>
      </w:tr>
      <w:tr w:rsidR="008A0D4A" w:rsidRPr="000B7509" w14:paraId="3729774A" w14:textId="77777777" w:rsidTr="00545244">
        <w:trPr>
          <w:jc w:val="center"/>
        </w:trPr>
        <w:tc>
          <w:tcPr>
            <w:tcW w:w="1170" w:type="dxa"/>
            <w:vAlign w:val="center"/>
          </w:tcPr>
          <w:p w14:paraId="474A6A0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vigor_1</w:t>
            </w:r>
          </w:p>
        </w:tc>
        <w:tc>
          <w:tcPr>
            <w:tcW w:w="1170" w:type="dxa"/>
            <w:vAlign w:val="center"/>
          </w:tcPr>
          <w:p w14:paraId="0CD1D3A7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170" w:type="dxa"/>
            <w:vAlign w:val="center"/>
          </w:tcPr>
          <w:p w14:paraId="68B169F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1,46 (1)</w:t>
            </w:r>
          </w:p>
        </w:tc>
        <w:tc>
          <w:tcPr>
            <w:tcW w:w="1170" w:type="dxa"/>
            <w:vAlign w:val="center"/>
          </w:tcPr>
          <w:p w14:paraId="793BCAD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-0,14</w:t>
            </w:r>
          </w:p>
        </w:tc>
        <w:tc>
          <w:tcPr>
            <w:tcW w:w="1170" w:type="dxa"/>
            <w:vAlign w:val="center"/>
          </w:tcPr>
          <w:p w14:paraId="05E1F30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24%</w:t>
            </w:r>
          </w:p>
        </w:tc>
        <w:tc>
          <w:tcPr>
            <w:tcW w:w="1170" w:type="dxa"/>
            <w:vAlign w:val="center"/>
          </w:tcPr>
          <w:p w14:paraId="4835015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0,54</w:t>
            </w:r>
          </w:p>
        </w:tc>
        <w:tc>
          <w:tcPr>
            <w:tcW w:w="1170" w:type="dxa"/>
            <w:vAlign w:val="center"/>
          </w:tcPr>
          <w:p w14:paraId="3480A65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0,747</w:t>
            </w:r>
          </w:p>
        </w:tc>
        <w:tc>
          <w:tcPr>
            <w:tcW w:w="1170" w:type="dxa"/>
            <w:vAlign w:val="center"/>
          </w:tcPr>
          <w:p w14:paraId="4679511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2,04</w:t>
            </w:r>
          </w:p>
        </w:tc>
      </w:tr>
      <w:tr w:rsidR="008A0D4A" w:rsidRPr="000B7509" w14:paraId="24DCB427" w14:textId="77777777" w:rsidTr="00545244">
        <w:trPr>
          <w:jc w:val="center"/>
        </w:trPr>
        <w:tc>
          <w:tcPr>
            <w:tcW w:w="1170" w:type="dxa"/>
            <w:vAlign w:val="center"/>
          </w:tcPr>
          <w:p w14:paraId="4CD21CBC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vigor_2</w:t>
            </w:r>
          </w:p>
        </w:tc>
        <w:tc>
          <w:tcPr>
            <w:tcW w:w="1170" w:type="dxa"/>
            <w:vAlign w:val="center"/>
          </w:tcPr>
          <w:p w14:paraId="33A543BF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170" w:type="dxa"/>
            <w:vAlign w:val="center"/>
          </w:tcPr>
          <w:p w14:paraId="6624BBF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1,61 (1,04)</w:t>
            </w:r>
          </w:p>
        </w:tc>
        <w:tc>
          <w:tcPr>
            <w:tcW w:w="1170" w:type="dxa"/>
            <w:vAlign w:val="center"/>
          </w:tcPr>
          <w:p w14:paraId="2A4CF5A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-0,02</w:t>
            </w:r>
          </w:p>
        </w:tc>
        <w:tc>
          <w:tcPr>
            <w:tcW w:w="1170" w:type="dxa"/>
            <w:vAlign w:val="center"/>
          </w:tcPr>
          <w:p w14:paraId="65792DE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18%</w:t>
            </w:r>
          </w:p>
        </w:tc>
        <w:tc>
          <w:tcPr>
            <w:tcW w:w="1170" w:type="dxa"/>
            <w:vAlign w:val="center"/>
          </w:tcPr>
          <w:p w14:paraId="74E405F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0,67</w:t>
            </w:r>
          </w:p>
        </w:tc>
        <w:tc>
          <w:tcPr>
            <w:tcW w:w="1170" w:type="dxa"/>
            <w:vAlign w:val="center"/>
          </w:tcPr>
          <w:p w14:paraId="6AC67E6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0,925</w:t>
            </w:r>
          </w:p>
        </w:tc>
        <w:tc>
          <w:tcPr>
            <w:tcW w:w="1170" w:type="dxa"/>
            <w:vAlign w:val="center"/>
          </w:tcPr>
          <w:p w14:paraId="5BECC20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5,37</w:t>
            </w:r>
          </w:p>
        </w:tc>
      </w:tr>
      <w:tr w:rsidR="008A0D4A" w:rsidRPr="000B7509" w14:paraId="6090A70A" w14:textId="77777777" w:rsidTr="00545244">
        <w:trPr>
          <w:jc w:val="center"/>
        </w:trPr>
        <w:tc>
          <w:tcPr>
            <w:tcW w:w="1170" w:type="dxa"/>
            <w:vAlign w:val="center"/>
          </w:tcPr>
          <w:p w14:paraId="41F810B0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vigor_3</w:t>
            </w:r>
          </w:p>
        </w:tc>
        <w:tc>
          <w:tcPr>
            <w:tcW w:w="1170" w:type="dxa"/>
            <w:vAlign w:val="center"/>
          </w:tcPr>
          <w:p w14:paraId="64A5059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170" w:type="dxa"/>
            <w:vAlign w:val="center"/>
          </w:tcPr>
          <w:p w14:paraId="29D3F03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1,64 (1,02)</w:t>
            </w:r>
          </w:p>
        </w:tc>
        <w:tc>
          <w:tcPr>
            <w:tcW w:w="1170" w:type="dxa"/>
            <w:vAlign w:val="center"/>
          </w:tcPr>
          <w:p w14:paraId="42B2FB3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0,01</w:t>
            </w:r>
          </w:p>
        </w:tc>
        <w:tc>
          <w:tcPr>
            <w:tcW w:w="1170" w:type="dxa"/>
            <w:vAlign w:val="center"/>
          </w:tcPr>
          <w:p w14:paraId="675D592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17%</w:t>
            </w:r>
          </w:p>
        </w:tc>
        <w:tc>
          <w:tcPr>
            <w:tcW w:w="1170" w:type="dxa"/>
            <w:vAlign w:val="center"/>
          </w:tcPr>
          <w:p w14:paraId="03313E8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0,68</w:t>
            </w:r>
          </w:p>
        </w:tc>
        <w:tc>
          <w:tcPr>
            <w:tcW w:w="1170" w:type="dxa"/>
            <w:vAlign w:val="center"/>
          </w:tcPr>
          <w:p w14:paraId="1337837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0,897</w:t>
            </w:r>
          </w:p>
        </w:tc>
        <w:tc>
          <w:tcPr>
            <w:tcW w:w="1170" w:type="dxa"/>
            <w:vAlign w:val="center"/>
          </w:tcPr>
          <w:p w14:paraId="53BBA40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3,94</w:t>
            </w:r>
          </w:p>
        </w:tc>
      </w:tr>
      <w:tr w:rsidR="008A0D4A" w:rsidRPr="000B7509" w14:paraId="6508BBC3" w14:textId="77777777" w:rsidTr="00545244">
        <w:trPr>
          <w:jc w:val="center"/>
        </w:trPr>
        <w:tc>
          <w:tcPr>
            <w:tcW w:w="1170" w:type="dxa"/>
            <w:vAlign w:val="center"/>
          </w:tcPr>
          <w:p w14:paraId="2865063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vigor_4</w:t>
            </w:r>
          </w:p>
        </w:tc>
        <w:tc>
          <w:tcPr>
            <w:tcW w:w="1170" w:type="dxa"/>
            <w:vAlign w:val="center"/>
          </w:tcPr>
          <w:p w14:paraId="46AB84A7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170" w:type="dxa"/>
            <w:vAlign w:val="center"/>
          </w:tcPr>
          <w:p w14:paraId="3D0CE85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 (1,26)</w:t>
            </w:r>
          </w:p>
        </w:tc>
        <w:tc>
          <w:tcPr>
            <w:tcW w:w="1170" w:type="dxa"/>
            <w:vAlign w:val="center"/>
          </w:tcPr>
          <w:p w14:paraId="333B0EA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0,97</w:t>
            </w:r>
          </w:p>
        </w:tc>
        <w:tc>
          <w:tcPr>
            <w:tcW w:w="1170" w:type="dxa"/>
            <w:vAlign w:val="center"/>
          </w:tcPr>
          <w:p w14:paraId="7BACFDF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53%</w:t>
            </w:r>
          </w:p>
        </w:tc>
        <w:tc>
          <w:tcPr>
            <w:tcW w:w="1170" w:type="dxa"/>
            <w:vAlign w:val="center"/>
          </w:tcPr>
          <w:p w14:paraId="3697F7E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0,11</w:t>
            </w:r>
          </w:p>
        </w:tc>
        <w:tc>
          <w:tcPr>
            <w:tcW w:w="1170" w:type="dxa"/>
            <w:vAlign w:val="center"/>
          </w:tcPr>
          <w:p w14:paraId="7F0D0BB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0,034</w:t>
            </w:r>
          </w:p>
        </w:tc>
        <w:tc>
          <w:tcPr>
            <w:tcW w:w="1170" w:type="dxa"/>
            <w:vAlign w:val="center"/>
          </w:tcPr>
          <w:p w14:paraId="32864B6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0,24</w:t>
            </w:r>
          </w:p>
        </w:tc>
      </w:tr>
      <w:tr w:rsidR="008A0D4A" w:rsidRPr="000B7509" w14:paraId="78DCB749" w14:textId="77777777" w:rsidTr="00545244">
        <w:trPr>
          <w:jc w:val="center"/>
        </w:trPr>
        <w:tc>
          <w:tcPr>
            <w:tcW w:w="1170" w:type="dxa"/>
            <w:vAlign w:val="center"/>
          </w:tcPr>
          <w:p w14:paraId="1B180AE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fadiga_1</w:t>
            </w:r>
          </w:p>
        </w:tc>
        <w:tc>
          <w:tcPr>
            <w:tcW w:w="1170" w:type="dxa"/>
            <w:vAlign w:val="center"/>
          </w:tcPr>
          <w:p w14:paraId="0466D1F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170" w:type="dxa"/>
            <w:vAlign w:val="center"/>
          </w:tcPr>
          <w:p w14:paraId="7792350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1,46 (1,29)</w:t>
            </w:r>
          </w:p>
        </w:tc>
        <w:tc>
          <w:tcPr>
            <w:tcW w:w="1170" w:type="dxa"/>
            <w:vAlign w:val="center"/>
          </w:tcPr>
          <w:p w14:paraId="3F09BCF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0,47</w:t>
            </w:r>
          </w:p>
        </w:tc>
        <w:tc>
          <w:tcPr>
            <w:tcW w:w="1170" w:type="dxa"/>
            <w:vAlign w:val="center"/>
          </w:tcPr>
          <w:p w14:paraId="73A22A3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30%</w:t>
            </w:r>
          </w:p>
        </w:tc>
        <w:tc>
          <w:tcPr>
            <w:tcW w:w="1170" w:type="dxa"/>
            <w:vAlign w:val="center"/>
          </w:tcPr>
          <w:p w14:paraId="2F3A507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0,76</w:t>
            </w:r>
          </w:p>
        </w:tc>
        <w:tc>
          <w:tcPr>
            <w:tcW w:w="1170" w:type="dxa"/>
            <w:vAlign w:val="center"/>
          </w:tcPr>
          <w:p w14:paraId="6B2D4F4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0,944</w:t>
            </w:r>
          </w:p>
        </w:tc>
        <w:tc>
          <w:tcPr>
            <w:tcW w:w="1170" w:type="dxa"/>
            <w:vAlign w:val="center"/>
          </w:tcPr>
          <w:p w14:paraId="4447282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5,04</w:t>
            </w:r>
          </w:p>
        </w:tc>
      </w:tr>
      <w:tr w:rsidR="008A0D4A" w:rsidRPr="000B7509" w14:paraId="2F5CAC63" w14:textId="77777777" w:rsidTr="00545244">
        <w:trPr>
          <w:jc w:val="center"/>
        </w:trPr>
        <w:tc>
          <w:tcPr>
            <w:tcW w:w="1170" w:type="dxa"/>
            <w:vAlign w:val="center"/>
          </w:tcPr>
          <w:p w14:paraId="4670582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fadiga_2</w:t>
            </w:r>
          </w:p>
        </w:tc>
        <w:tc>
          <w:tcPr>
            <w:tcW w:w="1170" w:type="dxa"/>
            <w:vAlign w:val="center"/>
          </w:tcPr>
          <w:p w14:paraId="5EF32BC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170" w:type="dxa"/>
            <w:vAlign w:val="center"/>
          </w:tcPr>
          <w:p w14:paraId="31E3806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1,56 (1,26)</w:t>
            </w:r>
          </w:p>
        </w:tc>
        <w:tc>
          <w:tcPr>
            <w:tcW w:w="1170" w:type="dxa"/>
            <w:vAlign w:val="center"/>
          </w:tcPr>
          <w:p w14:paraId="7FC1ED1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0,50</w:t>
            </w:r>
          </w:p>
        </w:tc>
        <w:tc>
          <w:tcPr>
            <w:tcW w:w="1170" w:type="dxa"/>
            <w:vAlign w:val="center"/>
          </w:tcPr>
          <w:p w14:paraId="4DB0BCD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23%</w:t>
            </w:r>
          </w:p>
        </w:tc>
        <w:tc>
          <w:tcPr>
            <w:tcW w:w="1170" w:type="dxa"/>
            <w:vAlign w:val="center"/>
          </w:tcPr>
          <w:p w14:paraId="1049036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0,77</w:t>
            </w:r>
          </w:p>
        </w:tc>
        <w:tc>
          <w:tcPr>
            <w:tcW w:w="1170" w:type="dxa"/>
            <w:vAlign w:val="center"/>
          </w:tcPr>
          <w:p w14:paraId="5C157AC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0,884</w:t>
            </w:r>
          </w:p>
        </w:tc>
        <w:tc>
          <w:tcPr>
            <w:tcW w:w="1170" w:type="dxa"/>
            <w:vAlign w:val="center"/>
          </w:tcPr>
          <w:p w14:paraId="3F154DF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4,13</w:t>
            </w:r>
          </w:p>
        </w:tc>
      </w:tr>
      <w:tr w:rsidR="008A0D4A" w:rsidRPr="000B7509" w14:paraId="01A35D4B" w14:textId="77777777" w:rsidTr="00545244">
        <w:trPr>
          <w:jc w:val="center"/>
        </w:trPr>
        <w:tc>
          <w:tcPr>
            <w:tcW w:w="1170" w:type="dxa"/>
            <w:vAlign w:val="center"/>
          </w:tcPr>
          <w:p w14:paraId="114E198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fadiga_3</w:t>
            </w:r>
          </w:p>
        </w:tc>
        <w:tc>
          <w:tcPr>
            <w:tcW w:w="1170" w:type="dxa"/>
            <w:vAlign w:val="center"/>
          </w:tcPr>
          <w:p w14:paraId="7C35EF0F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170" w:type="dxa"/>
            <w:vAlign w:val="center"/>
          </w:tcPr>
          <w:p w14:paraId="3C211A4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0,84 (1,09)</w:t>
            </w:r>
          </w:p>
        </w:tc>
        <w:tc>
          <w:tcPr>
            <w:tcW w:w="1170" w:type="dxa"/>
            <w:vAlign w:val="center"/>
          </w:tcPr>
          <w:p w14:paraId="5CFA953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1,30</w:t>
            </w:r>
          </w:p>
        </w:tc>
        <w:tc>
          <w:tcPr>
            <w:tcW w:w="1170" w:type="dxa"/>
            <w:vAlign w:val="center"/>
          </w:tcPr>
          <w:p w14:paraId="143B8DB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52%</w:t>
            </w:r>
          </w:p>
        </w:tc>
        <w:tc>
          <w:tcPr>
            <w:tcW w:w="1170" w:type="dxa"/>
            <w:vAlign w:val="center"/>
          </w:tcPr>
          <w:p w14:paraId="4BB86F6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0,23</w:t>
            </w:r>
          </w:p>
        </w:tc>
        <w:tc>
          <w:tcPr>
            <w:tcW w:w="1170" w:type="dxa"/>
            <w:vAlign w:val="center"/>
          </w:tcPr>
          <w:p w14:paraId="7D97D9E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0,405</w:t>
            </w:r>
          </w:p>
        </w:tc>
        <w:tc>
          <w:tcPr>
            <w:tcW w:w="1170" w:type="dxa"/>
            <w:vAlign w:val="center"/>
          </w:tcPr>
          <w:p w14:paraId="458E5D7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0,42</w:t>
            </w:r>
          </w:p>
        </w:tc>
      </w:tr>
      <w:tr w:rsidR="008A0D4A" w:rsidRPr="000B7509" w14:paraId="3E3D9335" w14:textId="77777777" w:rsidTr="00545244">
        <w:trPr>
          <w:jc w:val="center"/>
        </w:trPr>
        <w:tc>
          <w:tcPr>
            <w:tcW w:w="1170" w:type="dxa"/>
            <w:vAlign w:val="center"/>
          </w:tcPr>
          <w:p w14:paraId="733EC449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fadiga_4</w:t>
            </w:r>
          </w:p>
        </w:tc>
        <w:tc>
          <w:tcPr>
            <w:tcW w:w="1170" w:type="dxa"/>
            <w:vAlign w:val="center"/>
          </w:tcPr>
          <w:p w14:paraId="49FD0DA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170" w:type="dxa"/>
            <w:vAlign w:val="center"/>
          </w:tcPr>
          <w:p w14:paraId="0C01525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1,81 (1,3)</w:t>
            </w:r>
          </w:p>
        </w:tc>
        <w:tc>
          <w:tcPr>
            <w:tcW w:w="1170" w:type="dxa"/>
            <w:vAlign w:val="center"/>
          </w:tcPr>
          <w:p w14:paraId="29C01CC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0,17</w:t>
            </w:r>
          </w:p>
        </w:tc>
        <w:tc>
          <w:tcPr>
            <w:tcW w:w="1170" w:type="dxa"/>
            <w:vAlign w:val="center"/>
          </w:tcPr>
          <w:p w14:paraId="4A1C19D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19%</w:t>
            </w:r>
          </w:p>
        </w:tc>
        <w:tc>
          <w:tcPr>
            <w:tcW w:w="1170" w:type="dxa"/>
            <w:vAlign w:val="center"/>
          </w:tcPr>
          <w:p w14:paraId="33172A8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0,71</w:t>
            </w:r>
          </w:p>
        </w:tc>
        <w:tc>
          <w:tcPr>
            <w:tcW w:w="1170" w:type="dxa"/>
            <w:vAlign w:val="center"/>
          </w:tcPr>
          <w:p w14:paraId="1AC6B74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0,833</w:t>
            </w:r>
          </w:p>
        </w:tc>
        <w:tc>
          <w:tcPr>
            <w:tcW w:w="1170" w:type="dxa"/>
            <w:vAlign w:val="center"/>
          </w:tcPr>
          <w:p w14:paraId="5472413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2,75</w:t>
            </w:r>
          </w:p>
        </w:tc>
      </w:tr>
      <w:tr w:rsidR="008A0D4A" w:rsidRPr="000B7509" w14:paraId="7DEFF24E" w14:textId="77777777" w:rsidTr="00545244">
        <w:trPr>
          <w:jc w:val="center"/>
        </w:trPr>
        <w:tc>
          <w:tcPr>
            <w:tcW w:w="1170" w:type="dxa"/>
            <w:vAlign w:val="center"/>
          </w:tcPr>
          <w:p w14:paraId="5B452E1F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confusao_1</w:t>
            </w:r>
          </w:p>
        </w:tc>
        <w:tc>
          <w:tcPr>
            <w:tcW w:w="1170" w:type="dxa"/>
            <w:vAlign w:val="center"/>
          </w:tcPr>
          <w:p w14:paraId="08073B40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170" w:type="dxa"/>
            <w:vAlign w:val="center"/>
          </w:tcPr>
          <w:p w14:paraId="1878AD8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 (0,59)</w:t>
            </w:r>
          </w:p>
        </w:tc>
        <w:tc>
          <w:tcPr>
            <w:tcW w:w="1170" w:type="dxa"/>
            <w:vAlign w:val="center"/>
          </w:tcPr>
          <w:p w14:paraId="68A55B5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3,46</w:t>
            </w:r>
          </w:p>
        </w:tc>
        <w:tc>
          <w:tcPr>
            <w:tcW w:w="1170" w:type="dxa"/>
            <w:vAlign w:val="center"/>
          </w:tcPr>
          <w:p w14:paraId="2AAD45B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87%</w:t>
            </w:r>
          </w:p>
        </w:tc>
        <w:tc>
          <w:tcPr>
            <w:tcW w:w="1170" w:type="dxa"/>
            <w:vAlign w:val="center"/>
          </w:tcPr>
          <w:p w14:paraId="54591B2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0,54</w:t>
            </w:r>
          </w:p>
        </w:tc>
        <w:tc>
          <w:tcPr>
            <w:tcW w:w="1170" w:type="dxa"/>
            <w:vAlign w:val="center"/>
          </w:tcPr>
          <w:p w14:paraId="7974A46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0,889</w:t>
            </w:r>
          </w:p>
        </w:tc>
        <w:tc>
          <w:tcPr>
            <w:tcW w:w="1170" w:type="dxa"/>
            <w:vAlign w:val="center"/>
          </w:tcPr>
          <w:p w14:paraId="0AD3E47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2,68</w:t>
            </w:r>
          </w:p>
        </w:tc>
      </w:tr>
      <w:tr w:rsidR="008A0D4A" w:rsidRPr="000B7509" w14:paraId="5E100F0D" w14:textId="77777777" w:rsidTr="00545244">
        <w:trPr>
          <w:jc w:val="center"/>
        </w:trPr>
        <w:tc>
          <w:tcPr>
            <w:tcW w:w="1170" w:type="dxa"/>
            <w:vAlign w:val="center"/>
          </w:tcPr>
          <w:p w14:paraId="792F951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confusao_2</w:t>
            </w:r>
          </w:p>
        </w:tc>
        <w:tc>
          <w:tcPr>
            <w:tcW w:w="1170" w:type="dxa"/>
            <w:vAlign w:val="center"/>
          </w:tcPr>
          <w:p w14:paraId="31769B6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170" w:type="dxa"/>
            <w:vAlign w:val="center"/>
          </w:tcPr>
          <w:p w14:paraId="2E34530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0,07 (0,26)</w:t>
            </w:r>
          </w:p>
        </w:tc>
        <w:tc>
          <w:tcPr>
            <w:tcW w:w="1170" w:type="dxa"/>
            <w:vAlign w:val="center"/>
          </w:tcPr>
          <w:p w14:paraId="2861E52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3,84</w:t>
            </w:r>
          </w:p>
        </w:tc>
        <w:tc>
          <w:tcPr>
            <w:tcW w:w="1170" w:type="dxa"/>
            <w:vAlign w:val="center"/>
          </w:tcPr>
          <w:p w14:paraId="4EA09FB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94%</w:t>
            </w:r>
          </w:p>
        </w:tc>
        <w:tc>
          <w:tcPr>
            <w:tcW w:w="1170" w:type="dxa"/>
            <w:vAlign w:val="center"/>
          </w:tcPr>
          <w:p w14:paraId="031C498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0,20</w:t>
            </w:r>
          </w:p>
        </w:tc>
        <w:tc>
          <w:tcPr>
            <w:tcW w:w="1170" w:type="dxa"/>
            <w:vAlign w:val="center"/>
          </w:tcPr>
          <w:p w14:paraId="6F3DD1A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0,357</w:t>
            </w:r>
          </w:p>
        </w:tc>
        <w:tc>
          <w:tcPr>
            <w:tcW w:w="1170" w:type="dxa"/>
            <w:vAlign w:val="center"/>
          </w:tcPr>
          <w:p w14:paraId="319FE48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1,25</w:t>
            </w:r>
          </w:p>
        </w:tc>
      </w:tr>
      <w:tr w:rsidR="008A0D4A" w:rsidRPr="000B7509" w14:paraId="6654E4DB" w14:textId="77777777" w:rsidTr="00545244">
        <w:trPr>
          <w:jc w:val="center"/>
        </w:trPr>
        <w:tc>
          <w:tcPr>
            <w:tcW w:w="1170" w:type="dxa"/>
            <w:vAlign w:val="center"/>
          </w:tcPr>
          <w:p w14:paraId="291E3C0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confusao_3</w:t>
            </w:r>
          </w:p>
        </w:tc>
        <w:tc>
          <w:tcPr>
            <w:tcW w:w="1170" w:type="dxa"/>
            <w:vAlign w:val="center"/>
          </w:tcPr>
          <w:p w14:paraId="07F22F1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170" w:type="dxa"/>
            <w:vAlign w:val="center"/>
          </w:tcPr>
          <w:p w14:paraId="7104541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0,07 (0,32)</w:t>
            </w:r>
          </w:p>
        </w:tc>
        <w:tc>
          <w:tcPr>
            <w:tcW w:w="1170" w:type="dxa"/>
            <w:vAlign w:val="center"/>
          </w:tcPr>
          <w:p w14:paraId="4E1A3FE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5,09</w:t>
            </w:r>
          </w:p>
        </w:tc>
        <w:tc>
          <w:tcPr>
            <w:tcW w:w="1170" w:type="dxa"/>
            <w:vAlign w:val="center"/>
          </w:tcPr>
          <w:p w14:paraId="601198F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94%</w:t>
            </w:r>
          </w:p>
        </w:tc>
        <w:tc>
          <w:tcPr>
            <w:tcW w:w="1170" w:type="dxa"/>
            <w:vAlign w:val="center"/>
          </w:tcPr>
          <w:p w14:paraId="1E27249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0,52</w:t>
            </w:r>
          </w:p>
        </w:tc>
        <w:tc>
          <w:tcPr>
            <w:tcW w:w="1170" w:type="dxa"/>
            <w:vAlign w:val="center"/>
          </w:tcPr>
          <w:p w14:paraId="5EB35FF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0,904</w:t>
            </w:r>
          </w:p>
        </w:tc>
        <w:tc>
          <w:tcPr>
            <w:tcW w:w="1170" w:type="dxa"/>
            <w:vAlign w:val="center"/>
          </w:tcPr>
          <w:p w14:paraId="2274650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3,20</w:t>
            </w:r>
          </w:p>
        </w:tc>
      </w:tr>
      <w:tr w:rsidR="008A0D4A" w:rsidRPr="000B7509" w14:paraId="0012BCFF" w14:textId="77777777" w:rsidTr="00545244">
        <w:trPr>
          <w:jc w:val="center"/>
        </w:trPr>
        <w:tc>
          <w:tcPr>
            <w:tcW w:w="1170" w:type="dxa"/>
            <w:vAlign w:val="center"/>
          </w:tcPr>
          <w:p w14:paraId="61DC968C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lastRenderedPageBreak/>
              <w:t>confusao_4</w:t>
            </w:r>
          </w:p>
        </w:tc>
        <w:tc>
          <w:tcPr>
            <w:tcW w:w="1170" w:type="dxa"/>
            <w:vAlign w:val="center"/>
          </w:tcPr>
          <w:p w14:paraId="668875C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170" w:type="dxa"/>
            <w:vAlign w:val="center"/>
          </w:tcPr>
          <w:p w14:paraId="1C1AB22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0,11 (0,45)</w:t>
            </w:r>
          </w:p>
        </w:tc>
        <w:tc>
          <w:tcPr>
            <w:tcW w:w="1170" w:type="dxa"/>
            <w:vAlign w:val="center"/>
          </w:tcPr>
          <w:p w14:paraId="4732373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4,90</w:t>
            </w:r>
          </w:p>
        </w:tc>
        <w:tc>
          <w:tcPr>
            <w:tcW w:w="1170" w:type="dxa"/>
            <w:vAlign w:val="center"/>
          </w:tcPr>
          <w:p w14:paraId="6C7E4FF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93%</w:t>
            </w:r>
          </w:p>
        </w:tc>
        <w:tc>
          <w:tcPr>
            <w:tcW w:w="1170" w:type="dxa"/>
            <w:vAlign w:val="center"/>
          </w:tcPr>
          <w:p w14:paraId="44CF908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0,60</w:t>
            </w:r>
          </w:p>
        </w:tc>
        <w:tc>
          <w:tcPr>
            <w:tcW w:w="1170" w:type="dxa"/>
            <w:vAlign w:val="center"/>
          </w:tcPr>
          <w:p w14:paraId="69E8490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0,808</w:t>
            </w:r>
          </w:p>
        </w:tc>
        <w:tc>
          <w:tcPr>
            <w:tcW w:w="1170" w:type="dxa"/>
            <w:vAlign w:val="center"/>
          </w:tcPr>
          <w:p w14:paraId="0F45B3E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3,84</w:t>
            </w:r>
          </w:p>
        </w:tc>
      </w:tr>
    </w:tbl>
    <w:p w14:paraId="2FFFFCBA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69E93895" w14:textId="07645AE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reúne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item,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24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comporta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cargas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padronizadas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(λ &gt; 0,70),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item-total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(&gt; 0,40) e boa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TRI.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Destacam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frágeis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ligados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: tensao_1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0,00; 100%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praticamente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ninguém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endossa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vigor_4 (λ = 0,03; item-total 0,11), fadiga_3 (λ = 0,41), confusao_2 (λ = 0,36; 94%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tensao_4 (92%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acentuada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curtose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granular,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percorre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fracos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5),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comprometer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  <w:r w:rsidRPr="00E0261F">
        <w:rPr>
          <w:rFonts w:ascii="Times New Roman" w:hAnsi="Times New Roman" w:cs="Times New Roman"/>
          <w:sz w:val="24"/>
        </w:rPr>
        <w:t xml:space="preserve"> Em particular, </w:t>
      </w:r>
      <w:proofErr w:type="spellStart"/>
      <w:r w:rsidRPr="00E0261F">
        <w:rPr>
          <w:rFonts w:ascii="Times New Roman" w:hAnsi="Times New Roman" w:cs="Times New Roman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parâmetros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psicométricos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de tensao_1 (λ = 0,616; a = 1,67) </w:t>
      </w:r>
      <w:proofErr w:type="spellStart"/>
      <w:r w:rsidRPr="00E0261F">
        <w:rPr>
          <w:rFonts w:ascii="Times New Roman" w:hAnsi="Times New Roman" w:cs="Times New Roman"/>
          <w:sz w:val="24"/>
        </w:rPr>
        <w:t>devem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sz w:val="24"/>
        </w:rPr>
        <w:t>interpretados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com extrema cautela: com 100% das </w:t>
      </w:r>
      <w:proofErr w:type="spellStart"/>
      <w:r w:rsidRPr="00E0261F">
        <w:rPr>
          <w:rFonts w:ascii="Times New Roman" w:hAnsi="Times New Roman" w:cs="Times New Roman"/>
          <w:sz w:val="24"/>
        </w:rPr>
        <w:t>respostas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praticamente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nula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(DP = 0,07) e </w:t>
      </w:r>
      <w:proofErr w:type="spellStart"/>
      <w:r w:rsidRPr="00E0261F">
        <w:rPr>
          <w:rFonts w:ascii="Times New Roman" w:hAnsi="Times New Roman" w:cs="Times New Roman"/>
          <w:sz w:val="24"/>
        </w:rPr>
        <w:t>correlação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item-total de </w:t>
      </w:r>
      <w:proofErr w:type="spellStart"/>
      <w:r w:rsidRPr="00E0261F">
        <w:rPr>
          <w:rFonts w:ascii="Times New Roman" w:hAnsi="Times New Roman" w:cs="Times New Roman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0,11, </w:t>
      </w:r>
      <w:proofErr w:type="spellStart"/>
      <w:r w:rsidRPr="00E0261F">
        <w:rPr>
          <w:rFonts w:ascii="Times New Roman" w:hAnsi="Times New Roman" w:cs="Times New Roman"/>
          <w:sz w:val="24"/>
        </w:rPr>
        <w:t>essas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estimativas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refletem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aproximação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numericamente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instável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sz w:val="24"/>
        </w:rPr>
        <w:t>estimador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WLSMV/</w:t>
      </w:r>
      <w:proofErr w:type="spellStart"/>
      <w:r w:rsidRPr="00E0261F">
        <w:rPr>
          <w:rFonts w:ascii="Times New Roman" w:hAnsi="Times New Roman" w:cs="Times New Roman"/>
          <w:sz w:val="24"/>
        </w:rPr>
        <w:t>policórico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sob </w:t>
      </w:r>
      <w:proofErr w:type="spellStart"/>
      <w:r w:rsidRPr="00E0261F">
        <w:rPr>
          <w:rFonts w:ascii="Times New Roman" w:hAnsi="Times New Roman" w:cs="Times New Roman"/>
          <w:sz w:val="24"/>
        </w:rPr>
        <w:t>esparsidade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severa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dos dados </w:t>
      </w:r>
      <w:proofErr w:type="spellStart"/>
      <w:r w:rsidRPr="00E0261F">
        <w:rPr>
          <w:rFonts w:ascii="Times New Roman" w:hAnsi="Times New Roman" w:cs="Times New Roman"/>
          <w:sz w:val="24"/>
        </w:rPr>
        <w:t>endossados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fora do zero, e </w:t>
      </w:r>
      <w:proofErr w:type="spellStart"/>
      <w:r w:rsidRPr="00E0261F">
        <w:rPr>
          <w:rFonts w:ascii="Times New Roman" w:hAnsi="Times New Roman" w:cs="Times New Roman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discriminação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psicométrica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genuína</w:t>
      </w:r>
      <w:proofErr w:type="spellEnd"/>
      <w:r w:rsidRPr="00E0261F">
        <w:rPr>
          <w:rFonts w:ascii="Times New Roman" w:hAnsi="Times New Roman" w:cs="Times New Roman"/>
          <w:sz w:val="24"/>
        </w:rPr>
        <w:t>.</w:t>
      </w:r>
    </w:p>
    <w:p w14:paraId="0DDD66E6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4.4.2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estrutural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fatorial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confirmatória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>)</w:t>
      </w:r>
    </w:p>
    <w:p w14:paraId="01C13E0E" w14:textId="25C393D1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AFC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(WLSMV,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erros-padrão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robustos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cluster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apresentou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excelente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χ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²(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237) = 312,95; CFI = 0,960; TLI = 0,953; RMSEA = 0,027 —,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teórica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 (o SRMR = 0,169,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extraída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(AVE)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(CR)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critério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AVE ≥ 0,50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8),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reiterando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fragilidade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WLSMV é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(RHEMTULLA et al., 2012; LI, 2016)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; o SRMR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sob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esparsas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pois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corte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derivados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contínua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(HU; BENTLER, 1999)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ED4A053" w14:textId="1E17772E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Tabela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8 –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Variância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média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extraída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(AVE;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critério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≥ 0,50) e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confiabilidade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composta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(CR;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critério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≥ 0,70) da AFC.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3034"/>
        <w:gridCol w:w="3017"/>
        <w:gridCol w:w="3014"/>
      </w:tblGrid>
      <w:tr w:rsidR="00D3495F" w:rsidRPr="000B7509" w14:paraId="7193CC31" w14:textId="77777777" w:rsidTr="00545244">
        <w:trPr>
          <w:tblHeader/>
          <w:jc w:val="center"/>
        </w:trPr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6D7650E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lastRenderedPageBreak/>
              <w:t>Fator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6F0AF2D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AVE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1212AD6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CR</w:t>
            </w:r>
          </w:p>
        </w:tc>
      </w:tr>
      <w:tr w:rsidR="00D3495F" w:rsidRPr="000B7509" w14:paraId="3AFCB165" w14:textId="77777777" w:rsidTr="00545244">
        <w:trPr>
          <w:jc w:val="center"/>
        </w:trPr>
        <w:tc>
          <w:tcPr>
            <w:tcW w:w="3120" w:type="dxa"/>
            <w:vAlign w:val="center"/>
          </w:tcPr>
          <w:p w14:paraId="4E0D6A5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3120" w:type="dxa"/>
            <w:vAlign w:val="center"/>
          </w:tcPr>
          <w:p w14:paraId="73B54CD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0,80</w:t>
            </w:r>
          </w:p>
        </w:tc>
        <w:tc>
          <w:tcPr>
            <w:tcW w:w="3120" w:type="dxa"/>
            <w:vAlign w:val="center"/>
          </w:tcPr>
          <w:p w14:paraId="0D52C28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0,94</w:t>
            </w:r>
          </w:p>
        </w:tc>
      </w:tr>
      <w:tr w:rsidR="00D3495F" w:rsidRPr="000B7509" w14:paraId="41DC0C74" w14:textId="77777777" w:rsidTr="00545244">
        <w:trPr>
          <w:jc w:val="center"/>
        </w:trPr>
        <w:tc>
          <w:tcPr>
            <w:tcW w:w="3120" w:type="dxa"/>
            <w:vAlign w:val="center"/>
          </w:tcPr>
          <w:p w14:paraId="0B2E441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3120" w:type="dxa"/>
            <w:vAlign w:val="center"/>
          </w:tcPr>
          <w:p w14:paraId="08F5E18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0,79</w:t>
            </w:r>
          </w:p>
        </w:tc>
        <w:tc>
          <w:tcPr>
            <w:tcW w:w="3120" w:type="dxa"/>
            <w:vAlign w:val="center"/>
          </w:tcPr>
          <w:p w14:paraId="5BD97EA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0,94</w:t>
            </w:r>
          </w:p>
        </w:tc>
      </w:tr>
      <w:tr w:rsidR="00D3495F" w:rsidRPr="000B7509" w14:paraId="31F4DE2D" w14:textId="77777777" w:rsidTr="00545244">
        <w:trPr>
          <w:jc w:val="center"/>
        </w:trPr>
        <w:tc>
          <w:tcPr>
            <w:tcW w:w="3120" w:type="dxa"/>
            <w:vAlign w:val="center"/>
          </w:tcPr>
          <w:p w14:paraId="31D6A4C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3120" w:type="dxa"/>
            <w:vAlign w:val="center"/>
          </w:tcPr>
          <w:p w14:paraId="127CD3B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0,63</w:t>
            </w:r>
          </w:p>
        </w:tc>
        <w:tc>
          <w:tcPr>
            <w:tcW w:w="3120" w:type="dxa"/>
            <w:vAlign w:val="center"/>
          </w:tcPr>
          <w:p w14:paraId="59D3EB4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0,87</w:t>
            </w:r>
          </w:p>
        </w:tc>
      </w:tr>
      <w:tr w:rsidR="00D3495F" w:rsidRPr="000B7509" w14:paraId="7D699BD8" w14:textId="77777777" w:rsidTr="00545244">
        <w:trPr>
          <w:jc w:val="center"/>
        </w:trPr>
        <w:tc>
          <w:tcPr>
            <w:tcW w:w="3120" w:type="dxa"/>
            <w:vAlign w:val="center"/>
          </w:tcPr>
          <w:p w14:paraId="19FC3BB7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3120" w:type="dxa"/>
            <w:vAlign w:val="center"/>
          </w:tcPr>
          <w:p w14:paraId="7C8BAD6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0,60</w:t>
            </w:r>
          </w:p>
        </w:tc>
        <w:tc>
          <w:tcPr>
            <w:tcW w:w="3120" w:type="dxa"/>
            <w:vAlign w:val="center"/>
          </w:tcPr>
          <w:p w14:paraId="15872A2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0,84</w:t>
            </w:r>
          </w:p>
        </w:tc>
      </w:tr>
      <w:tr w:rsidR="00D3495F" w:rsidRPr="000B7509" w14:paraId="4A59A0A9" w14:textId="77777777" w:rsidTr="00545244">
        <w:trPr>
          <w:jc w:val="center"/>
        </w:trPr>
        <w:tc>
          <w:tcPr>
            <w:tcW w:w="3120" w:type="dxa"/>
            <w:vAlign w:val="center"/>
          </w:tcPr>
          <w:p w14:paraId="578CA0B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3120" w:type="dxa"/>
            <w:vAlign w:val="center"/>
          </w:tcPr>
          <w:p w14:paraId="48FE27A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0,56</w:t>
            </w:r>
          </w:p>
        </w:tc>
        <w:tc>
          <w:tcPr>
            <w:tcW w:w="3120" w:type="dxa"/>
            <w:vAlign w:val="center"/>
          </w:tcPr>
          <w:p w14:paraId="5945159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0,79</w:t>
            </w:r>
          </w:p>
        </w:tc>
      </w:tr>
      <w:tr w:rsidR="00D3495F" w:rsidRPr="000B7509" w14:paraId="10A70500" w14:textId="77777777" w:rsidTr="00545244">
        <w:trPr>
          <w:jc w:val="center"/>
        </w:trPr>
        <w:tc>
          <w:tcPr>
            <w:tcW w:w="3120" w:type="dxa"/>
            <w:vAlign w:val="center"/>
          </w:tcPr>
          <w:p w14:paraId="6B7561B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3120" w:type="dxa"/>
            <w:vAlign w:val="center"/>
          </w:tcPr>
          <w:p w14:paraId="1131852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0,49</w:t>
            </w:r>
          </w:p>
        </w:tc>
        <w:tc>
          <w:tcPr>
            <w:tcW w:w="3120" w:type="dxa"/>
            <w:vAlign w:val="center"/>
          </w:tcPr>
          <w:p w14:paraId="33CE693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0,79</w:t>
            </w:r>
          </w:p>
        </w:tc>
      </w:tr>
    </w:tbl>
    <w:p w14:paraId="2B8B5287" w14:textId="77777777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0CE2F36" w14:textId="3338F7E8" w:rsidR="00D3495F" w:rsidRPr="009073D8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3043DBB0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8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Diagrama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análise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fatorial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confirmatória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(AFC) de seis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fatores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BRUMS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estimador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WLSMV para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ordinais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). Cada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aresta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liga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um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fator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latente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círculo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colorido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</w:t>
      </w:r>
      <w:proofErr w:type="gramStart"/>
      <w:r w:rsidRPr="003E0A30">
        <w:rPr>
          <w:rFonts w:ascii="Times New Roman" w:hAnsi="Times New Roman" w:cs="Times New Roman"/>
          <w:color w:val="000000"/>
          <w:sz w:val="20"/>
        </w:rPr>
        <w:t>a</w:t>
      </w:r>
      <w:proofErr w:type="gramEnd"/>
      <w:r w:rsidRPr="003E0A30">
        <w:rPr>
          <w:rFonts w:ascii="Times New Roman" w:hAnsi="Times New Roman" w:cs="Times New Roman"/>
          <w:color w:val="000000"/>
          <w:sz w:val="20"/>
        </w:rPr>
        <w:t xml:space="preserve"> um item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observado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com a carga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padronizada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(λ)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indicada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gramStart"/>
      <w:r w:rsidRPr="003E0A30">
        <w:rPr>
          <w:rFonts w:ascii="Times New Roman" w:hAnsi="Times New Roman" w:cs="Times New Roman"/>
          <w:color w:val="000000"/>
          <w:sz w:val="20"/>
        </w:rPr>
        <w:t>a</w:t>
      </w:r>
      <w:proofErr w:type="gram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espessura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 </w:t>
      </w:r>
      <w:proofErr w:type="gramStart"/>
      <w:r w:rsidRPr="003E0A30">
        <w:rPr>
          <w:rFonts w:ascii="Times New Roman" w:hAnsi="Times New Roman" w:cs="Times New Roman"/>
          <w:color w:val="000000"/>
          <w:sz w:val="20"/>
        </w:rPr>
        <w:t>a</w:t>
      </w:r>
      <w:proofErr w:type="gram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opacidade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aresta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proporcionais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 |λ|.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Índices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ajuste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no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cabeçalho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30D28036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9073D8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317CAB7A" wp14:editId="16CB2237">
            <wp:extent cx="5760720" cy="6670307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cfa_v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67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1182D" w14:textId="2D019589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F5D376E" w14:textId="3AD09E60" w:rsidR="00D34848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representação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gráfica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8)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8: as cargas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padronizadas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salientes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(grande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&gt; 0,70), 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reproduzem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Fadiga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excelente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(CFI = 0,960; RMSEA = 0,027)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teórica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(TERRY et al., 1999; ROHLFS et al., 2008)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ressalva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restringe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disponível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332CA3F1" w14:textId="6131ADAA" w:rsidR="008A0D4A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9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Comparação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modelos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estruturais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concorrentes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(AFC, WLSMV):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índices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ajuste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unidimensional,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dois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fatores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positivo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/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negativo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), do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teórico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seis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fatores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e do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bifatorial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703"/>
        <w:gridCol w:w="1481"/>
        <w:gridCol w:w="1459"/>
        <w:gridCol w:w="1459"/>
        <w:gridCol w:w="1489"/>
        <w:gridCol w:w="1474"/>
      </w:tblGrid>
      <w:tr w:rsidR="008A0D4A" w:rsidRPr="000B7509" w14:paraId="4DC62EE5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29A26A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Modelo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7ECA715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χ² (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gl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)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376A32A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CFI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0025FED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TLI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CAD831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RMSEA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378A400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SRMR</w:t>
            </w:r>
          </w:p>
        </w:tc>
      </w:tr>
      <w:tr w:rsidR="008A0D4A" w:rsidRPr="000B7509" w14:paraId="1BDE7496" w14:textId="77777777" w:rsidTr="00545244">
        <w:trPr>
          <w:jc w:val="center"/>
        </w:trPr>
        <w:tc>
          <w:tcPr>
            <w:tcW w:w="1560" w:type="dxa"/>
            <w:vAlign w:val="center"/>
          </w:tcPr>
          <w:p w14:paraId="4701DA70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1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fator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(unidimensional)</w:t>
            </w:r>
          </w:p>
        </w:tc>
        <w:tc>
          <w:tcPr>
            <w:tcW w:w="1560" w:type="dxa"/>
            <w:vAlign w:val="center"/>
          </w:tcPr>
          <w:p w14:paraId="2D25CCF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687,672 (252)</w:t>
            </w:r>
          </w:p>
        </w:tc>
        <w:tc>
          <w:tcPr>
            <w:tcW w:w="1560" w:type="dxa"/>
            <w:vAlign w:val="center"/>
          </w:tcPr>
          <w:p w14:paraId="1E34BDC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0,768</w:t>
            </w:r>
          </w:p>
        </w:tc>
        <w:tc>
          <w:tcPr>
            <w:tcW w:w="1560" w:type="dxa"/>
            <w:vAlign w:val="center"/>
          </w:tcPr>
          <w:p w14:paraId="68614EE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0,746</w:t>
            </w:r>
          </w:p>
        </w:tc>
        <w:tc>
          <w:tcPr>
            <w:tcW w:w="1560" w:type="dxa"/>
            <w:vAlign w:val="center"/>
          </w:tcPr>
          <w:p w14:paraId="781D35C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0,062</w:t>
            </w:r>
          </w:p>
        </w:tc>
        <w:tc>
          <w:tcPr>
            <w:tcW w:w="1560" w:type="dxa"/>
            <w:vAlign w:val="center"/>
          </w:tcPr>
          <w:p w14:paraId="13A429A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0,235</w:t>
            </w:r>
          </w:p>
        </w:tc>
      </w:tr>
      <w:tr w:rsidR="008A0D4A" w:rsidRPr="000B7509" w14:paraId="4B07FA1E" w14:textId="77777777" w:rsidTr="00545244">
        <w:trPr>
          <w:jc w:val="center"/>
        </w:trPr>
        <w:tc>
          <w:tcPr>
            <w:tcW w:w="1560" w:type="dxa"/>
            <w:vAlign w:val="center"/>
          </w:tcPr>
          <w:p w14:paraId="402B699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2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fatores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positivo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/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negativo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1560" w:type="dxa"/>
            <w:vAlign w:val="center"/>
          </w:tcPr>
          <w:p w14:paraId="5C7DE00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546,91 (251)</w:t>
            </w:r>
          </w:p>
        </w:tc>
        <w:tc>
          <w:tcPr>
            <w:tcW w:w="1560" w:type="dxa"/>
            <w:vAlign w:val="center"/>
          </w:tcPr>
          <w:p w14:paraId="64084C2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0,842</w:t>
            </w:r>
          </w:p>
        </w:tc>
        <w:tc>
          <w:tcPr>
            <w:tcW w:w="1560" w:type="dxa"/>
            <w:vAlign w:val="center"/>
          </w:tcPr>
          <w:p w14:paraId="2D5E455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0,827</w:t>
            </w:r>
          </w:p>
        </w:tc>
        <w:tc>
          <w:tcPr>
            <w:tcW w:w="1560" w:type="dxa"/>
            <w:vAlign w:val="center"/>
          </w:tcPr>
          <w:p w14:paraId="1496036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0,051</w:t>
            </w:r>
          </w:p>
        </w:tc>
        <w:tc>
          <w:tcPr>
            <w:tcW w:w="1560" w:type="dxa"/>
            <w:vAlign w:val="center"/>
          </w:tcPr>
          <w:p w14:paraId="5A0D4B2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0,222</w:t>
            </w:r>
          </w:p>
        </w:tc>
      </w:tr>
      <w:tr w:rsidR="008A0D4A" w:rsidRPr="000B7509" w14:paraId="784BBAD0" w14:textId="77777777" w:rsidTr="00545244">
        <w:trPr>
          <w:jc w:val="center"/>
        </w:trPr>
        <w:tc>
          <w:tcPr>
            <w:tcW w:w="1560" w:type="dxa"/>
            <w:vAlign w:val="center"/>
          </w:tcPr>
          <w:p w14:paraId="0C13358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6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fatores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teórico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1560" w:type="dxa"/>
            <w:vAlign w:val="center"/>
          </w:tcPr>
          <w:p w14:paraId="57F953B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312,95 (237)</w:t>
            </w:r>
          </w:p>
        </w:tc>
        <w:tc>
          <w:tcPr>
            <w:tcW w:w="1560" w:type="dxa"/>
            <w:vAlign w:val="center"/>
          </w:tcPr>
          <w:p w14:paraId="130D348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0,960</w:t>
            </w:r>
          </w:p>
        </w:tc>
        <w:tc>
          <w:tcPr>
            <w:tcW w:w="1560" w:type="dxa"/>
            <w:vAlign w:val="center"/>
          </w:tcPr>
          <w:p w14:paraId="7CA4D67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0,953</w:t>
            </w:r>
          </w:p>
        </w:tc>
        <w:tc>
          <w:tcPr>
            <w:tcW w:w="1560" w:type="dxa"/>
            <w:vAlign w:val="center"/>
          </w:tcPr>
          <w:p w14:paraId="5AC5632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0,027</w:t>
            </w:r>
          </w:p>
        </w:tc>
        <w:tc>
          <w:tcPr>
            <w:tcW w:w="1560" w:type="dxa"/>
            <w:vAlign w:val="center"/>
          </w:tcPr>
          <w:p w14:paraId="6178F49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0,169</w:t>
            </w:r>
          </w:p>
        </w:tc>
      </w:tr>
      <w:tr w:rsidR="008A0D4A" w:rsidRPr="000B7509" w14:paraId="006E786C" w14:textId="77777777" w:rsidTr="00545244">
        <w:trPr>
          <w:jc w:val="center"/>
        </w:trPr>
        <w:tc>
          <w:tcPr>
            <w:tcW w:w="1560" w:type="dxa"/>
            <w:vAlign w:val="center"/>
          </w:tcPr>
          <w:p w14:paraId="0C4AB0B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Bifatorial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(g + 6)</w:t>
            </w:r>
          </w:p>
        </w:tc>
        <w:tc>
          <w:tcPr>
            <w:tcW w:w="1560" w:type="dxa"/>
            <w:vAlign w:val="center"/>
          </w:tcPr>
          <w:p w14:paraId="286AB07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353,014 (228)</w:t>
            </w:r>
          </w:p>
        </w:tc>
        <w:tc>
          <w:tcPr>
            <w:tcW w:w="1560" w:type="dxa"/>
            <w:vAlign w:val="center"/>
          </w:tcPr>
          <w:p w14:paraId="200026A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0,933</w:t>
            </w:r>
          </w:p>
        </w:tc>
        <w:tc>
          <w:tcPr>
            <w:tcW w:w="1560" w:type="dxa"/>
            <w:vAlign w:val="center"/>
          </w:tcPr>
          <w:p w14:paraId="40D7F70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0,919</w:t>
            </w:r>
          </w:p>
        </w:tc>
        <w:tc>
          <w:tcPr>
            <w:tcW w:w="1560" w:type="dxa"/>
            <w:vAlign w:val="center"/>
          </w:tcPr>
          <w:p w14:paraId="382D05B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0,035</w:t>
            </w:r>
          </w:p>
        </w:tc>
        <w:tc>
          <w:tcPr>
            <w:tcW w:w="1560" w:type="dxa"/>
            <w:vAlign w:val="center"/>
          </w:tcPr>
          <w:p w14:paraId="3240F11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0,178</w:t>
            </w:r>
          </w:p>
        </w:tc>
      </w:tr>
    </w:tbl>
    <w:p w14:paraId="53D79F5C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290E7205" w14:textId="17F602D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9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confronta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teórica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alternativas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plausíveis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unidimensional (um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geral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'humor')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incremental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inadequado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(CFI = 0,768; TLI = 0,746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0,95),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ainda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RMSEA cluster-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robusto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(0,062)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má-especificação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dois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positivo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também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insatisfatório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(CFI = 0,842).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teórico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bom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(CFI = 0,960; RMSEA = 0,027)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supera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inclusive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bifatorial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(CFI = 0,933). Ou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geral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dados: o humor,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BRUMS, é genuinamente multidimensional. Os índices bifatoriais (Tabela 35) qualificam essa leitura: o ômega-hierárquico do fator geral (ωH = 0,71) sustenta o uso do escore total (PTH/TMD) como resumo, enquanto a variância comum explicada pelo fator geral (ECV = 0,50) mostra que metade da informação reside no perfil das subescalas — total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portanto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complementares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excludentes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42F4848A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9 – Cargas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fatoriais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padronizadas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(λ) da AFC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item, com IC 95%,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ordenadas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magnitude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linhas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referência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0,40 e 0,70).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Quase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todos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carregam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acima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0,70; a cauda inferior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identifica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frágeis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(vigor_4, confusao_2, fadiga_3).</w:t>
      </w:r>
    </w:p>
    <w:p w14:paraId="42F59586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11938EE9" wp14:editId="64DE4B7F">
            <wp:extent cx="5577840" cy="4697128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cargas_fore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697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8F8CB" w14:textId="0144AEE1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30F614A4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4.4.3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discriminante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(HTMT)</w:t>
      </w:r>
    </w:p>
    <w:p w14:paraId="10372384" w14:textId="77777777" w:rsidR="00487B6F" w:rsidRPr="006F7D64" w:rsidRDefault="00487B6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color w:val="000000"/>
          <w:sz w:val="24"/>
        </w:rPr>
        <w:br w:type="page"/>
      </w:r>
    </w:p>
    <w:p w14:paraId="6B82B250" w14:textId="418B187C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lastRenderedPageBreak/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razão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heterotraço-monotraço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(HTMT)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ficou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0,85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pares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10),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Confusão×Tensão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(0,75),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Confusão×Depressão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(0,74)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Fadiga×Depressão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(0,73)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sobreposição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compartilhado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critério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HTMT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Henseler et al. (2015);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versão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aprimorada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Roemer et al. (2021).</w:t>
      </w:r>
    </w:p>
    <w:p w14:paraId="4041E140" w14:textId="3A6B1A02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Tabela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10 –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Matriz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HTMT (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validade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discriminante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valores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&lt; 0,85 =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adequados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23"/>
        <w:gridCol w:w="1508"/>
        <w:gridCol w:w="1526"/>
        <w:gridCol w:w="1501"/>
        <w:gridCol w:w="1500"/>
        <w:gridCol w:w="1507"/>
      </w:tblGrid>
      <w:tr w:rsidR="00D3495F" w:rsidRPr="000B7509" w14:paraId="5CB7CAF6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0FFFA5FF" w14:textId="77777777" w:rsidR="00D3495F" w:rsidRPr="000B7509" w:rsidRDefault="00D3495F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D8FCFB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7120CCD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1260204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0CC28C6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1E91DC2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Fadiga</w:t>
            </w:r>
          </w:p>
        </w:tc>
      </w:tr>
      <w:tr w:rsidR="00D3495F" w:rsidRPr="000B7509" w14:paraId="5E800B6E" w14:textId="77777777" w:rsidTr="00545244">
        <w:trPr>
          <w:jc w:val="center"/>
        </w:trPr>
        <w:tc>
          <w:tcPr>
            <w:tcW w:w="1560" w:type="dxa"/>
            <w:vAlign w:val="center"/>
          </w:tcPr>
          <w:p w14:paraId="11F236C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560" w:type="dxa"/>
            <w:vAlign w:val="center"/>
          </w:tcPr>
          <w:p w14:paraId="142D44D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0,45</w:t>
            </w:r>
          </w:p>
        </w:tc>
        <w:tc>
          <w:tcPr>
            <w:tcW w:w="1560" w:type="dxa"/>
            <w:vAlign w:val="center"/>
          </w:tcPr>
          <w:p w14:paraId="27B6DB4D" w14:textId="77777777" w:rsidR="00D3495F" w:rsidRPr="000B7509" w:rsidRDefault="00D3495F" w:rsidP="002D7EA2">
            <w:pPr>
              <w:jc w:val="both"/>
              <w:rPr>
                <w:rFonts w:ascii="Times New Roman" w:hAnsi="Times New Roman" w:cs="Times New Roman"/>
                <w:color w:val="000000"/>
                <w:sz w:val="20"/>
              </w:rPr>
            </w:pPr>
          </w:p>
        </w:tc>
        <w:tc>
          <w:tcPr>
            <w:tcW w:w="1560" w:type="dxa"/>
            <w:vAlign w:val="center"/>
          </w:tcPr>
          <w:p w14:paraId="2D07E1BB" w14:textId="77777777" w:rsidR="00D3495F" w:rsidRPr="000B7509" w:rsidRDefault="00D3495F" w:rsidP="002D7EA2">
            <w:pPr>
              <w:jc w:val="both"/>
              <w:rPr>
                <w:rFonts w:ascii="Times New Roman" w:hAnsi="Times New Roman" w:cs="Times New Roman"/>
                <w:color w:val="000000"/>
                <w:sz w:val="20"/>
              </w:rPr>
            </w:pPr>
          </w:p>
        </w:tc>
        <w:tc>
          <w:tcPr>
            <w:tcW w:w="1560" w:type="dxa"/>
            <w:vAlign w:val="center"/>
          </w:tcPr>
          <w:p w14:paraId="226B84B9" w14:textId="77777777" w:rsidR="00D3495F" w:rsidRPr="000B7509" w:rsidRDefault="00D3495F" w:rsidP="002D7EA2">
            <w:pPr>
              <w:jc w:val="both"/>
              <w:rPr>
                <w:rFonts w:ascii="Times New Roman" w:hAnsi="Times New Roman" w:cs="Times New Roman"/>
                <w:color w:val="000000"/>
                <w:sz w:val="20"/>
              </w:rPr>
            </w:pPr>
          </w:p>
        </w:tc>
        <w:tc>
          <w:tcPr>
            <w:tcW w:w="1560" w:type="dxa"/>
            <w:vAlign w:val="center"/>
          </w:tcPr>
          <w:p w14:paraId="11CF731E" w14:textId="77777777" w:rsidR="00D3495F" w:rsidRPr="000B7509" w:rsidRDefault="00D3495F" w:rsidP="002D7EA2">
            <w:pPr>
              <w:jc w:val="both"/>
              <w:rPr>
                <w:rFonts w:ascii="Times New Roman" w:hAnsi="Times New Roman" w:cs="Times New Roman"/>
                <w:color w:val="000000"/>
                <w:sz w:val="20"/>
              </w:rPr>
            </w:pPr>
          </w:p>
        </w:tc>
      </w:tr>
      <w:tr w:rsidR="00D3495F" w:rsidRPr="000B7509" w14:paraId="5F67BB7C" w14:textId="77777777" w:rsidTr="00545244">
        <w:trPr>
          <w:jc w:val="center"/>
        </w:trPr>
        <w:tc>
          <w:tcPr>
            <w:tcW w:w="1560" w:type="dxa"/>
            <w:vAlign w:val="center"/>
          </w:tcPr>
          <w:p w14:paraId="71436A6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560" w:type="dxa"/>
            <w:vAlign w:val="center"/>
          </w:tcPr>
          <w:p w14:paraId="4254E8E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0,39</w:t>
            </w:r>
          </w:p>
        </w:tc>
        <w:tc>
          <w:tcPr>
            <w:tcW w:w="1560" w:type="dxa"/>
            <w:vAlign w:val="center"/>
          </w:tcPr>
          <w:p w14:paraId="4E779B7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0,61</w:t>
            </w:r>
          </w:p>
        </w:tc>
        <w:tc>
          <w:tcPr>
            <w:tcW w:w="1560" w:type="dxa"/>
            <w:vAlign w:val="center"/>
          </w:tcPr>
          <w:p w14:paraId="5D9505BE" w14:textId="77777777" w:rsidR="00D3495F" w:rsidRPr="000B7509" w:rsidRDefault="00D3495F" w:rsidP="002D7EA2">
            <w:pPr>
              <w:jc w:val="both"/>
              <w:rPr>
                <w:rFonts w:ascii="Times New Roman" w:hAnsi="Times New Roman" w:cs="Times New Roman"/>
                <w:color w:val="000000"/>
                <w:sz w:val="20"/>
              </w:rPr>
            </w:pPr>
          </w:p>
        </w:tc>
        <w:tc>
          <w:tcPr>
            <w:tcW w:w="1560" w:type="dxa"/>
            <w:vAlign w:val="center"/>
          </w:tcPr>
          <w:p w14:paraId="390A231D" w14:textId="77777777" w:rsidR="00D3495F" w:rsidRPr="000B7509" w:rsidRDefault="00D3495F" w:rsidP="002D7EA2">
            <w:pPr>
              <w:jc w:val="both"/>
              <w:rPr>
                <w:rFonts w:ascii="Times New Roman" w:hAnsi="Times New Roman" w:cs="Times New Roman"/>
                <w:color w:val="000000"/>
                <w:sz w:val="20"/>
              </w:rPr>
            </w:pPr>
          </w:p>
        </w:tc>
        <w:tc>
          <w:tcPr>
            <w:tcW w:w="1560" w:type="dxa"/>
            <w:vAlign w:val="center"/>
          </w:tcPr>
          <w:p w14:paraId="54F1E840" w14:textId="77777777" w:rsidR="00D3495F" w:rsidRPr="000B7509" w:rsidRDefault="00D3495F" w:rsidP="002D7EA2">
            <w:pPr>
              <w:jc w:val="both"/>
              <w:rPr>
                <w:rFonts w:ascii="Times New Roman" w:hAnsi="Times New Roman" w:cs="Times New Roman"/>
                <w:color w:val="000000"/>
                <w:sz w:val="20"/>
              </w:rPr>
            </w:pPr>
          </w:p>
        </w:tc>
      </w:tr>
      <w:tr w:rsidR="00D3495F" w:rsidRPr="000B7509" w14:paraId="4C0612D5" w14:textId="77777777" w:rsidTr="00545244">
        <w:trPr>
          <w:jc w:val="center"/>
        </w:trPr>
        <w:tc>
          <w:tcPr>
            <w:tcW w:w="1560" w:type="dxa"/>
            <w:vAlign w:val="center"/>
          </w:tcPr>
          <w:p w14:paraId="299074E4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25E1177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0,33</w:t>
            </w:r>
          </w:p>
        </w:tc>
        <w:tc>
          <w:tcPr>
            <w:tcW w:w="1560" w:type="dxa"/>
            <w:vAlign w:val="center"/>
          </w:tcPr>
          <w:p w14:paraId="474CD78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0,48</w:t>
            </w:r>
          </w:p>
        </w:tc>
        <w:tc>
          <w:tcPr>
            <w:tcW w:w="1560" w:type="dxa"/>
            <w:vAlign w:val="center"/>
          </w:tcPr>
          <w:p w14:paraId="69F5974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0,51</w:t>
            </w:r>
          </w:p>
        </w:tc>
        <w:tc>
          <w:tcPr>
            <w:tcW w:w="1560" w:type="dxa"/>
            <w:vAlign w:val="center"/>
          </w:tcPr>
          <w:p w14:paraId="0DB9904F" w14:textId="77777777" w:rsidR="00D3495F" w:rsidRPr="000B7509" w:rsidRDefault="00D3495F" w:rsidP="002D7EA2">
            <w:pPr>
              <w:jc w:val="both"/>
              <w:rPr>
                <w:rFonts w:ascii="Times New Roman" w:hAnsi="Times New Roman" w:cs="Times New Roman"/>
                <w:color w:val="000000"/>
                <w:sz w:val="20"/>
              </w:rPr>
            </w:pPr>
          </w:p>
        </w:tc>
        <w:tc>
          <w:tcPr>
            <w:tcW w:w="1560" w:type="dxa"/>
            <w:vAlign w:val="center"/>
          </w:tcPr>
          <w:p w14:paraId="22E1D070" w14:textId="77777777" w:rsidR="00D3495F" w:rsidRPr="000B7509" w:rsidRDefault="00D3495F" w:rsidP="002D7EA2">
            <w:pPr>
              <w:jc w:val="both"/>
              <w:rPr>
                <w:rFonts w:ascii="Times New Roman" w:hAnsi="Times New Roman" w:cs="Times New Roman"/>
                <w:color w:val="000000"/>
                <w:sz w:val="20"/>
              </w:rPr>
            </w:pPr>
          </w:p>
        </w:tc>
      </w:tr>
      <w:tr w:rsidR="00D3495F" w:rsidRPr="000B7509" w14:paraId="5BA620E0" w14:textId="77777777" w:rsidTr="00545244">
        <w:trPr>
          <w:jc w:val="center"/>
        </w:trPr>
        <w:tc>
          <w:tcPr>
            <w:tcW w:w="1560" w:type="dxa"/>
            <w:vAlign w:val="center"/>
          </w:tcPr>
          <w:p w14:paraId="200D4D6C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560" w:type="dxa"/>
            <w:vAlign w:val="center"/>
          </w:tcPr>
          <w:p w14:paraId="395FEC1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0,28</w:t>
            </w:r>
          </w:p>
        </w:tc>
        <w:tc>
          <w:tcPr>
            <w:tcW w:w="1560" w:type="dxa"/>
            <w:vAlign w:val="center"/>
          </w:tcPr>
          <w:p w14:paraId="2FF22A7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0,73</w:t>
            </w:r>
          </w:p>
        </w:tc>
        <w:tc>
          <w:tcPr>
            <w:tcW w:w="1560" w:type="dxa"/>
            <w:vAlign w:val="center"/>
          </w:tcPr>
          <w:p w14:paraId="785402D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0,55</w:t>
            </w:r>
          </w:p>
        </w:tc>
        <w:tc>
          <w:tcPr>
            <w:tcW w:w="1560" w:type="dxa"/>
            <w:vAlign w:val="center"/>
          </w:tcPr>
          <w:p w14:paraId="49FD528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0,67</w:t>
            </w:r>
          </w:p>
        </w:tc>
        <w:tc>
          <w:tcPr>
            <w:tcW w:w="1560" w:type="dxa"/>
            <w:vAlign w:val="center"/>
          </w:tcPr>
          <w:p w14:paraId="1655262C" w14:textId="77777777" w:rsidR="00D3495F" w:rsidRPr="000B7509" w:rsidRDefault="00D3495F" w:rsidP="002D7EA2">
            <w:pPr>
              <w:jc w:val="both"/>
              <w:rPr>
                <w:rFonts w:ascii="Times New Roman" w:hAnsi="Times New Roman" w:cs="Times New Roman"/>
                <w:color w:val="000000"/>
                <w:sz w:val="20"/>
              </w:rPr>
            </w:pPr>
          </w:p>
        </w:tc>
      </w:tr>
      <w:tr w:rsidR="00D3495F" w:rsidRPr="000B7509" w14:paraId="487B8D79" w14:textId="77777777" w:rsidTr="00545244">
        <w:trPr>
          <w:jc w:val="center"/>
        </w:trPr>
        <w:tc>
          <w:tcPr>
            <w:tcW w:w="1560" w:type="dxa"/>
            <w:vAlign w:val="center"/>
          </w:tcPr>
          <w:p w14:paraId="0F4828B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560" w:type="dxa"/>
            <w:vAlign w:val="center"/>
          </w:tcPr>
          <w:p w14:paraId="5E4F9BB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0,75</w:t>
            </w:r>
          </w:p>
        </w:tc>
        <w:tc>
          <w:tcPr>
            <w:tcW w:w="1560" w:type="dxa"/>
            <w:vAlign w:val="center"/>
          </w:tcPr>
          <w:p w14:paraId="2F14EEF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0,74</w:t>
            </w:r>
          </w:p>
        </w:tc>
        <w:tc>
          <w:tcPr>
            <w:tcW w:w="1560" w:type="dxa"/>
            <w:vAlign w:val="center"/>
          </w:tcPr>
          <w:p w14:paraId="5120DB9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0,42</w:t>
            </w:r>
          </w:p>
        </w:tc>
        <w:tc>
          <w:tcPr>
            <w:tcW w:w="1560" w:type="dxa"/>
            <w:vAlign w:val="center"/>
          </w:tcPr>
          <w:p w14:paraId="74940EF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0,43</w:t>
            </w:r>
          </w:p>
        </w:tc>
        <w:tc>
          <w:tcPr>
            <w:tcW w:w="1560" w:type="dxa"/>
            <w:vAlign w:val="center"/>
          </w:tcPr>
          <w:p w14:paraId="6F0FB40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0,48</w:t>
            </w:r>
          </w:p>
        </w:tc>
      </w:tr>
    </w:tbl>
    <w:p w14:paraId="56D0DEAE" w14:textId="77777777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61EBC63A" w14:textId="11BB3AF1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21D3C28B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10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Matriz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HTMT entre as seis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BRUMS. Valores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abaixo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0,85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indicam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que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fatores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empiricamente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distinguíveis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validade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discriminante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).</w:t>
      </w:r>
    </w:p>
    <w:p w14:paraId="36755F30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294F74A2" wp14:editId="683A2A50">
            <wp:extent cx="5120640" cy="4216998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HTM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216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4772A" w14:textId="16E6FC9A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EC8FEB8" w14:textId="12BD7FC9" w:rsidR="00D34848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visual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10)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10: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nenhuma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razão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HTMT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atinge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conservador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0,85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(HENSELER et al., 2015)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ocorrem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Fadiga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proximidade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conceitual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polo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ainda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aceitável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Assim, as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construtos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artefato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sobreposição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6AC4A89B" w14:textId="77777777" w:rsidR="00106490" w:rsidRPr="006F7D64" w:rsidRDefault="00106490" w:rsidP="002D7EA2">
      <w:pPr>
        <w:jc w:val="both"/>
        <w:rPr>
          <w:rFonts w:ascii="Times New Roman" w:hAnsi="Times New Roman" w:cs="Times New Roman"/>
          <w:b/>
          <w:color w:val="000000"/>
          <w:sz w:val="24"/>
        </w:rPr>
      </w:pPr>
      <w:r w:rsidRPr="006F7D64"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227AB5C9" w14:textId="442453BB" w:rsidR="008A0D4A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11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Validade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convergente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discriminante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: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correlações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das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 BRUMS com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medidas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externas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fadiga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física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/mental, PSS,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sonolência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autoavaliações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estado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307"/>
        <w:gridCol w:w="1285"/>
        <w:gridCol w:w="1285"/>
        <w:gridCol w:w="1303"/>
        <w:gridCol w:w="1315"/>
        <w:gridCol w:w="1285"/>
        <w:gridCol w:w="1285"/>
      </w:tblGrid>
      <w:tr w:rsidR="008A0D4A" w:rsidRPr="000B7509" w14:paraId="36EC1D5E" w14:textId="77777777" w:rsidTr="00545244">
        <w:trPr>
          <w:tblHeader/>
          <w:jc w:val="center"/>
        </w:trPr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589C9EA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Subescala</w:t>
            </w:r>
            <w:proofErr w:type="spellEnd"/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0B7F8D8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3765C04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Fadiga mental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558F034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PSS (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estresse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)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6A7E2C5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Sonolência</w:t>
            </w:r>
            <w:proofErr w:type="spellEnd"/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0578B6A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Estado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físico</w:t>
            </w:r>
            <w:proofErr w:type="spellEnd"/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030376A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Estado mental</w:t>
            </w:r>
          </w:p>
        </w:tc>
      </w:tr>
      <w:tr w:rsidR="008A0D4A" w:rsidRPr="000B7509" w14:paraId="6F881FA6" w14:textId="77777777" w:rsidTr="00545244">
        <w:trPr>
          <w:jc w:val="center"/>
        </w:trPr>
        <w:tc>
          <w:tcPr>
            <w:tcW w:w="1337" w:type="dxa"/>
            <w:vAlign w:val="center"/>
          </w:tcPr>
          <w:p w14:paraId="1B2F6F2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337" w:type="dxa"/>
            <w:vAlign w:val="center"/>
          </w:tcPr>
          <w:p w14:paraId="05C8DB8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-0,13</w:t>
            </w:r>
          </w:p>
        </w:tc>
        <w:tc>
          <w:tcPr>
            <w:tcW w:w="1337" w:type="dxa"/>
            <w:vAlign w:val="center"/>
          </w:tcPr>
          <w:p w14:paraId="059A9D2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0,13</w:t>
            </w:r>
          </w:p>
        </w:tc>
        <w:tc>
          <w:tcPr>
            <w:tcW w:w="1337" w:type="dxa"/>
            <w:vAlign w:val="center"/>
          </w:tcPr>
          <w:p w14:paraId="178B326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0,17</w:t>
            </w:r>
          </w:p>
        </w:tc>
        <w:tc>
          <w:tcPr>
            <w:tcW w:w="1337" w:type="dxa"/>
            <w:vAlign w:val="center"/>
          </w:tcPr>
          <w:p w14:paraId="5219D92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0,18</w:t>
            </w:r>
          </w:p>
        </w:tc>
        <w:tc>
          <w:tcPr>
            <w:tcW w:w="1337" w:type="dxa"/>
            <w:vAlign w:val="center"/>
          </w:tcPr>
          <w:p w14:paraId="44ACCCC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0,06</w:t>
            </w:r>
          </w:p>
        </w:tc>
        <w:tc>
          <w:tcPr>
            <w:tcW w:w="1337" w:type="dxa"/>
            <w:vAlign w:val="center"/>
          </w:tcPr>
          <w:p w14:paraId="343850F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-0,13</w:t>
            </w:r>
          </w:p>
        </w:tc>
      </w:tr>
      <w:tr w:rsidR="008A0D4A" w:rsidRPr="000B7509" w14:paraId="6D8F01AD" w14:textId="77777777" w:rsidTr="00545244">
        <w:trPr>
          <w:jc w:val="center"/>
        </w:trPr>
        <w:tc>
          <w:tcPr>
            <w:tcW w:w="1337" w:type="dxa"/>
            <w:vAlign w:val="center"/>
          </w:tcPr>
          <w:p w14:paraId="54331B6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337" w:type="dxa"/>
            <w:vAlign w:val="center"/>
          </w:tcPr>
          <w:p w14:paraId="47AF91F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0,21</w:t>
            </w:r>
          </w:p>
        </w:tc>
        <w:tc>
          <w:tcPr>
            <w:tcW w:w="1337" w:type="dxa"/>
            <w:vAlign w:val="center"/>
          </w:tcPr>
          <w:p w14:paraId="357E9BA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0,46</w:t>
            </w:r>
          </w:p>
        </w:tc>
        <w:tc>
          <w:tcPr>
            <w:tcW w:w="1337" w:type="dxa"/>
            <w:vAlign w:val="center"/>
          </w:tcPr>
          <w:p w14:paraId="5525112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0,29</w:t>
            </w:r>
          </w:p>
        </w:tc>
        <w:tc>
          <w:tcPr>
            <w:tcW w:w="1337" w:type="dxa"/>
            <w:vAlign w:val="center"/>
          </w:tcPr>
          <w:p w14:paraId="0A0F0E2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0,16</w:t>
            </w:r>
          </w:p>
        </w:tc>
        <w:tc>
          <w:tcPr>
            <w:tcW w:w="1337" w:type="dxa"/>
            <w:vAlign w:val="center"/>
          </w:tcPr>
          <w:p w14:paraId="7E9FE9D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-0,27</w:t>
            </w:r>
          </w:p>
        </w:tc>
        <w:tc>
          <w:tcPr>
            <w:tcW w:w="1337" w:type="dxa"/>
            <w:vAlign w:val="center"/>
          </w:tcPr>
          <w:p w14:paraId="57DA522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-0,55</w:t>
            </w:r>
          </w:p>
        </w:tc>
      </w:tr>
      <w:tr w:rsidR="008A0D4A" w:rsidRPr="000B7509" w14:paraId="25855978" w14:textId="77777777" w:rsidTr="00545244">
        <w:trPr>
          <w:jc w:val="center"/>
        </w:trPr>
        <w:tc>
          <w:tcPr>
            <w:tcW w:w="1337" w:type="dxa"/>
            <w:vAlign w:val="center"/>
          </w:tcPr>
          <w:p w14:paraId="224043AF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337" w:type="dxa"/>
            <w:vAlign w:val="center"/>
          </w:tcPr>
          <w:p w14:paraId="1671518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0,22</w:t>
            </w:r>
          </w:p>
        </w:tc>
        <w:tc>
          <w:tcPr>
            <w:tcW w:w="1337" w:type="dxa"/>
            <w:vAlign w:val="center"/>
          </w:tcPr>
          <w:p w14:paraId="1451E11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0,38</w:t>
            </w:r>
          </w:p>
        </w:tc>
        <w:tc>
          <w:tcPr>
            <w:tcW w:w="1337" w:type="dxa"/>
            <w:vAlign w:val="center"/>
          </w:tcPr>
          <w:p w14:paraId="2436086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0,23</w:t>
            </w:r>
          </w:p>
        </w:tc>
        <w:tc>
          <w:tcPr>
            <w:tcW w:w="1337" w:type="dxa"/>
            <w:vAlign w:val="center"/>
          </w:tcPr>
          <w:p w14:paraId="47ED1C5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0,14</w:t>
            </w:r>
          </w:p>
        </w:tc>
        <w:tc>
          <w:tcPr>
            <w:tcW w:w="1337" w:type="dxa"/>
            <w:vAlign w:val="center"/>
          </w:tcPr>
          <w:p w14:paraId="6E6586B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-0,33</w:t>
            </w:r>
          </w:p>
        </w:tc>
        <w:tc>
          <w:tcPr>
            <w:tcW w:w="1337" w:type="dxa"/>
            <w:vAlign w:val="center"/>
          </w:tcPr>
          <w:p w14:paraId="47EE8C3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-0,49</w:t>
            </w:r>
          </w:p>
        </w:tc>
      </w:tr>
      <w:tr w:rsidR="008A0D4A" w:rsidRPr="000B7509" w14:paraId="36CD33EA" w14:textId="77777777" w:rsidTr="00545244">
        <w:trPr>
          <w:jc w:val="center"/>
        </w:trPr>
        <w:tc>
          <w:tcPr>
            <w:tcW w:w="1337" w:type="dxa"/>
            <w:vAlign w:val="center"/>
          </w:tcPr>
          <w:p w14:paraId="07C61B60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337" w:type="dxa"/>
            <w:vAlign w:val="center"/>
          </w:tcPr>
          <w:p w14:paraId="5614EFF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-0,45</w:t>
            </w:r>
          </w:p>
        </w:tc>
        <w:tc>
          <w:tcPr>
            <w:tcW w:w="1337" w:type="dxa"/>
            <w:vAlign w:val="center"/>
          </w:tcPr>
          <w:p w14:paraId="7C47AD0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-0,41</w:t>
            </w:r>
          </w:p>
        </w:tc>
        <w:tc>
          <w:tcPr>
            <w:tcW w:w="1337" w:type="dxa"/>
            <w:vAlign w:val="center"/>
          </w:tcPr>
          <w:p w14:paraId="64C4CF0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-0,16</w:t>
            </w:r>
          </w:p>
        </w:tc>
        <w:tc>
          <w:tcPr>
            <w:tcW w:w="1337" w:type="dxa"/>
            <w:vAlign w:val="center"/>
          </w:tcPr>
          <w:p w14:paraId="6D46833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-0,24</w:t>
            </w:r>
          </w:p>
        </w:tc>
        <w:tc>
          <w:tcPr>
            <w:tcW w:w="1337" w:type="dxa"/>
            <w:vAlign w:val="center"/>
          </w:tcPr>
          <w:p w14:paraId="4525197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0,54</w:t>
            </w:r>
          </w:p>
        </w:tc>
        <w:tc>
          <w:tcPr>
            <w:tcW w:w="1337" w:type="dxa"/>
            <w:vAlign w:val="center"/>
          </w:tcPr>
          <w:p w14:paraId="3B4DE81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0,51</w:t>
            </w:r>
          </w:p>
        </w:tc>
      </w:tr>
      <w:tr w:rsidR="008A0D4A" w:rsidRPr="000B7509" w14:paraId="2A0C4E11" w14:textId="77777777" w:rsidTr="00545244">
        <w:trPr>
          <w:jc w:val="center"/>
        </w:trPr>
        <w:tc>
          <w:tcPr>
            <w:tcW w:w="1337" w:type="dxa"/>
            <w:vAlign w:val="center"/>
          </w:tcPr>
          <w:p w14:paraId="794D5A0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337" w:type="dxa"/>
            <w:vAlign w:val="center"/>
          </w:tcPr>
          <w:p w14:paraId="27834CA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0,67</w:t>
            </w:r>
          </w:p>
        </w:tc>
        <w:tc>
          <w:tcPr>
            <w:tcW w:w="1337" w:type="dxa"/>
            <w:vAlign w:val="center"/>
          </w:tcPr>
          <w:p w14:paraId="731F9C0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0,50</w:t>
            </w:r>
          </w:p>
        </w:tc>
        <w:tc>
          <w:tcPr>
            <w:tcW w:w="1337" w:type="dxa"/>
            <w:vAlign w:val="center"/>
          </w:tcPr>
          <w:p w14:paraId="1EB15C5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0,03</w:t>
            </w:r>
          </w:p>
        </w:tc>
        <w:tc>
          <w:tcPr>
            <w:tcW w:w="1337" w:type="dxa"/>
            <w:vAlign w:val="center"/>
          </w:tcPr>
          <w:p w14:paraId="153108A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0,36</w:t>
            </w:r>
          </w:p>
        </w:tc>
        <w:tc>
          <w:tcPr>
            <w:tcW w:w="1337" w:type="dxa"/>
            <w:vAlign w:val="center"/>
          </w:tcPr>
          <w:p w14:paraId="15265A6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-0,64</w:t>
            </w:r>
          </w:p>
        </w:tc>
        <w:tc>
          <w:tcPr>
            <w:tcW w:w="1337" w:type="dxa"/>
            <w:vAlign w:val="center"/>
          </w:tcPr>
          <w:p w14:paraId="7B66991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-0,46</w:t>
            </w:r>
          </w:p>
        </w:tc>
      </w:tr>
      <w:tr w:rsidR="008A0D4A" w:rsidRPr="000B7509" w14:paraId="79B00B5C" w14:textId="77777777" w:rsidTr="00545244">
        <w:trPr>
          <w:jc w:val="center"/>
        </w:trPr>
        <w:tc>
          <w:tcPr>
            <w:tcW w:w="1337" w:type="dxa"/>
            <w:vAlign w:val="center"/>
          </w:tcPr>
          <w:p w14:paraId="351BB0E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337" w:type="dxa"/>
            <w:vAlign w:val="center"/>
          </w:tcPr>
          <w:p w14:paraId="025F4A4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0,07</w:t>
            </w:r>
          </w:p>
        </w:tc>
        <w:tc>
          <w:tcPr>
            <w:tcW w:w="1337" w:type="dxa"/>
            <w:vAlign w:val="center"/>
          </w:tcPr>
          <w:p w14:paraId="1CB0E83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0,31</w:t>
            </w:r>
          </w:p>
        </w:tc>
        <w:tc>
          <w:tcPr>
            <w:tcW w:w="1337" w:type="dxa"/>
            <w:vAlign w:val="center"/>
          </w:tcPr>
          <w:p w14:paraId="49C8A9A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0,29</w:t>
            </w:r>
          </w:p>
        </w:tc>
        <w:tc>
          <w:tcPr>
            <w:tcW w:w="1337" w:type="dxa"/>
            <w:vAlign w:val="center"/>
          </w:tcPr>
          <w:p w14:paraId="3221FE5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0,06</w:t>
            </w:r>
          </w:p>
        </w:tc>
        <w:tc>
          <w:tcPr>
            <w:tcW w:w="1337" w:type="dxa"/>
            <w:vAlign w:val="center"/>
          </w:tcPr>
          <w:p w14:paraId="5D27BED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-0,06</w:t>
            </w:r>
          </w:p>
        </w:tc>
        <w:tc>
          <w:tcPr>
            <w:tcW w:w="1337" w:type="dxa"/>
            <w:vAlign w:val="center"/>
          </w:tcPr>
          <w:p w14:paraId="58D18A3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-0,32</w:t>
            </w:r>
          </w:p>
        </w:tc>
      </w:tr>
    </w:tbl>
    <w:p w14:paraId="6D19F6F9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1B0CF24" w14:textId="40B7FAB6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11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baseadas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outras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correlaciona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fortemente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 = 0,67)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autoavaliação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 = −0,64);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positivamente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mental (0,54 e 0,51)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(−0,45);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relacionam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(−0,55 e −0,49).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também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correlacionam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p.ex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−0,13;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0,07),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Fadiga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separa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outros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apresenta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fracas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critérios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(0,06 a 0,18),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forte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2D2093BC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4.4.4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longitudinal (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vs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>)</w:t>
      </w:r>
    </w:p>
    <w:p w14:paraId="0758A91C" w14:textId="77777777" w:rsidR="00F56AA8" w:rsidRDefault="00F56AA8" w:rsidP="002D7EA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r>
        <w:rPr>
          <w:rFonts w:ascii="Times New Roman" w:hAnsi="Times New Roman" w:cs="Times New Roman"/>
          <w:color w:val="000000"/>
          <w:sz w:val="24"/>
        </w:rPr>
        <w:br w:type="page"/>
      </w:r>
    </w:p>
    <w:p w14:paraId="55D06604" w14:textId="3491F2C0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testável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distribuído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(Vigor + Fadiga):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manteve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configural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ΔCFI = −0,01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12),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MÉTRICA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tempo. Nas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NÃO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pôde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testada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várias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vazias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declarada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convenções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critério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ΔCFI ≤ 0,01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Putnick </w:t>
      </w:r>
      <w:r w:rsidR="00E97EA3" w:rsidRPr="00E0261F">
        <w:rPr>
          <w:rFonts w:ascii="Times New Roman" w:hAnsi="Times New Roman" w:cs="Times New Roman"/>
          <w:color w:val="000000"/>
          <w:sz w:val="24"/>
        </w:rPr>
        <w:t>e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Bornstein (2016);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adicionalmente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requerida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(WU; ESTABROOK, 2016)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35823B5" w14:textId="775EB995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Tabela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12 –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Invariância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pré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vs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pós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no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eixo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Vigor + Fadiga (WLSMV;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categorias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raras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colapsadas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). ΔCFI ≤ 0,01 =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invariância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suportada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>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277"/>
        <w:gridCol w:w="2258"/>
        <w:gridCol w:w="2271"/>
        <w:gridCol w:w="2259"/>
      </w:tblGrid>
      <w:tr w:rsidR="00D3495F" w:rsidRPr="000B7509" w14:paraId="124DDE4C" w14:textId="77777777" w:rsidTr="00545244">
        <w:trPr>
          <w:tblHeader/>
          <w:jc w:val="center"/>
        </w:trPr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36E695A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Nível</w:t>
            </w:r>
            <w:proofErr w:type="spellEnd"/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4708C8B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CFI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3709F20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RMSEA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1396913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ΔCFI</w:t>
            </w:r>
          </w:p>
        </w:tc>
      </w:tr>
      <w:tr w:rsidR="00D3495F" w:rsidRPr="000B7509" w14:paraId="2C723F9C" w14:textId="77777777" w:rsidTr="00545244">
        <w:trPr>
          <w:jc w:val="center"/>
        </w:trPr>
        <w:tc>
          <w:tcPr>
            <w:tcW w:w="2340" w:type="dxa"/>
            <w:vAlign w:val="center"/>
          </w:tcPr>
          <w:p w14:paraId="5055D1F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Configural</w:t>
            </w:r>
          </w:p>
        </w:tc>
        <w:tc>
          <w:tcPr>
            <w:tcW w:w="2340" w:type="dxa"/>
            <w:vAlign w:val="center"/>
          </w:tcPr>
          <w:p w14:paraId="0765C29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0,995</w:t>
            </w:r>
          </w:p>
        </w:tc>
        <w:tc>
          <w:tcPr>
            <w:tcW w:w="2340" w:type="dxa"/>
            <w:vAlign w:val="center"/>
          </w:tcPr>
          <w:p w14:paraId="65E6A8A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0,052</w:t>
            </w:r>
          </w:p>
        </w:tc>
        <w:tc>
          <w:tcPr>
            <w:tcW w:w="2340" w:type="dxa"/>
            <w:vAlign w:val="center"/>
          </w:tcPr>
          <w:p w14:paraId="5CE0859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  <w:tr w:rsidR="00D3495F" w:rsidRPr="000B7509" w14:paraId="3B3E910F" w14:textId="77777777" w:rsidTr="00545244">
        <w:trPr>
          <w:jc w:val="center"/>
        </w:trPr>
        <w:tc>
          <w:tcPr>
            <w:tcW w:w="2340" w:type="dxa"/>
            <w:vAlign w:val="center"/>
          </w:tcPr>
          <w:p w14:paraId="35FF154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Métrica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(cargas)</w:t>
            </w:r>
          </w:p>
        </w:tc>
        <w:tc>
          <w:tcPr>
            <w:tcW w:w="2340" w:type="dxa"/>
            <w:vAlign w:val="center"/>
          </w:tcPr>
          <w:p w14:paraId="15DFCA7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0,985</w:t>
            </w:r>
          </w:p>
        </w:tc>
        <w:tc>
          <w:tcPr>
            <w:tcW w:w="2340" w:type="dxa"/>
            <w:vAlign w:val="center"/>
          </w:tcPr>
          <w:p w14:paraId="4567EFC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0,078</w:t>
            </w:r>
          </w:p>
        </w:tc>
        <w:tc>
          <w:tcPr>
            <w:tcW w:w="2340" w:type="dxa"/>
            <w:vAlign w:val="center"/>
          </w:tcPr>
          <w:p w14:paraId="3F65B0D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−0,01</w:t>
            </w:r>
          </w:p>
        </w:tc>
      </w:tr>
      <w:tr w:rsidR="00D3495F" w:rsidRPr="000B7509" w14:paraId="2EA4A96C" w14:textId="77777777" w:rsidTr="00545244">
        <w:trPr>
          <w:jc w:val="center"/>
        </w:trPr>
        <w:tc>
          <w:tcPr>
            <w:tcW w:w="2340" w:type="dxa"/>
            <w:vAlign w:val="center"/>
          </w:tcPr>
          <w:p w14:paraId="6A4FBB9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Escalar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limiares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0FDBC90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0,975</w:t>
            </w:r>
          </w:p>
        </w:tc>
        <w:tc>
          <w:tcPr>
            <w:tcW w:w="2340" w:type="dxa"/>
            <w:vAlign w:val="center"/>
          </w:tcPr>
          <w:p w14:paraId="7DBCB89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0,094</w:t>
            </w:r>
          </w:p>
        </w:tc>
        <w:tc>
          <w:tcPr>
            <w:tcW w:w="2340" w:type="dxa"/>
            <w:vAlign w:val="center"/>
          </w:tcPr>
          <w:p w14:paraId="4C031E0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−0,01</w:t>
            </w:r>
          </w:p>
        </w:tc>
      </w:tr>
    </w:tbl>
    <w:p w14:paraId="02A13AD8" w14:textId="77777777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08DA9947" w14:textId="520E1DFC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5859244B" w14:textId="77777777" w:rsidR="00106490" w:rsidRPr="006F7D64" w:rsidRDefault="00106490" w:rsidP="002D7EA2">
      <w:pPr>
        <w:jc w:val="both"/>
        <w:rPr>
          <w:rFonts w:ascii="Times New Roman" w:hAnsi="Times New Roman" w:cs="Times New Roman"/>
          <w:b/>
          <w:color w:val="000000"/>
          <w:sz w:val="24"/>
        </w:rPr>
      </w:pPr>
      <w:r w:rsidRPr="006F7D64"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270788B2" w14:textId="1664CD6A" w:rsidR="008A0D4A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13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Invariância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medida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longo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semana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no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eixo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Vigor + Fadiga (AFC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multigrupo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WLSMV;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categorias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raras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colapsadas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). ΔCFI ≤ 0,01 entre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níveis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indica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invariância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835"/>
        <w:gridCol w:w="1821"/>
        <w:gridCol w:w="1795"/>
        <w:gridCol w:w="1812"/>
        <w:gridCol w:w="1802"/>
      </w:tblGrid>
      <w:tr w:rsidR="008A0D4A" w:rsidRPr="000B7509" w14:paraId="6FB0025A" w14:textId="77777777" w:rsidTr="00545244">
        <w:trPr>
          <w:tblHeader/>
          <w:jc w:val="center"/>
        </w:trPr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6713EEC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Comparação</w:t>
            </w:r>
            <w:proofErr w:type="spellEnd"/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02BD1C0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Nível</w:t>
            </w:r>
            <w:proofErr w:type="spellEnd"/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2BE8B4B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CFI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1969ECF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RMSEA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0FB3617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ΔCFI</w:t>
            </w:r>
          </w:p>
        </w:tc>
      </w:tr>
      <w:tr w:rsidR="008A0D4A" w:rsidRPr="000B7509" w14:paraId="30AC274F" w14:textId="77777777" w:rsidTr="00545244">
        <w:trPr>
          <w:jc w:val="center"/>
        </w:trPr>
        <w:tc>
          <w:tcPr>
            <w:tcW w:w="1872" w:type="dxa"/>
            <w:vAlign w:val="center"/>
          </w:tcPr>
          <w:p w14:paraId="4E571FE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Entre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7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dias</w:t>
            </w:r>
            <w:proofErr w:type="spellEnd"/>
          </w:p>
        </w:tc>
        <w:tc>
          <w:tcPr>
            <w:tcW w:w="1872" w:type="dxa"/>
            <w:vAlign w:val="center"/>
          </w:tcPr>
          <w:p w14:paraId="7F6F6EE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Configural</w:t>
            </w:r>
          </w:p>
        </w:tc>
        <w:tc>
          <w:tcPr>
            <w:tcW w:w="1872" w:type="dxa"/>
            <w:vAlign w:val="center"/>
          </w:tcPr>
          <w:p w14:paraId="70FF790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0,980</w:t>
            </w:r>
          </w:p>
        </w:tc>
        <w:tc>
          <w:tcPr>
            <w:tcW w:w="1872" w:type="dxa"/>
            <w:vAlign w:val="center"/>
          </w:tcPr>
          <w:p w14:paraId="13D2CFF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0,113</w:t>
            </w:r>
          </w:p>
        </w:tc>
        <w:tc>
          <w:tcPr>
            <w:tcW w:w="1872" w:type="dxa"/>
            <w:vAlign w:val="center"/>
          </w:tcPr>
          <w:p w14:paraId="1982240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  <w:tr w:rsidR="008A0D4A" w:rsidRPr="000B7509" w14:paraId="45BAA8B6" w14:textId="77777777" w:rsidTr="00545244">
        <w:trPr>
          <w:jc w:val="center"/>
        </w:trPr>
        <w:tc>
          <w:tcPr>
            <w:tcW w:w="1872" w:type="dxa"/>
            <w:vAlign w:val="center"/>
          </w:tcPr>
          <w:p w14:paraId="576CDF9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Entre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7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dias</w:t>
            </w:r>
            <w:proofErr w:type="spellEnd"/>
          </w:p>
        </w:tc>
        <w:tc>
          <w:tcPr>
            <w:tcW w:w="1872" w:type="dxa"/>
            <w:vAlign w:val="center"/>
          </w:tcPr>
          <w:p w14:paraId="06CA47D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Métrica</w:t>
            </w:r>
            <w:proofErr w:type="spellEnd"/>
          </w:p>
        </w:tc>
        <w:tc>
          <w:tcPr>
            <w:tcW w:w="1872" w:type="dxa"/>
            <w:vAlign w:val="center"/>
          </w:tcPr>
          <w:p w14:paraId="1932245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0,978</w:t>
            </w:r>
          </w:p>
        </w:tc>
        <w:tc>
          <w:tcPr>
            <w:tcW w:w="1872" w:type="dxa"/>
            <w:vAlign w:val="center"/>
          </w:tcPr>
          <w:p w14:paraId="33A8403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0,092</w:t>
            </w:r>
          </w:p>
        </w:tc>
        <w:tc>
          <w:tcPr>
            <w:tcW w:w="1872" w:type="dxa"/>
            <w:vAlign w:val="center"/>
          </w:tcPr>
          <w:p w14:paraId="58B57E49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−0,001</w:t>
            </w:r>
          </w:p>
        </w:tc>
      </w:tr>
      <w:tr w:rsidR="008A0D4A" w:rsidRPr="000B7509" w14:paraId="2179D36E" w14:textId="77777777" w:rsidTr="00545244">
        <w:trPr>
          <w:jc w:val="center"/>
        </w:trPr>
        <w:tc>
          <w:tcPr>
            <w:tcW w:w="1872" w:type="dxa"/>
            <w:vAlign w:val="center"/>
          </w:tcPr>
          <w:p w14:paraId="24E7211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Entre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os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7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dias</w:t>
            </w:r>
            <w:proofErr w:type="spellEnd"/>
          </w:p>
        </w:tc>
        <w:tc>
          <w:tcPr>
            <w:tcW w:w="1872" w:type="dxa"/>
            <w:vAlign w:val="center"/>
          </w:tcPr>
          <w:p w14:paraId="51EC3F9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Escalar</w:t>
            </w:r>
            <w:proofErr w:type="spellEnd"/>
          </w:p>
        </w:tc>
        <w:tc>
          <w:tcPr>
            <w:tcW w:w="1872" w:type="dxa"/>
            <w:vAlign w:val="center"/>
          </w:tcPr>
          <w:p w14:paraId="6F4FBF4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0,979</w:t>
            </w:r>
          </w:p>
        </w:tc>
        <w:tc>
          <w:tcPr>
            <w:tcW w:w="1872" w:type="dxa"/>
            <w:vAlign w:val="center"/>
          </w:tcPr>
          <w:p w14:paraId="616A98B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0,083</w:t>
            </w:r>
          </w:p>
        </w:tc>
        <w:tc>
          <w:tcPr>
            <w:tcW w:w="1872" w:type="dxa"/>
            <w:vAlign w:val="center"/>
          </w:tcPr>
          <w:p w14:paraId="51721AC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+0,001</w:t>
            </w:r>
          </w:p>
        </w:tc>
      </w:tr>
      <w:tr w:rsidR="008A0D4A" w:rsidRPr="000B7509" w14:paraId="7F5E8954" w14:textId="77777777" w:rsidTr="00545244">
        <w:trPr>
          <w:jc w:val="center"/>
        </w:trPr>
        <w:tc>
          <w:tcPr>
            <w:tcW w:w="1872" w:type="dxa"/>
            <w:vAlign w:val="center"/>
          </w:tcPr>
          <w:p w14:paraId="59B0F0F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Início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(D1–2) vs Fim (D6–7)</w:t>
            </w:r>
          </w:p>
        </w:tc>
        <w:tc>
          <w:tcPr>
            <w:tcW w:w="1872" w:type="dxa"/>
            <w:vAlign w:val="center"/>
          </w:tcPr>
          <w:p w14:paraId="7418EA9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Configural</w:t>
            </w:r>
          </w:p>
        </w:tc>
        <w:tc>
          <w:tcPr>
            <w:tcW w:w="1872" w:type="dxa"/>
            <w:vAlign w:val="center"/>
          </w:tcPr>
          <w:p w14:paraId="7AEC081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0,983</w:t>
            </w:r>
          </w:p>
        </w:tc>
        <w:tc>
          <w:tcPr>
            <w:tcW w:w="1872" w:type="dxa"/>
            <w:vAlign w:val="center"/>
          </w:tcPr>
          <w:p w14:paraId="4BFFD3A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0,102</w:t>
            </w:r>
          </w:p>
        </w:tc>
        <w:tc>
          <w:tcPr>
            <w:tcW w:w="1872" w:type="dxa"/>
            <w:vAlign w:val="center"/>
          </w:tcPr>
          <w:p w14:paraId="306720B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  <w:tr w:rsidR="008A0D4A" w:rsidRPr="000B7509" w14:paraId="16DD7DF2" w14:textId="77777777" w:rsidTr="00545244">
        <w:trPr>
          <w:jc w:val="center"/>
        </w:trPr>
        <w:tc>
          <w:tcPr>
            <w:tcW w:w="1872" w:type="dxa"/>
            <w:vAlign w:val="center"/>
          </w:tcPr>
          <w:p w14:paraId="68C769F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Início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(D1–2) vs Fim (D6–7)</w:t>
            </w:r>
          </w:p>
        </w:tc>
        <w:tc>
          <w:tcPr>
            <w:tcW w:w="1872" w:type="dxa"/>
            <w:vAlign w:val="center"/>
          </w:tcPr>
          <w:p w14:paraId="45389B0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Métrica</w:t>
            </w:r>
            <w:proofErr w:type="spellEnd"/>
          </w:p>
        </w:tc>
        <w:tc>
          <w:tcPr>
            <w:tcW w:w="1872" w:type="dxa"/>
            <w:vAlign w:val="center"/>
          </w:tcPr>
          <w:p w14:paraId="279FDF7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0,984</w:t>
            </w:r>
          </w:p>
        </w:tc>
        <w:tc>
          <w:tcPr>
            <w:tcW w:w="1872" w:type="dxa"/>
            <w:vAlign w:val="center"/>
          </w:tcPr>
          <w:p w14:paraId="3B4BB69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0,084</w:t>
            </w:r>
          </w:p>
        </w:tc>
        <w:tc>
          <w:tcPr>
            <w:tcW w:w="1872" w:type="dxa"/>
            <w:vAlign w:val="center"/>
          </w:tcPr>
          <w:p w14:paraId="62A9603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+0,001</w:t>
            </w:r>
          </w:p>
        </w:tc>
      </w:tr>
      <w:tr w:rsidR="008A0D4A" w:rsidRPr="000B7509" w14:paraId="00804404" w14:textId="77777777" w:rsidTr="00545244">
        <w:trPr>
          <w:jc w:val="center"/>
        </w:trPr>
        <w:tc>
          <w:tcPr>
            <w:tcW w:w="1872" w:type="dxa"/>
            <w:vAlign w:val="center"/>
          </w:tcPr>
          <w:p w14:paraId="4A355D7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Início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(D1–2) vs Fim (D6–7)</w:t>
            </w:r>
          </w:p>
        </w:tc>
        <w:tc>
          <w:tcPr>
            <w:tcW w:w="1872" w:type="dxa"/>
            <w:vAlign w:val="center"/>
          </w:tcPr>
          <w:p w14:paraId="7C4F930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Escalar</w:t>
            </w:r>
            <w:proofErr w:type="spellEnd"/>
          </w:p>
        </w:tc>
        <w:tc>
          <w:tcPr>
            <w:tcW w:w="1872" w:type="dxa"/>
            <w:vAlign w:val="center"/>
          </w:tcPr>
          <w:p w14:paraId="13C8EDA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0,981</w:t>
            </w:r>
          </w:p>
        </w:tc>
        <w:tc>
          <w:tcPr>
            <w:tcW w:w="1872" w:type="dxa"/>
            <w:vAlign w:val="center"/>
          </w:tcPr>
          <w:p w14:paraId="1E5205C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0,087</w:t>
            </w:r>
          </w:p>
        </w:tc>
        <w:tc>
          <w:tcPr>
            <w:tcW w:w="1872" w:type="dxa"/>
            <w:vAlign w:val="center"/>
          </w:tcPr>
          <w:p w14:paraId="4BB52CB0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−0,003</w:t>
            </w:r>
          </w:p>
        </w:tc>
      </w:tr>
    </w:tbl>
    <w:p w14:paraId="154AF1F8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53BE0C64" w14:textId="0BA6B3C3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12),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testou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 xml:space="preserve">se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spellEnd"/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13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Vigor–Fadiga,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atinge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completa tanto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contraste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início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(D1–2)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(D6–7)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CFI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desprezíveis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(|ΔCFI| ≤ 0,003),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0,01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(CHEN, 2007; PUTNICK; BORNSTEIN, 2016)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substantivamente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importante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cargas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acumula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de modo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deterioração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18;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20 e 23)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reflete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real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deriva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RMSEA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colapsadas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nesses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cenários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critério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o ΔCFI,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plenamente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satisfeito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3CEE4859" w14:textId="286CB17C" w:rsidR="008A0D4A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14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Funcionamento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diferencial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dos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(DIF) do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eixo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energia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–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fadiga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entre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HIIT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técnico-táticos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(TRI/GRM; teste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razão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verossimilhança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item).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30"/>
        <w:gridCol w:w="1523"/>
        <w:gridCol w:w="1504"/>
        <w:gridCol w:w="1496"/>
        <w:gridCol w:w="1509"/>
        <w:gridCol w:w="1503"/>
      </w:tblGrid>
      <w:tr w:rsidR="008A0D4A" w:rsidRPr="000B7509" w14:paraId="2CFC58CE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1C5A527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Subescala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01AEB7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Item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33C8D3B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χ²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3A6F850D" w14:textId="4117DD04" w:rsidR="008A0D4A" w:rsidRPr="000B7509" w:rsidRDefault="00D67D04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Gl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63500E9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114C08D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DIF</w:t>
            </w:r>
          </w:p>
        </w:tc>
      </w:tr>
      <w:tr w:rsidR="008A0D4A" w:rsidRPr="000B7509" w14:paraId="3B4284FB" w14:textId="77777777" w:rsidTr="00545244">
        <w:trPr>
          <w:jc w:val="center"/>
        </w:trPr>
        <w:tc>
          <w:tcPr>
            <w:tcW w:w="1560" w:type="dxa"/>
            <w:vAlign w:val="center"/>
          </w:tcPr>
          <w:p w14:paraId="67E7A6D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3CF91F7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vigor_1</w:t>
            </w:r>
          </w:p>
        </w:tc>
        <w:tc>
          <w:tcPr>
            <w:tcW w:w="1560" w:type="dxa"/>
            <w:vAlign w:val="center"/>
          </w:tcPr>
          <w:p w14:paraId="3C38CE0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5,72</w:t>
            </w:r>
          </w:p>
        </w:tc>
        <w:tc>
          <w:tcPr>
            <w:tcW w:w="1560" w:type="dxa"/>
            <w:vAlign w:val="center"/>
          </w:tcPr>
          <w:p w14:paraId="6A44CC6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6C62F19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0,335</w:t>
            </w:r>
          </w:p>
        </w:tc>
        <w:tc>
          <w:tcPr>
            <w:tcW w:w="1560" w:type="dxa"/>
            <w:vAlign w:val="center"/>
          </w:tcPr>
          <w:p w14:paraId="2ADB546C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8A0D4A" w:rsidRPr="000B7509" w14:paraId="1E58B764" w14:textId="77777777" w:rsidTr="00545244">
        <w:trPr>
          <w:jc w:val="center"/>
        </w:trPr>
        <w:tc>
          <w:tcPr>
            <w:tcW w:w="1560" w:type="dxa"/>
            <w:vAlign w:val="center"/>
          </w:tcPr>
          <w:p w14:paraId="01F4718C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19B4AB9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vigor_2</w:t>
            </w:r>
          </w:p>
        </w:tc>
        <w:tc>
          <w:tcPr>
            <w:tcW w:w="1560" w:type="dxa"/>
            <w:vAlign w:val="center"/>
          </w:tcPr>
          <w:p w14:paraId="4327FF1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4,93</w:t>
            </w:r>
          </w:p>
        </w:tc>
        <w:tc>
          <w:tcPr>
            <w:tcW w:w="1560" w:type="dxa"/>
            <w:vAlign w:val="center"/>
          </w:tcPr>
          <w:p w14:paraId="70715B5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47CAC1F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0,424</w:t>
            </w:r>
          </w:p>
        </w:tc>
        <w:tc>
          <w:tcPr>
            <w:tcW w:w="1560" w:type="dxa"/>
            <w:vAlign w:val="center"/>
          </w:tcPr>
          <w:p w14:paraId="48812AE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8A0D4A" w:rsidRPr="000B7509" w14:paraId="6207193A" w14:textId="77777777" w:rsidTr="00545244">
        <w:trPr>
          <w:jc w:val="center"/>
        </w:trPr>
        <w:tc>
          <w:tcPr>
            <w:tcW w:w="1560" w:type="dxa"/>
            <w:vAlign w:val="center"/>
          </w:tcPr>
          <w:p w14:paraId="4C80436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6FA5C81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vigor_3</w:t>
            </w:r>
          </w:p>
        </w:tc>
        <w:tc>
          <w:tcPr>
            <w:tcW w:w="1560" w:type="dxa"/>
            <w:vAlign w:val="center"/>
          </w:tcPr>
          <w:p w14:paraId="45F9EAC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1,07</w:t>
            </w:r>
          </w:p>
        </w:tc>
        <w:tc>
          <w:tcPr>
            <w:tcW w:w="1560" w:type="dxa"/>
            <w:vAlign w:val="center"/>
          </w:tcPr>
          <w:p w14:paraId="1FAFC43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3506F3C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0,957</w:t>
            </w:r>
          </w:p>
        </w:tc>
        <w:tc>
          <w:tcPr>
            <w:tcW w:w="1560" w:type="dxa"/>
            <w:vAlign w:val="center"/>
          </w:tcPr>
          <w:p w14:paraId="66C300E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8A0D4A" w:rsidRPr="000B7509" w14:paraId="71D2841D" w14:textId="77777777" w:rsidTr="00545244">
        <w:trPr>
          <w:jc w:val="center"/>
        </w:trPr>
        <w:tc>
          <w:tcPr>
            <w:tcW w:w="1560" w:type="dxa"/>
            <w:vAlign w:val="center"/>
          </w:tcPr>
          <w:p w14:paraId="455FA87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01CE309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vigor_4</w:t>
            </w:r>
          </w:p>
        </w:tc>
        <w:tc>
          <w:tcPr>
            <w:tcW w:w="1560" w:type="dxa"/>
            <w:vAlign w:val="center"/>
          </w:tcPr>
          <w:p w14:paraId="5E2A475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4,26</w:t>
            </w:r>
          </w:p>
        </w:tc>
        <w:tc>
          <w:tcPr>
            <w:tcW w:w="1560" w:type="dxa"/>
            <w:vAlign w:val="center"/>
          </w:tcPr>
          <w:p w14:paraId="17001A4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79FC99F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0,513</w:t>
            </w:r>
          </w:p>
        </w:tc>
        <w:tc>
          <w:tcPr>
            <w:tcW w:w="1560" w:type="dxa"/>
            <w:vAlign w:val="center"/>
          </w:tcPr>
          <w:p w14:paraId="6AAC5F57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8A0D4A" w:rsidRPr="000B7509" w14:paraId="45DBC61F" w14:textId="77777777" w:rsidTr="00545244">
        <w:trPr>
          <w:jc w:val="center"/>
        </w:trPr>
        <w:tc>
          <w:tcPr>
            <w:tcW w:w="1560" w:type="dxa"/>
            <w:vAlign w:val="center"/>
          </w:tcPr>
          <w:p w14:paraId="342341E0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560" w:type="dxa"/>
            <w:vAlign w:val="center"/>
          </w:tcPr>
          <w:p w14:paraId="47A2F33C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fadiga_1</w:t>
            </w:r>
          </w:p>
        </w:tc>
        <w:tc>
          <w:tcPr>
            <w:tcW w:w="1560" w:type="dxa"/>
            <w:vAlign w:val="center"/>
          </w:tcPr>
          <w:p w14:paraId="515A1BD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1,25</w:t>
            </w:r>
          </w:p>
        </w:tc>
        <w:tc>
          <w:tcPr>
            <w:tcW w:w="1560" w:type="dxa"/>
            <w:vAlign w:val="center"/>
          </w:tcPr>
          <w:p w14:paraId="08EBC9A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58A4A3E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0,940</w:t>
            </w:r>
          </w:p>
        </w:tc>
        <w:tc>
          <w:tcPr>
            <w:tcW w:w="1560" w:type="dxa"/>
            <w:vAlign w:val="center"/>
          </w:tcPr>
          <w:p w14:paraId="3F30954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8A0D4A" w:rsidRPr="000B7509" w14:paraId="2330090B" w14:textId="77777777" w:rsidTr="00545244">
        <w:trPr>
          <w:jc w:val="center"/>
        </w:trPr>
        <w:tc>
          <w:tcPr>
            <w:tcW w:w="1560" w:type="dxa"/>
            <w:vAlign w:val="center"/>
          </w:tcPr>
          <w:p w14:paraId="1B4C5A5F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lastRenderedPageBreak/>
              <w:t>Fadiga</w:t>
            </w:r>
          </w:p>
        </w:tc>
        <w:tc>
          <w:tcPr>
            <w:tcW w:w="1560" w:type="dxa"/>
            <w:vAlign w:val="center"/>
          </w:tcPr>
          <w:p w14:paraId="5B33B07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fadiga_2</w:t>
            </w:r>
          </w:p>
        </w:tc>
        <w:tc>
          <w:tcPr>
            <w:tcW w:w="1560" w:type="dxa"/>
            <w:vAlign w:val="center"/>
          </w:tcPr>
          <w:p w14:paraId="6904FF9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9,67</w:t>
            </w:r>
          </w:p>
        </w:tc>
        <w:tc>
          <w:tcPr>
            <w:tcW w:w="1560" w:type="dxa"/>
            <w:vAlign w:val="center"/>
          </w:tcPr>
          <w:p w14:paraId="7FCF5A6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50CC84A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0,085</w:t>
            </w:r>
          </w:p>
        </w:tc>
        <w:tc>
          <w:tcPr>
            <w:tcW w:w="1560" w:type="dxa"/>
            <w:vAlign w:val="center"/>
          </w:tcPr>
          <w:p w14:paraId="510AB78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8A0D4A" w:rsidRPr="000B7509" w14:paraId="2B43D97A" w14:textId="77777777" w:rsidTr="00545244">
        <w:trPr>
          <w:jc w:val="center"/>
        </w:trPr>
        <w:tc>
          <w:tcPr>
            <w:tcW w:w="1560" w:type="dxa"/>
            <w:vAlign w:val="center"/>
          </w:tcPr>
          <w:p w14:paraId="04D7B1A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560" w:type="dxa"/>
            <w:vAlign w:val="center"/>
          </w:tcPr>
          <w:p w14:paraId="61C7388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fadiga_3</w:t>
            </w:r>
          </w:p>
        </w:tc>
        <w:tc>
          <w:tcPr>
            <w:tcW w:w="1560" w:type="dxa"/>
            <w:vAlign w:val="center"/>
          </w:tcPr>
          <w:p w14:paraId="32D032E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7,03</w:t>
            </w:r>
          </w:p>
        </w:tc>
        <w:tc>
          <w:tcPr>
            <w:tcW w:w="1560" w:type="dxa"/>
            <w:vAlign w:val="center"/>
          </w:tcPr>
          <w:p w14:paraId="783D0FD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5996BCF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0,219</w:t>
            </w:r>
          </w:p>
        </w:tc>
        <w:tc>
          <w:tcPr>
            <w:tcW w:w="1560" w:type="dxa"/>
            <w:vAlign w:val="center"/>
          </w:tcPr>
          <w:p w14:paraId="06DB6F27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8A0D4A" w:rsidRPr="000B7509" w14:paraId="5C7CC03F" w14:textId="77777777" w:rsidTr="00545244">
        <w:trPr>
          <w:jc w:val="center"/>
        </w:trPr>
        <w:tc>
          <w:tcPr>
            <w:tcW w:w="1560" w:type="dxa"/>
            <w:vAlign w:val="center"/>
          </w:tcPr>
          <w:p w14:paraId="64FADA89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560" w:type="dxa"/>
            <w:vAlign w:val="center"/>
          </w:tcPr>
          <w:p w14:paraId="069EA2F9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fadiga_4</w:t>
            </w:r>
          </w:p>
        </w:tc>
        <w:tc>
          <w:tcPr>
            <w:tcW w:w="1560" w:type="dxa"/>
            <w:vAlign w:val="center"/>
          </w:tcPr>
          <w:p w14:paraId="0EDEDED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4,07</w:t>
            </w:r>
          </w:p>
        </w:tc>
        <w:tc>
          <w:tcPr>
            <w:tcW w:w="1560" w:type="dxa"/>
            <w:vAlign w:val="center"/>
          </w:tcPr>
          <w:p w14:paraId="171769F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7848373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0,539</w:t>
            </w:r>
          </w:p>
        </w:tc>
        <w:tc>
          <w:tcPr>
            <w:tcW w:w="1560" w:type="dxa"/>
            <w:vAlign w:val="center"/>
          </w:tcPr>
          <w:p w14:paraId="057B0BB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</w:tbl>
    <w:p w14:paraId="6B20A09B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38E81225" w14:textId="40CBF271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14 leva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item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conecta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central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Testou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funcionamento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(DIF)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Vigor e Fadiga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nenhum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item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apresentou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DIF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 &gt; 0,05). Isto é,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latente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produz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item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independentemente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de HIIT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sob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DIF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garante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diferenças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entre HIIT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4.9)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diferenças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reais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viés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mensuração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induzido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(MEADE; LAUTENSCHLAGER, 2004; TAY et al., 2015)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Em conjunto,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DIF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no plano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longitudinais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carga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feitas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4536FFC0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4.4.5 Teoria de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item (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gradual)</w:t>
      </w:r>
    </w:p>
    <w:p w14:paraId="69FE431C" w14:textId="7786FCE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TRI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(a1 &gt; 1,5),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localizou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frágeis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15):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,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Apavorado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”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duas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severo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“Tenso”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a1 = 0,89; no Vigor,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Alerta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”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a1 = 0,24;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Fadiga,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Sonolento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”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a1 = 0,42. Esses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candidatos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naturais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substituição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Empregou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gradual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(SAMEJIMA, 1969)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; dada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violação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local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número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exploratória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E10C6A4" w14:textId="44A16ADA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Tabela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15 –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Discriminação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dos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(TRI,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gradual) e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frágeis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>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3014"/>
        <w:gridCol w:w="3032"/>
        <w:gridCol w:w="3019"/>
      </w:tblGrid>
      <w:tr w:rsidR="00D3495F" w:rsidRPr="000B7509" w14:paraId="6A7950A1" w14:textId="77777777" w:rsidTr="00545244">
        <w:trPr>
          <w:tblHeader/>
          <w:jc w:val="center"/>
        </w:trPr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5A618B9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Subescala</w:t>
            </w:r>
            <w:proofErr w:type="spellEnd"/>
          </w:p>
        </w:tc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6B3635A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Faixa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de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discriminação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(a1)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19B5B1F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Item(ns)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frágil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(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eis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)</w:t>
            </w:r>
          </w:p>
        </w:tc>
      </w:tr>
      <w:tr w:rsidR="00D3495F" w:rsidRPr="000B7509" w14:paraId="3FCC2D58" w14:textId="77777777" w:rsidTr="00545244">
        <w:trPr>
          <w:jc w:val="center"/>
        </w:trPr>
        <w:tc>
          <w:tcPr>
            <w:tcW w:w="3120" w:type="dxa"/>
            <w:vAlign w:val="center"/>
          </w:tcPr>
          <w:p w14:paraId="4B17330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3120" w:type="dxa"/>
            <w:vAlign w:val="center"/>
          </w:tcPr>
          <w:p w14:paraId="540CE3F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3,00 – 5,17</w:t>
            </w:r>
          </w:p>
        </w:tc>
        <w:tc>
          <w:tcPr>
            <w:tcW w:w="3120" w:type="dxa"/>
            <w:vAlign w:val="center"/>
          </w:tcPr>
          <w:p w14:paraId="0D92477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  <w:tr w:rsidR="00D3495F" w:rsidRPr="000B7509" w14:paraId="7343BB8A" w14:textId="77777777" w:rsidTr="00545244">
        <w:trPr>
          <w:jc w:val="center"/>
        </w:trPr>
        <w:tc>
          <w:tcPr>
            <w:tcW w:w="3120" w:type="dxa"/>
            <w:vAlign w:val="center"/>
          </w:tcPr>
          <w:p w14:paraId="16F45AA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3120" w:type="dxa"/>
            <w:vAlign w:val="center"/>
          </w:tcPr>
          <w:p w14:paraId="37461EF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2,74 – 4,54</w:t>
            </w:r>
          </w:p>
        </w:tc>
        <w:tc>
          <w:tcPr>
            <w:tcW w:w="3120" w:type="dxa"/>
            <w:vAlign w:val="center"/>
          </w:tcPr>
          <w:p w14:paraId="181EDE5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  <w:tr w:rsidR="00D3495F" w:rsidRPr="000B7509" w14:paraId="1BDA5CB4" w14:textId="77777777" w:rsidTr="00545244">
        <w:trPr>
          <w:jc w:val="center"/>
        </w:trPr>
        <w:tc>
          <w:tcPr>
            <w:tcW w:w="3120" w:type="dxa"/>
            <w:vAlign w:val="center"/>
          </w:tcPr>
          <w:p w14:paraId="087E8F7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3120" w:type="dxa"/>
            <w:vAlign w:val="center"/>
          </w:tcPr>
          <w:p w14:paraId="7A52F5F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0,42 – 5,04</w:t>
            </w:r>
          </w:p>
        </w:tc>
        <w:tc>
          <w:tcPr>
            <w:tcW w:w="3120" w:type="dxa"/>
            <w:vAlign w:val="center"/>
          </w:tcPr>
          <w:p w14:paraId="5BB3CD5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Sonolento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(a1 = 0,42)</w:t>
            </w:r>
          </w:p>
        </w:tc>
      </w:tr>
      <w:tr w:rsidR="00D3495F" w:rsidRPr="000B7509" w14:paraId="54F7D7BB" w14:textId="77777777" w:rsidTr="00545244">
        <w:trPr>
          <w:jc w:val="center"/>
        </w:trPr>
        <w:tc>
          <w:tcPr>
            <w:tcW w:w="3120" w:type="dxa"/>
            <w:vAlign w:val="center"/>
          </w:tcPr>
          <w:p w14:paraId="232318C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3120" w:type="dxa"/>
            <w:vAlign w:val="center"/>
          </w:tcPr>
          <w:p w14:paraId="147AEE7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1,25 – 3,84</w:t>
            </w:r>
          </w:p>
        </w:tc>
        <w:tc>
          <w:tcPr>
            <w:tcW w:w="3120" w:type="dxa"/>
            <w:vAlign w:val="center"/>
          </w:tcPr>
          <w:p w14:paraId="4B1A8F4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  <w:tr w:rsidR="00D3495F" w:rsidRPr="000B7509" w14:paraId="426E0CB2" w14:textId="77777777" w:rsidTr="00545244">
        <w:trPr>
          <w:jc w:val="center"/>
        </w:trPr>
        <w:tc>
          <w:tcPr>
            <w:tcW w:w="3120" w:type="dxa"/>
            <w:vAlign w:val="center"/>
          </w:tcPr>
          <w:p w14:paraId="431C169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lastRenderedPageBreak/>
              <w:t>Vigor</w:t>
            </w:r>
          </w:p>
        </w:tc>
        <w:tc>
          <w:tcPr>
            <w:tcW w:w="3120" w:type="dxa"/>
            <w:vAlign w:val="center"/>
          </w:tcPr>
          <w:p w14:paraId="279ABFA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0,24 – 5,37</w:t>
            </w:r>
          </w:p>
        </w:tc>
        <w:tc>
          <w:tcPr>
            <w:tcW w:w="3120" w:type="dxa"/>
            <w:vAlign w:val="center"/>
          </w:tcPr>
          <w:p w14:paraId="76B615C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Alerta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(a1 = 0,24)</w:t>
            </w:r>
          </w:p>
        </w:tc>
      </w:tr>
      <w:tr w:rsidR="00D3495F" w:rsidRPr="000B7509" w14:paraId="61A2C452" w14:textId="77777777" w:rsidTr="00545244">
        <w:trPr>
          <w:jc w:val="center"/>
        </w:trPr>
        <w:tc>
          <w:tcPr>
            <w:tcW w:w="3120" w:type="dxa"/>
            <w:vAlign w:val="center"/>
          </w:tcPr>
          <w:p w14:paraId="12E9D25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3120" w:type="dxa"/>
            <w:vAlign w:val="center"/>
          </w:tcPr>
          <w:p w14:paraId="2F365C7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0,89 – 2,46</w:t>
            </w:r>
          </w:p>
        </w:tc>
        <w:tc>
          <w:tcPr>
            <w:tcW w:w="3120" w:type="dxa"/>
            <w:vAlign w:val="center"/>
          </w:tcPr>
          <w:p w14:paraId="538648C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Apavorado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(2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categorias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); Tenso (a1 = 0,89)</w:t>
            </w:r>
          </w:p>
        </w:tc>
      </w:tr>
    </w:tbl>
    <w:p w14:paraId="76C82851" w14:textId="77777777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09EEEA4" w14:textId="679268B7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2C35D57B" w14:textId="103BCBA2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Em conjunto,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AFC,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ordinal, o HTMT 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compõem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fidedignidade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compatível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(FLORA, 2020; PUTNICK; BORNSTEIN, 2016; HENSELER et al., 2015)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fragilidade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33E5C60B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11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Discriminação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(a1) dos 24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gradual.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Linhas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referência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: 0,65 / 1,35 / 1,70 (BAKER, 2001).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maioria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discrimina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moderada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muito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altamente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isolados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(vigor_4, fadiga_3, tensao_4)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ficam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abaixo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ou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próximos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limiar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inferior.</w:t>
      </w:r>
    </w:p>
    <w:p w14:paraId="7BED6AD4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1A76397F" wp14:editId="44888F55">
            <wp:extent cx="5669280" cy="453542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IRT_discrim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35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0C94F" w14:textId="31C20959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305ADA6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12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Função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informação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.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precisão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concentra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-se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níveis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médios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-altos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traço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faixa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baixa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gramStart"/>
      <w:r w:rsidRPr="003E0A30">
        <w:rPr>
          <w:rFonts w:ascii="Times New Roman" w:hAnsi="Times New Roman" w:cs="Times New Roman"/>
          <w:color w:val="000000"/>
          <w:sz w:val="20"/>
        </w:rPr>
        <w:t>a</w:t>
      </w:r>
      <w:proofErr w:type="gram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informação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é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reduzida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refletindo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emoções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nesta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amostra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elite.</w:t>
      </w:r>
    </w:p>
    <w:p w14:paraId="2776B4FF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45EF93AF" wp14:editId="13017851">
            <wp:extent cx="5669280" cy="3401568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IRT_inf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0D633" w14:textId="772026A0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75E440B" w14:textId="6AABEC8B" w:rsidR="00D34848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11 e 12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detalham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funcionamento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15).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11)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inclusive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fracos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(vigor_4, fadiga_3 e tensao_4),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α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reduzido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5)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comprometer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conjunto.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12)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-altos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consequência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pontuam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próximo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zero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reduções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(SAMEJIMA, 1969; CHALMERS, 2018)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converge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analítico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central: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partem —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distribuído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carrega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CCE8473" w14:textId="77777777" w:rsidR="00106490" w:rsidRPr="006F7D64" w:rsidRDefault="00106490" w:rsidP="002D7EA2">
      <w:pPr>
        <w:jc w:val="both"/>
        <w:rPr>
          <w:rFonts w:ascii="Times New Roman" w:hAnsi="Times New Roman" w:cs="Times New Roman"/>
          <w:b/>
          <w:color w:val="000000"/>
          <w:sz w:val="24"/>
        </w:rPr>
      </w:pPr>
      <w:r w:rsidRPr="006F7D64"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3A0CE671" w14:textId="2D267B3D" w:rsidR="008A0D4A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16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Parâmetros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TRI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gradual)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item: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discriminação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(a)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limiares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dificuldade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(b1–b4). Valores de b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elevados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indicam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que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só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níveis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altos do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traço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levam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gramStart"/>
      <w:r w:rsidR="00153041" w:rsidRPr="00197AFA">
        <w:rPr>
          <w:rFonts w:ascii="Times New Roman" w:hAnsi="Times New Roman" w:cs="Times New Roman"/>
          <w:color w:val="000000"/>
          <w:sz w:val="20"/>
        </w:rPr>
        <w:t>a</w:t>
      </w:r>
      <w:proofErr w:type="gram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endossar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categorias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acima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zero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317"/>
        <w:gridCol w:w="1326"/>
        <w:gridCol w:w="1283"/>
        <w:gridCol w:w="1283"/>
        <w:gridCol w:w="1283"/>
        <w:gridCol w:w="1283"/>
        <w:gridCol w:w="1290"/>
      </w:tblGrid>
      <w:tr w:rsidR="008A0D4A" w:rsidRPr="000B7509" w14:paraId="07481491" w14:textId="77777777" w:rsidTr="00545244">
        <w:trPr>
          <w:tblHeader/>
          <w:jc w:val="center"/>
        </w:trPr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1BF13E1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Subescala</w:t>
            </w:r>
            <w:proofErr w:type="spellEnd"/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10E7C54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Item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2689301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78065AE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b1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26DB83B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b2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4E58540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b3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2D9D516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b4</w:t>
            </w:r>
          </w:p>
        </w:tc>
      </w:tr>
      <w:tr w:rsidR="008A0D4A" w:rsidRPr="000B7509" w14:paraId="276D0E7F" w14:textId="77777777" w:rsidTr="00545244">
        <w:trPr>
          <w:jc w:val="center"/>
        </w:trPr>
        <w:tc>
          <w:tcPr>
            <w:tcW w:w="1337" w:type="dxa"/>
            <w:vAlign w:val="center"/>
          </w:tcPr>
          <w:p w14:paraId="7349AAB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337" w:type="dxa"/>
            <w:vAlign w:val="center"/>
          </w:tcPr>
          <w:p w14:paraId="6C27C0A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tensao_1</w:t>
            </w:r>
          </w:p>
        </w:tc>
        <w:tc>
          <w:tcPr>
            <w:tcW w:w="1337" w:type="dxa"/>
            <w:vAlign w:val="center"/>
          </w:tcPr>
          <w:p w14:paraId="4C16456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1,67</w:t>
            </w:r>
          </w:p>
        </w:tc>
        <w:tc>
          <w:tcPr>
            <w:tcW w:w="1337" w:type="dxa"/>
            <w:vAlign w:val="center"/>
          </w:tcPr>
          <w:p w14:paraId="0D710A3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4,05</w:t>
            </w:r>
          </w:p>
        </w:tc>
        <w:tc>
          <w:tcPr>
            <w:tcW w:w="1337" w:type="dxa"/>
            <w:vAlign w:val="center"/>
          </w:tcPr>
          <w:p w14:paraId="44A271C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NA</w:t>
            </w:r>
          </w:p>
        </w:tc>
        <w:tc>
          <w:tcPr>
            <w:tcW w:w="1337" w:type="dxa"/>
            <w:vAlign w:val="center"/>
          </w:tcPr>
          <w:p w14:paraId="26F3617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NA</w:t>
            </w:r>
          </w:p>
        </w:tc>
        <w:tc>
          <w:tcPr>
            <w:tcW w:w="1337" w:type="dxa"/>
            <w:vAlign w:val="center"/>
          </w:tcPr>
          <w:p w14:paraId="61EEF65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NA</w:t>
            </w:r>
          </w:p>
        </w:tc>
      </w:tr>
      <w:tr w:rsidR="008A0D4A" w:rsidRPr="000B7509" w14:paraId="442506CD" w14:textId="77777777" w:rsidTr="00545244">
        <w:trPr>
          <w:jc w:val="center"/>
        </w:trPr>
        <w:tc>
          <w:tcPr>
            <w:tcW w:w="1337" w:type="dxa"/>
            <w:vAlign w:val="center"/>
          </w:tcPr>
          <w:p w14:paraId="1DD1DC0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337" w:type="dxa"/>
            <w:vAlign w:val="center"/>
          </w:tcPr>
          <w:p w14:paraId="16F2D3BC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tensao_2</w:t>
            </w:r>
          </w:p>
        </w:tc>
        <w:tc>
          <w:tcPr>
            <w:tcW w:w="1337" w:type="dxa"/>
            <w:vAlign w:val="center"/>
          </w:tcPr>
          <w:p w14:paraId="7CB188F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1,74</w:t>
            </w:r>
          </w:p>
        </w:tc>
        <w:tc>
          <w:tcPr>
            <w:tcW w:w="1337" w:type="dxa"/>
            <w:vAlign w:val="center"/>
          </w:tcPr>
          <w:p w14:paraId="41DF87D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0,47</w:t>
            </w:r>
          </w:p>
        </w:tc>
        <w:tc>
          <w:tcPr>
            <w:tcW w:w="1337" w:type="dxa"/>
            <w:vAlign w:val="center"/>
          </w:tcPr>
          <w:p w14:paraId="376B8B3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1,07</w:t>
            </w:r>
          </w:p>
        </w:tc>
        <w:tc>
          <w:tcPr>
            <w:tcW w:w="1337" w:type="dxa"/>
            <w:vAlign w:val="center"/>
          </w:tcPr>
          <w:p w14:paraId="33C9833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1,62</w:t>
            </w:r>
          </w:p>
        </w:tc>
        <w:tc>
          <w:tcPr>
            <w:tcW w:w="1337" w:type="dxa"/>
            <w:vAlign w:val="center"/>
          </w:tcPr>
          <w:p w14:paraId="54BBCFF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2,27</w:t>
            </w:r>
          </w:p>
        </w:tc>
      </w:tr>
      <w:tr w:rsidR="008A0D4A" w:rsidRPr="000B7509" w14:paraId="49946B59" w14:textId="77777777" w:rsidTr="00545244">
        <w:trPr>
          <w:jc w:val="center"/>
        </w:trPr>
        <w:tc>
          <w:tcPr>
            <w:tcW w:w="1337" w:type="dxa"/>
            <w:vAlign w:val="center"/>
          </w:tcPr>
          <w:p w14:paraId="5B82AD6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337" w:type="dxa"/>
            <w:vAlign w:val="center"/>
          </w:tcPr>
          <w:p w14:paraId="3F442F5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tensao_3</w:t>
            </w:r>
          </w:p>
        </w:tc>
        <w:tc>
          <w:tcPr>
            <w:tcW w:w="1337" w:type="dxa"/>
            <w:vAlign w:val="center"/>
          </w:tcPr>
          <w:p w14:paraId="35D85F3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2,46</w:t>
            </w:r>
          </w:p>
        </w:tc>
        <w:tc>
          <w:tcPr>
            <w:tcW w:w="1337" w:type="dxa"/>
            <w:vAlign w:val="center"/>
          </w:tcPr>
          <w:p w14:paraId="48CA8A1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0,48</w:t>
            </w:r>
          </w:p>
        </w:tc>
        <w:tc>
          <w:tcPr>
            <w:tcW w:w="1337" w:type="dxa"/>
            <w:vAlign w:val="center"/>
          </w:tcPr>
          <w:p w14:paraId="1D1F7F0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1,41</w:t>
            </w:r>
          </w:p>
        </w:tc>
        <w:tc>
          <w:tcPr>
            <w:tcW w:w="1337" w:type="dxa"/>
            <w:vAlign w:val="center"/>
          </w:tcPr>
          <w:p w14:paraId="5C58E2A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2,09</w:t>
            </w:r>
          </w:p>
        </w:tc>
        <w:tc>
          <w:tcPr>
            <w:tcW w:w="1337" w:type="dxa"/>
            <w:vAlign w:val="center"/>
          </w:tcPr>
          <w:p w14:paraId="58FBA92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3,32</w:t>
            </w:r>
          </w:p>
        </w:tc>
      </w:tr>
      <w:tr w:rsidR="008A0D4A" w:rsidRPr="000B7509" w14:paraId="079E6BE4" w14:textId="77777777" w:rsidTr="00545244">
        <w:trPr>
          <w:jc w:val="center"/>
        </w:trPr>
        <w:tc>
          <w:tcPr>
            <w:tcW w:w="1337" w:type="dxa"/>
            <w:vAlign w:val="center"/>
          </w:tcPr>
          <w:p w14:paraId="5DE701AF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337" w:type="dxa"/>
            <w:vAlign w:val="center"/>
          </w:tcPr>
          <w:p w14:paraId="023873F0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tensao_4</w:t>
            </w:r>
          </w:p>
        </w:tc>
        <w:tc>
          <w:tcPr>
            <w:tcW w:w="1337" w:type="dxa"/>
            <w:vAlign w:val="center"/>
          </w:tcPr>
          <w:p w14:paraId="4AC47E1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0,89</w:t>
            </w:r>
          </w:p>
        </w:tc>
        <w:tc>
          <w:tcPr>
            <w:tcW w:w="1337" w:type="dxa"/>
            <w:vAlign w:val="center"/>
          </w:tcPr>
          <w:p w14:paraId="6F2682F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3,09</w:t>
            </w:r>
          </w:p>
        </w:tc>
        <w:tc>
          <w:tcPr>
            <w:tcW w:w="1337" w:type="dxa"/>
            <w:vAlign w:val="center"/>
          </w:tcPr>
          <w:p w14:paraId="337B0E3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4,90</w:t>
            </w:r>
          </w:p>
        </w:tc>
        <w:tc>
          <w:tcPr>
            <w:tcW w:w="1337" w:type="dxa"/>
            <w:vAlign w:val="center"/>
          </w:tcPr>
          <w:p w14:paraId="12DCBE0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7,26</w:t>
            </w:r>
          </w:p>
        </w:tc>
        <w:tc>
          <w:tcPr>
            <w:tcW w:w="1337" w:type="dxa"/>
            <w:vAlign w:val="center"/>
          </w:tcPr>
          <w:p w14:paraId="3972E3E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NA</w:t>
            </w:r>
          </w:p>
        </w:tc>
      </w:tr>
      <w:tr w:rsidR="008A0D4A" w:rsidRPr="000B7509" w14:paraId="6746AECE" w14:textId="77777777" w:rsidTr="00545244">
        <w:trPr>
          <w:jc w:val="center"/>
        </w:trPr>
        <w:tc>
          <w:tcPr>
            <w:tcW w:w="1337" w:type="dxa"/>
            <w:vAlign w:val="center"/>
          </w:tcPr>
          <w:p w14:paraId="639DC22C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337" w:type="dxa"/>
            <w:vAlign w:val="center"/>
          </w:tcPr>
          <w:p w14:paraId="362F029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depressao_1</w:t>
            </w:r>
          </w:p>
        </w:tc>
        <w:tc>
          <w:tcPr>
            <w:tcW w:w="1337" w:type="dxa"/>
            <w:vAlign w:val="center"/>
          </w:tcPr>
          <w:p w14:paraId="4483A80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</w:t>
            </w:r>
          </w:p>
        </w:tc>
        <w:tc>
          <w:tcPr>
            <w:tcW w:w="1337" w:type="dxa"/>
            <w:vAlign w:val="center"/>
          </w:tcPr>
          <w:p w14:paraId="09D13B4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1,76</w:t>
            </w:r>
          </w:p>
        </w:tc>
        <w:tc>
          <w:tcPr>
            <w:tcW w:w="1337" w:type="dxa"/>
            <w:vAlign w:val="center"/>
          </w:tcPr>
          <w:p w14:paraId="3ADCEC5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2,32</w:t>
            </w:r>
          </w:p>
        </w:tc>
        <w:tc>
          <w:tcPr>
            <w:tcW w:w="1337" w:type="dxa"/>
            <w:vAlign w:val="center"/>
          </w:tcPr>
          <w:p w14:paraId="48647B2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2,59</w:t>
            </w:r>
          </w:p>
        </w:tc>
        <w:tc>
          <w:tcPr>
            <w:tcW w:w="1337" w:type="dxa"/>
            <w:vAlign w:val="center"/>
          </w:tcPr>
          <w:p w14:paraId="51D4AEE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3,68</w:t>
            </w:r>
          </w:p>
        </w:tc>
      </w:tr>
      <w:tr w:rsidR="008A0D4A" w:rsidRPr="000B7509" w14:paraId="3FA04C9A" w14:textId="77777777" w:rsidTr="00545244">
        <w:trPr>
          <w:jc w:val="center"/>
        </w:trPr>
        <w:tc>
          <w:tcPr>
            <w:tcW w:w="1337" w:type="dxa"/>
            <w:vAlign w:val="center"/>
          </w:tcPr>
          <w:p w14:paraId="1DACFB57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337" w:type="dxa"/>
            <w:vAlign w:val="center"/>
          </w:tcPr>
          <w:p w14:paraId="1032FEA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depressao_2</w:t>
            </w:r>
          </w:p>
        </w:tc>
        <w:tc>
          <w:tcPr>
            <w:tcW w:w="1337" w:type="dxa"/>
            <w:vAlign w:val="center"/>
          </w:tcPr>
          <w:p w14:paraId="0F60933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3,34</w:t>
            </w:r>
          </w:p>
        </w:tc>
        <w:tc>
          <w:tcPr>
            <w:tcW w:w="1337" w:type="dxa"/>
            <w:vAlign w:val="center"/>
          </w:tcPr>
          <w:p w14:paraId="06FCFF4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0,65</w:t>
            </w:r>
          </w:p>
        </w:tc>
        <w:tc>
          <w:tcPr>
            <w:tcW w:w="1337" w:type="dxa"/>
            <w:vAlign w:val="center"/>
          </w:tcPr>
          <w:p w14:paraId="32D8F24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1,30</w:t>
            </w:r>
          </w:p>
        </w:tc>
        <w:tc>
          <w:tcPr>
            <w:tcW w:w="1337" w:type="dxa"/>
            <w:vAlign w:val="center"/>
          </w:tcPr>
          <w:p w14:paraId="47D4225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1,74</w:t>
            </w:r>
          </w:p>
        </w:tc>
        <w:tc>
          <w:tcPr>
            <w:tcW w:w="1337" w:type="dxa"/>
            <w:vAlign w:val="center"/>
          </w:tcPr>
          <w:p w14:paraId="3036C13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2,10</w:t>
            </w:r>
          </w:p>
        </w:tc>
      </w:tr>
      <w:tr w:rsidR="008A0D4A" w:rsidRPr="000B7509" w14:paraId="70C4F9DF" w14:textId="77777777" w:rsidTr="00545244">
        <w:trPr>
          <w:jc w:val="center"/>
        </w:trPr>
        <w:tc>
          <w:tcPr>
            <w:tcW w:w="1337" w:type="dxa"/>
            <w:vAlign w:val="center"/>
          </w:tcPr>
          <w:p w14:paraId="03A78B10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337" w:type="dxa"/>
            <w:vAlign w:val="center"/>
          </w:tcPr>
          <w:p w14:paraId="4D8E937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depressao_3</w:t>
            </w:r>
          </w:p>
        </w:tc>
        <w:tc>
          <w:tcPr>
            <w:tcW w:w="1337" w:type="dxa"/>
            <w:vAlign w:val="center"/>
          </w:tcPr>
          <w:p w14:paraId="71BD28D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3,17</w:t>
            </w:r>
          </w:p>
        </w:tc>
        <w:tc>
          <w:tcPr>
            <w:tcW w:w="1337" w:type="dxa"/>
            <w:vAlign w:val="center"/>
          </w:tcPr>
          <w:p w14:paraId="00D447F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1,20</w:t>
            </w:r>
          </w:p>
        </w:tc>
        <w:tc>
          <w:tcPr>
            <w:tcW w:w="1337" w:type="dxa"/>
            <w:vAlign w:val="center"/>
          </w:tcPr>
          <w:p w14:paraId="6AD9F82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1337" w:type="dxa"/>
            <w:vAlign w:val="center"/>
          </w:tcPr>
          <w:p w14:paraId="4711715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2,54</w:t>
            </w:r>
          </w:p>
        </w:tc>
        <w:tc>
          <w:tcPr>
            <w:tcW w:w="1337" w:type="dxa"/>
            <w:vAlign w:val="center"/>
          </w:tcPr>
          <w:p w14:paraId="033704E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3,26</w:t>
            </w:r>
          </w:p>
        </w:tc>
      </w:tr>
      <w:tr w:rsidR="008A0D4A" w:rsidRPr="000B7509" w14:paraId="4DFE7E3A" w14:textId="77777777" w:rsidTr="00545244">
        <w:trPr>
          <w:jc w:val="center"/>
        </w:trPr>
        <w:tc>
          <w:tcPr>
            <w:tcW w:w="1337" w:type="dxa"/>
            <w:vAlign w:val="center"/>
          </w:tcPr>
          <w:p w14:paraId="4FB2D0E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337" w:type="dxa"/>
            <w:vAlign w:val="center"/>
          </w:tcPr>
          <w:p w14:paraId="1A06210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depressao_4</w:t>
            </w:r>
          </w:p>
        </w:tc>
        <w:tc>
          <w:tcPr>
            <w:tcW w:w="1337" w:type="dxa"/>
            <w:vAlign w:val="center"/>
          </w:tcPr>
          <w:p w14:paraId="782E49A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5,17</w:t>
            </w:r>
          </w:p>
        </w:tc>
        <w:tc>
          <w:tcPr>
            <w:tcW w:w="1337" w:type="dxa"/>
            <w:vAlign w:val="center"/>
          </w:tcPr>
          <w:p w14:paraId="22CCA7B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1,25</w:t>
            </w:r>
          </w:p>
        </w:tc>
        <w:tc>
          <w:tcPr>
            <w:tcW w:w="1337" w:type="dxa"/>
            <w:vAlign w:val="center"/>
          </w:tcPr>
          <w:p w14:paraId="204C0BA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1,56</w:t>
            </w:r>
          </w:p>
        </w:tc>
        <w:tc>
          <w:tcPr>
            <w:tcW w:w="1337" w:type="dxa"/>
            <w:vAlign w:val="center"/>
          </w:tcPr>
          <w:p w14:paraId="2067C12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1,99</w:t>
            </w:r>
          </w:p>
        </w:tc>
        <w:tc>
          <w:tcPr>
            <w:tcW w:w="1337" w:type="dxa"/>
            <w:vAlign w:val="center"/>
          </w:tcPr>
          <w:p w14:paraId="476A244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2,51</w:t>
            </w:r>
          </w:p>
        </w:tc>
      </w:tr>
      <w:tr w:rsidR="008A0D4A" w:rsidRPr="000B7509" w14:paraId="5F5A8DAB" w14:textId="77777777" w:rsidTr="00545244">
        <w:trPr>
          <w:jc w:val="center"/>
        </w:trPr>
        <w:tc>
          <w:tcPr>
            <w:tcW w:w="1337" w:type="dxa"/>
            <w:vAlign w:val="center"/>
          </w:tcPr>
          <w:p w14:paraId="373D470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337" w:type="dxa"/>
            <w:vAlign w:val="center"/>
          </w:tcPr>
          <w:p w14:paraId="44DA5D6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raiva_1</w:t>
            </w:r>
          </w:p>
        </w:tc>
        <w:tc>
          <w:tcPr>
            <w:tcW w:w="1337" w:type="dxa"/>
            <w:vAlign w:val="center"/>
          </w:tcPr>
          <w:p w14:paraId="083D7F4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4,52</w:t>
            </w:r>
          </w:p>
        </w:tc>
        <w:tc>
          <w:tcPr>
            <w:tcW w:w="1337" w:type="dxa"/>
            <w:vAlign w:val="center"/>
          </w:tcPr>
          <w:p w14:paraId="3A477D6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0,60</w:t>
            </w:r>
          </w:p>
        </w:tc>
        <w:tc>
          <w:tcPr>
            <w:tcW w:w="1337" w:type="dxa"/>
            <w:vAlign w:val="center"/>
          </w:tcPr>
          <w:p w14:paraId="63A20F3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1,17</w:t>
            </w:r>
          </w:p>
        </w:tc>
        <w:tc>
          <w:tcPr>
            <w:tcW w:w="1337" w:type="dxa"/>
            <w:vAlign w:val="center"/>
          </w:tcPr>
          <w:p w14:paraId="5B2E790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1,77</w:t>
            </w:r>
          </w:p>
        </w:tc>
        <w:tc>
          <w:tcPr>
            <w:tcW w:w="1337" w:type="dxa"/>
            <w:vAlign w:val="center"/>
          </w:tcPr>
          <w:p w14:paraId="20E72A9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2,25</w:t>
            </w:r>
          </w:p>
        </w:tc>
      </w:tr>
      <w:tr w:rsidR="008A0D4A" w:rsidRPr="000B7509" w14:paraId="30A62A84" w14:textId="77777777" w:rsidTr="00545244">
        <w:trPr>
          <w:jc w:val="center"/>
        </w:trPr>
        <w:tc>
          <w:tcPr>
            <w:tcW w:w="1337" w:type="dxa"/>
            <w:vAlign w:val="center"/>
          </w:tcPr>
          <w:p w14:paraId="2FF9C1A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337" w:type="dxa"/>
            <w:vAlign w:val="center"/>
          </w:tcPr>
          <w:p w14:paraId="1B86BFB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raiva_2</w:t>
            </w:r>
          </w:p>
        </w:tc>
        <w:tc>
          <w:tcPr>
            <w:tcW w:w="1337" w:type="dxa"/>
            <w:vAlign w:val="center"/>
          </w:tcPr>
          <w:p w14:paraId="1B74C09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3,16</w:t>
            </w:r>
          </w:p>
        </w:tc>
        <w:tc>
          <w:tcPr>
            <w:tcW w:w="1337" w:type="dxa"/>
            <w:vAlign w:val="center"/>
          </w:tcPr>
          <w:p w14:paraId="690D522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1,14</w:t>
            </w:r>
          </w:p>
        </w:tc>
        <w:tc>
          <w:tcPr>
            <w:tcW w:w="1337" w:type="dxa"/>
            <w:vAlign w:val="center"/>
          </w:tcPr>
          <w:p w14:paraId="3F1547D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1,52</w:t>
            </w:r>
          </w:p>
        </w:tc>
        <w:tc>
          <w:tcPr>
            <w:tcW w:w="1337" w:type="dxa"/>
            <w:vAlign w:val="center"/>
          </w:tcPr>
          <w:p w14:paraId="2E72846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2,14</w:t>
            </w:r>
          </w:p>
        </w:tc>
        <w:tc>
          <w:tcPr>
            <w:tcW w:w="1337" w:type="dxa"/>
            <w:vAlign w:val="center"/>
          </w:tcPr>
          <w:p w14:paraId="7A4E808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3,23</w:t>
            </w:r>
          </w:p>
        </w:tc>
      </w:tr>
      <w:tr w:rsidR="008A0D4A" w:rsidRPr="000B7509" w14:paraId="6B3C82B4" w14:textId="77777777" w:rsidTr="00545244">
        <w:trPr>
          <w:jc w:val="center"/>
        </w:trPr>
        <w:tc>
          <w:tcPr>
            <w:tcW w:w="1337" w:type="dxa"/>
            <w:vAlign w:val="center"/>
          </w:tcPr>
          <w:p w14:paraId="71B9D18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337" w:type="dxa"/>
            <w:vAlign w:val="center"/>
          </w:tcPr>
          <w:p w14:paraId="00A753F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raiva_3</w:t>
            </w:r>
          </w:p>
        </w:tc>
        <w:tc>
          <w:tcPr>
            <w:tcW w:w="1337" w:type="dxa"/>
            <w:vAlign w:val="center"/>
          </w:tcPr>
          <w:p w14:paraId="2E4D591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4,54</w:t>
            </w:r>
          </w:p>
        </w:tc>
        <w:tc>
          <w:tcPr>
            <w:tcW w:w="1337" w:type="dxa"/>
            <w:vAlign w:val="center"/>
          </w:tcPr>
          <w:p w14:paraId="685F94D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0,76</w:t>
            </w:r>
          </w:p>
        </w:tc>
        <w:tc>
          <w:tcPr>
            <w:tcW w:w="1337" w:type="dxa"/>
            <w:vAlign w:val="center"/>
          </w:tcPr>
          <w:p w14:paraId="35DD8DA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1,35</w:t>
            </w:r>
          </w:p>
        </w:tc>
        <w:tc>
          <w:tcPr>
            <w:tcW w:w="1337" w:type="dxa"/>
            <w:vAlign w:val="center"/>
          </w:tcPr>
          <w:p w14:paraId="0F91035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1,93</w:t>
            </w:r>
          </w:p>
        </w:tc>
        <w:tc>
          <w:tcPr>
            <w:tcW w:w="1337" w:type="dxa"/>
            <w:vAlign w:val="center"/>
          </w:tcPr>
          <w:p w14:paraId="493AAE4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2,46</w:t>
            </w:r>
          </w:p>
        </w:tc>
      </w:tr>
      <w:tr w:rsidR="008A0D4A" w:rsidRPr="000B7509" w14:paraId="7E39037A" w14:textId="77777777" w:rsidTr="00545244">
        <w:trPr>
          <w:jc w:val="center"/>
        </w:trPr>
        <w:tc>
          <w:tcPr>
            <w:tcW w:w="1337" w:type="dxa"/>
            <w:vAlign w:val="center"/>
          </w:tcPr>
          <w:p w14:paraId="0B6F13F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337" w:type="dxa"/>
            <w:vAlign w:val="center"/>
          </w:tcPr>
          <w:p w14:paraId="3F5E168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raiva_4</w:t>
            </w:r>
          </w:p>
        </w:tc>
        <w:tc>
          <w:tcPr>
            <w:tcW w:w="1337" w:type="dxa"/>
            <w:vAlign w:val="center"/>
          </w:tcPr>
          <w:p w14:paraId="1793993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2,74</w:t>
            </w:r>
          </w:p>
        </w:tc>
        <w:tc>
          <w:tcPr>
            <w:tcW w:w="1337" w:type="dxa"/>
            <w:vAlign w:val="center"/>
          </w:tcPr>
          <w:p w14:paraId="146A31E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0,66</w:t>
            </w:r>
          </w:p>
        </w:tc>
        <w:tc>
          <w:tcPr>
            <w:tcW w:w="1337" w:type="dxa"/>
            <w:vAlign w:val="center"/>
          </w:tcPr>
          <w:p w14:paraId="4908E04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1,41</w:t>
            </w:r>
          </w:p>
        </w:tc>
        <w:tc>
          <w:tcPr>
            <w:tcW w:w="1337" w:type="dxa"/>
            <w:vAlign w:val="center"/>
          </w:tcPr>
          <w:p w14:paraId="7490E59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2,11</w:t>
            </w:r>
          </w:p>
        </w:tc>
        <w:tc>
          <w:tcPr>
            <w:tcW w:w="1337" w:type="dxa"/>
            <w:vAlign w:val="center"/>
          </w:tcPr>
          <w:p w14:paraId="75C413D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2,98</w:t>
            </w:r>
          </w:p>
        </w:tc>
      </w:tr>
      <w:tr w:rsidR="008A0D4A" w:rsidRPr="000B7509" w14:paraId="5E6C82EA" w14:textId="77777777" w:rsidTr="00545244">
        <w:trPr>
          <w:jc w:val="center"/>
        </w:trPr>
        <w:tc>
          <w:tcPr>
            <w:tcW w:w="1337" w:type="dxa"/>
            <w:vAlign w:val="center"/>
          </w:tcPr>
          <w:p w14:paraId="6C47555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337" w:type="dxa"/>
            <w:vAlign w:val="center"/>
          </w:tcPr>
          <w:p w14:paraId="07A17B0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vigor_1</w:t>
            </w:r>
          </w:p>
        </w:tc>
        <w:tc>
          <w:tcPr>
            <w:tcW w:w="1337" w:type="dxa"/>
            <w:vAlign w:val="center"/>
          </w:tcPr>
          <w:p w14:paraId="58F919E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2,04</w:t>
            </w:r>
          </w:p>
        </w:tc>
        <w:tc>
          <w:tcPr>
            <w:tcW w:w="1337" w:type="dxa"/>
            <w:vAlign w:val="center"/>
          </w:tcPr>
          <w:p w14:paraId="6763776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-0,93</w:t>
            </w:r>
          </w:p>
        </w:tc>
        <w:tc>
          <w:tcPr>
            <w:tcW w:w="1337" w:type="dxa"/>
            <w:vAlign w:val="center"/>
          </w:tcPr>
          <w:p w14:paraId="6DE8850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-0,17</w:t>
            </w:r>
          </w:p>
        </w:tc>
        <w:tc>
          <w:tcPr>
            <w:tcW w:w="1337" w:type="dxa"/>
            <w:vAlign w:val="center"/>
          </w:tcPr>
          <w:p w14:paraId="0C43685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1,44</w:t>
            </w:r>
          </w:p>
        </w:tc>
        <w:tc>
          <w:tcPr>
            <w:tcW w:w="1337" w:type="dxa"/>
            <w:vAlign w:val="center"/>
          </w:tcPr>
          <w:p w14:paraId="1107419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3,59</w:t>
            </w:r>
          </w:p>
        </w:tc>
      </w:tr>
      <w:tr w:rsidR="008A0D4A" w:rsidRPr="000B7509" w14:paraId="04C70479" w14:textId="77777777" w:rsidTr="00545244">
        <w:trPr>
          <w:jc w:val="center"/>
        </w:trPr>
        <w:tc>
          <w:tcPr>
            <w:tcW w:w="1337" w:type="dxa"/>
            <w:vAlign w:val="center"/>
          </w:tcPr>
          <w:p w14:paraId="03E7404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337" w:type="dxa"/>
            <w:vAlign w:val="center"/>
          </w:tcPr>
          <w:p w14:paraId="59997B2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vigor_2</w:t>
            </w:r>
          </w:p>
        </w:tc>
        <w:tc>
          <w:tcPr>
            <w:tcW w:w="1337" w:type="dxa"/>
            <w:vAlign w:val="center"/>
          </w:tcPr>
          <w:p w14:paraId="7017143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5,37</w:t>
            </w:r>
          </w:p>
        </w:tc>
        <w:tc>
          <w:tcPr>
            <w:tcW w:w="1337" w:type="dxa"/>
            <w:vAlign w:val="center"/>
          </w:tcPr>
          <w:p w14:paraId="4070260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-0,94</w:t>
            </w:r>
          </w:p>
        </w:tc>
        <w:tc>
          <w:tcPr>
            <w:tcW w:w="1337" w:type="dxa"/>
            <w:vAlign w:val="center"/>
          </w:tcPr>
          <w:p w14:paraId="29709C1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-0,18</w:t>
            </w:r>
          </w:p>
        </w:tc>
        <w:tc>
          <w:tcPr>
            <w:tcW w:w="1337" w:type="dxa"/>
            <w:vAlign w:val="center"/>
          </w:tcPr>
          <w:p w14:paraId="601FD56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0,88</w:t>
            </w:r>
          </w:p>
        </w:tc>
        <w:tc>
          <w:tcPr>
            <w:tcW w:w="1337" w:type="dxa"/>
            <w:vAlign w:val="center"/>
          </w:tcPr>
          <w:p w14:paraId="404A7DC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2,11</w:t>
            </w:r>
          </w:p>
        </w:tc>
      </w:tr>
      <w:tr w:rsidR="008A0D4A" w:rsidRPr="000B7509" w14:paraId="68003482" w14:textId="77777777" w:rsidTr="00545244">
        <w:trPr>
          <w:jc w:val="center"/>
        </w:trPr>
        <w:tc>
          <w:tcPr>
            <w:tcW w:w="1337" w:type="dxa"/>
            <w:vAlign w:val="center"/>
          </w:tcPr>
          <w:p w14:paraId="620341A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337" w:type="dxa"/>
            <w:vAlign w:val="center"/>
          </w:tcPr>
          <w:p w14:paraId="31FA067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vigor_3</w:t>
            </w:r>
          </w:p>
        </w:tc>
        <w:tc>
          <w:tcPr>
            <w:tcW w:w="1337" w:type="dxa"/>
            <w:vAlign w:val="center"/>
          </w:tcPr>
          <w:p w14:paraId="5FD6236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3,94</w:t>
            </w:r>
          </w:p>
        </w:tc>
        <w:tc>
          <w:tcPr>
            <w:tcW w:w="1337" w:type="dxa"/>
            <w:vAlign w:val="center"/>
          </w:tcPr>
          <w:p w14:paraId="3518CDA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-1,05</w:t>
            </w:r>
          </w:p>
        </w:tc>
        <w:tc>
          <w:tcPr>
            <w:tcW w:w="1337" w:type="dxa"/>
            <w:vAlign w:val="center"/>
          </w:tcPr>
          <w:p w14:paraId="13976CF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-0,24</w:t>
            </w:r>
          </w:p>
        </w:tc>
        <w:tc>
          <w:tcPr>
            <w:tcW w:w="1337" w:type="dxa"/>
            <w:vAlign w:val="center"/>
          </w:tcPr>
          <w:p w14:paraId="333B467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1,02</w:t>
            </w:r>
          </w:p>
        </w:tc>
        <w:tc>
          <w:tcPr>
            <w:tcW w:w="1337" w:type="dxa"/>
            <w:vAlign w:val="center"/>
          </w:tcPr>
          <w:p w14:paraId="040C540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2,05</w:t>
            </w:r>
          </w:p>
        </w:tc>
      </w:tr>
      <w:tr w:rsidR="008A0D4A" w:rsidRPr="000B7509" w14:paraId="2E05793C" w14:textId="77777777" w:rsidTr="00545244">
        <w:trPr>
          <w:jc w:val="center"/>
        </w:trPr>
        <w:tc>
          <w:tcPr>
            <w:tcW w:w="1337" w:type="dxa"/>
            <w:vAlign w:val="center"/>
          </w:tcPr>
          <w:p w14:paraId="6AEB404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337" w:type="dxa"/>
            <w:vAlign w:val="center"/>
          </w:tcPr>
          <w:p w14:paraId="5E0D066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vigor_4</w:t>
            </w:r>
          </w:p>
        </w:tc>
        <w:tc>
          <w:tcPr>
            <w:tcW w:w="1337" w:type="dxa"/>
            <w:vAlign w:val="center"/>
          </w:tcPr>
          <w:p w14:paraId="34BC9DE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0,24</w:t>
            </w:r>
          </w:p>
        </w:tc>
        <w:tc>
          <w:tcPr>
            <w:tcW w:w="1337" w:type="dxa"/>
            <w:vAlign w:val="center"/>
          </w:tcPr>
          <w:p w14:paraId="4301742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0,48</w:t>
            </w:r>
          </w:p>
        </w:tc>
        <w:tc>
          <w:tcPr>
            <w:tcW w:w="1337" w:type="dxa"/>
            <w:vAlign w:val="center"/>
          </w:tcPr>
          <w:p w14:paraId="29D153C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3,14</w:t>
            </w:r>
          </w:p>
        </w:tc>
        <w:tc>
          <w:tcPr>
            <w:tcW w:w="1337" w:type="dxa"/>
            <w:vAlign w:val="center"/>
          </w:tcPr>
          <w:p w14:paraId="5E87FD2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7,45</w:t>
            </w:r>
          </w:p>
        </w:tc>
        <w:tc>
          <w:tcPr>
            <w:tcW w:w="1337" w:type="dxa"/>
            <w:vAlign w:val="center"/>
          </w:tcPr>
          <w:p w14:paraId="2208287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11,82</w:t>
            </w:r>
          </w:p>
        </w:tc>
      </w:tr>
      <w:tr w:rsidR="008A0D4A" w:rsidRPr="000B7509" w14:paraId="2810D6A2" w14:textId="77777777" w:rsidTr="00545244">
        <w:trPr>
          <w:jc w:val="center"/>
        </w:trPr>
        <w:tc>
          <w:tcPr>
            <w:tcW w:w="1337" w:type="dxa"/>
            <w:vAlign w:val="center"/>
          </w:tcPr>
          <w:p w14:paraId="2308AD0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337" w:type="dxa"/>
            <w:vAlign w:val="center"/>
          </w:tcPr>
          <w:p w14:paraId="1EE25177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fadiga_1</w:t>
            </w:r>
          </w:p>
        </w:tc>
        <w:tc>
          <w:tcPr>
            <w:tcW w:w="1337" w:type="dxa"/>
            <w:vAlign w:val="center"/>
          </w:tcPr>
          <w:p w14:paraId="6B5C01F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5,04</w:t>
            </w:r>
          </w:p>
        </w:tc>
        <w:tc>
          <w:tcPr>
            <w:tcW w:w="1337" w:type="dxa"/>
            <w:vAlign w:val="center"/>
          </w:tcPr>
          <w:p w14:paraId="43C55D3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-0,55</w:t>
            </w:r>
          </w:p>
        </w:tc>
        <w:tc>
          <w:tcPr>
            <w:tcW w:w="1337" w:type="dxa"/>
            <w:vAlign w:val="center"/>
          </w:tcPr>
          <w:p w14:paraId="0595EF3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0,05</w:t>
            </w:r>
          </w:p>
        </w:tc>
        <w:tc>
          <w:tcPr>
            <w:tcW w:w="1337" w:type="dxa"/>
            <w:vAlign w:val="center"/>
          </w:tcPr>
          <w:p w14:paraId="6406912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0,81</w:t>
            </w:r>
          </w:p>
        </w:tc>
        <w:tc>
          <w:tcPr>
            <w:tcW w:w="1337" w:type="dxa"/>
            <w:vAlign w:val="center"/>
          </w:tcPr>
          <w:p w14:paraId="6AFA86C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1,45</w:t>
            </w:r>
          </w:p>
        </w:tc>
      </w:tr>
      <w:tr w:rsidR="008A0D4A" w:rsidRPr="000B7509" w14:paraId="33F7C49E" w14:textId="77777777" w:rsidTr="00545244">
        <w:trPr>
          <w:jc w:val="center"/>
        </w:trPr>
        <w:tc>
          <w:tcPr>
            <w:tcW w:w="1337" w:type="dxa"/>
            <w:vAlign w:val="center"/>
          </w:tcPr>
          <w:p w14:paraId="2906DEF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337" w:type="dxa"/>
            <w:vAlign w:val="center"/>
          </w:tcPr>
          <w:p w14:paraId="07A57D7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fadiga_2</w:t>
            </w:r>
          </w:p>
        </w:tc>
        <w:tc>
          <w:tcPr>
            <w:tcW w:w="1337" w:type="dxa"/>
            <w:vAlign w:val="center"/>
          </w:tcPr>
          <w:p w14:paraId="72CABA6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4,13</w:t>
            </w:r>
          </w:p>
        </w:tc>
        <w:tc>
          <w:tcPr>
            <w:tcW w:w="1337" w:type="dxa"/>
            <w:vAlign w:val="center"/>
          </w:tcPr>
          <w:p w14:paraId="665E1DD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-0,79</w:t>
            </w:r>
          </w:p>
        </w:tc>
        <w:tc>
          <w:tcPr>
            <w:tcW w:w="1337" w:type="dxa"/>
            <w:vAlign w:val="center"/>
          </w:tcPr>
          <w:p w14:paraId="43ACB1A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337" w:type="dxa"/>
            <w:vAlign w:val="center"/>
          </w:tcPr>
          <w:p w14:paraId="5329267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0,80</w:t>
            </w:r>
          </w:p>
        </w:tc>
        <w:tc>
          <w:tcPr>
            <w:tcW w:w="1337" w:type="dxa"/>
            <w:vAlign w:val="center"/>
          </w:tcPr>
          <w:p w14:paraId="6CB6982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1,37</w:t>
            </w:r>
          </w:p>
        </w:tc>
      </w:tr>
      <w:tr w:rsidR="008A0D4A" w:rsidRPr="000B7509" w14:paraId="660A7261" w14:textId="77777777" w:rsidTr="00545244">
        <w:trPr>
          <w:jc w:val="center"/>
        </w:trPr>
        <w:tc>
          <w:tcPr>
            <w:tcW w:w="1337" w:type="dxa"/>
            <w:vAlign w:val="center"/>
          </w:tcPr>
          <w:p w14:paraId="433EC0EF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337" w:type="dxa"/>
            <w:vAlign w:val="center"/>
          </w:tcPr>
          <w:p w14:paraId="597C5B0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fadiga_3</w:t>
            </w:r>
          </w:p>
        </w:tc>
        <w:tc>
          <w:tcPr>
            <w:tcW w:w="1337" w:type="dxa"/>
            <w:vAlign w:val="center"/>
          </w:tcPr>
          <w:p w14:paraId="12BC087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0,42</w:t>
            </w:r>
          </w:p>
        </w:tc>
        <w:tc>
          <w:tcPr>
            <w:tcW w:w="1337" w:type="dxa"/>
            <w:vAlign w:val="center"/>
          </w:tcPr>
          <w:p w14:paraId="529D5B3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0,13</w:t>
            </w:r>
          </w:p>
        </w:tc>
        <w:tc>
          <w:tcPr>
            <w:tcW w:w="1337" w:type="dxa"/>
            <w:vAlign w:val="center"/>
          </w:tcPr>
          <w:p w14:paraId="79C0A68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3,05</w:t>
            </w:r>
          </w:p>
        </w:tc>
        <w:tc>
          <w:tcPr>
            <w:tcW w:w="1337" w:type="dxa"/>
            <w:vAlign w:val="center"/>
          </w:tcPr>
          <w:p w14:paraId="6EC1F55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5,73</w:t>
            </w:r>
          </w:p>
        </w:tc>
        <w:tc>
          <w:tcPr>
            <w:tcW w:w="1337" w:type="dxa"/>
            <w:vAlign w:val="center"/>
          </w:tcPr>
          <w:p w14:paraId="21EEED1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7,82</w:t>
            </w:r>
          </w:p>
        </w:tc>
      </w:tr>
      <w:tr w:rsidR="008A0D4A" w:rsidRPr="000B7509" w14:paraId="5F82E57D" w14:textId="77777777" w:rsidTr="00545244">
        <w:trPr>
          <w:jc w:val="center"/>
        </w:trPr>
        <w:tc>
          <w:tcPr>
            <w:tcW w:w="1337" w:type="dxa"/>
            <w:vAlign w:val="center"/>
          </w:tcPr>
          <w:p w14:paraId="39D2EA1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1337" w:type="dxa"/>
            <w:vAlign w:val="center"/>
          </w:tcPr>
          <w:p w14:paraId="6B6AB7E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fadiga_4</w:t>
            </w:r>
          </w:p>
        </w:tc>
        <w:tc>
          <w:tcPr>
            <w:tcW w:w="1337" w:type="dxa"/>
            <w:vAlign w:val="center"/>
          </w:tcPr>
          <w:p w14:paraId="781D694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2,75</w:t>
            </w:r>
          </w:p>
        </w:tc>
        <w:tc>
          <w:tcPr>
            <w:tcW w:w="1337" w:type="dxa"/>
            <w:vAlign w:val="center"/>
          </w:tcPr>
          <w:p w14:paraId="1B5C1B7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-1,02</w:t>
            </w:r>
          </w:p>
        </w:tc>
        <w:tc>
          <w:tcPr>
            <w:tcW w:w="1337" w:type="dxa"/>
            <w:vAlign w:val="center"/>
          </w:tcPr>
          <w:p w14:paraId="37965BE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-0,20</w:t>
            </w:r>
          </w:p>
        </w:tc>
        <w:tc>
          <w:tcPr>
            <w:tcW w:w="1337" w:type="dxa"/>
            <w:vAlign w:val="center"/>
          </w:tcPr>
          <w:p w14:paraId="1E50853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0,47</w:t>
            </w:r>
          </w:p>
        </w:tc>
        <w:tc>
          <w:tcPr>
            <w:tcW w:w="1337" w:type="dxa"/>
            <w:vAlign w:val="center"/>
          </w:tcPr>
          <w:p w14:paraId="121234D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1,40</w:t>
            </w:r>
          </w:p>
        </w:tc>
      </w:tr>
      <w:tr w:rsidR="008A0D4A" w:rsidRPr="000B7509" w14:paraId="35942905" w14:textId="77777777" w:rsidTr="00545244">
        <w:trPr>
          <w:jc w:val="center"/>
        </w:trPr>
        <w:tc>
          <w:tcPr>
            <w:tcW w:w="1337" w:type="dxa"/>
            <w:vAlign w:val="center"/>
          </w:tcPr>
          <w:p w14:paraId="3BAAD92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337" w:type="dxa"/>
            <w:vAlign w:val="center"/>
          </w:tcPr>
          <w:p w14:paraId="2458B65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confusao_1</w:t>
            </w:r>
          </w:p>
        </w:tc>
        <w:tc>
          <w:tcPr>
            <w:tcW w:w="1337" w:type="dxa"/>
            <w:vAlign w:val="center"/>
          </w:tcPr>
          <w:p w14:paraId="7A57B19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2,68</w:t>
            </w:r>
          </w:p>
        </w:tc>
        <w:tc>
          <w:tcPr>
            <w:tcW w:w="1337" w:type="dxa"/>
            <w:vAlign w:val="center"/>
          </w:tcPr>
          <w:p w14:paraId="11440DF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1,39</w:t>
            </w:r>
          </w:p>
        </w:tc>
        <w:tc>
          <w:tcPr>
            <w:tcW w:w="1337" w:type="dxa"/>
            <w:vAlign w:val="center"/>
          </w:tcPr>
          <w:p w14:paraId="7AD7E9E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1,95</w:t>
            </w:r>
          </w:p>
        </w:tc>
        <w:tc>
          <w:tcPr>
            <w:tcW w:w="1337" w:type="dxa"/>
            <w:vAlign w:val="center"/>
          </w:tcPr>
          <w:p w14:paraId="48365AA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2,70</w:t>
            </w:r>
          </w:p>
        </w:tc>
        <w:tc>
          <w:tcPr>
            <w:tcW w:w="1337" w:type="dxa"/>
            <w:vAlign w:val="center"/>
          </w:tcPr>
          <w:p w14:paraId="68418B9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3,23</w:t>
            </w:r>
          </w:p>
        </w:tc>
      </w:tr>
      <w:tr w:rsidR="008A0D4A" w:rsidRPr="000B7509" w14:paraId="08D9B5B8" w14:textId="77777777" w:rsidTr="00545244">
        <w:trPr>
          <w:jc w:val="center"/>
        </w:trPr>
        <w:tc>
          <w:tcPr>
            <w:tcW w:w="1337" w:type="dxa"/>
            <w:vAlign w:val="center"/>
          </w:tcPr>
          <w:p w14:paraId="0FF67B8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337" w:type="dxa"/>
            <w:vAlign w:val="center"/>
          </w:tcPr>
          <w:p w14:paraId="7DED0A2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confusao_2</w:t>
            </w:r>
          </w:p>
        </w:tc>
        <w:tc>
          <w:tcPr>
            <w:tcW w:w="1337" w:type="dxa"/>
            <w:vAlign w:val="center"/>
          </w:tcPr>
          <w:p w14:paraId="09AAA76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1,25</w:t>
            </w:r>
          </w:p>
        </w:tc>
        <w:tc>
          <w:tcPr>
            <w:tcW w:w="1337" w:type="dxa"/>
            <w:vAlign w:val="center"/>
          </w:tcPr>
          <w:p w14:paraId="72E3CC7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2,63</w:t>
            </w:r>
          </w:p>
        </w:tc>
        <w:tc>
          <w:tcPr>
            <w:tcW w:w="1337" w:type="dxa"/>
            <w:vAlign w:val="center"/>
          </w:tcPr>
          <w:p w14:paraId="2826D83B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5,46</w:t>
            </w:r>
          </w:p>
        </w:tc>
        <w:tc>
          <w:tcPr>
            <w:tcW w:w="1337" w:type="dxa"/>
            <w:vAlign w:val="center"/>
          </w:tcPr>
          <w:p w14:paraId="7542068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NA</w:t>
            </w:r>
          </w:p>
        </w:tc>
        <w:tc>
          <w:tcPr>
            <w:tcW w:w="1337" w:type="dxa"/>
            <w:vAlign w:val="center"/>
          </w:tcPr>
          <w:p w14:paraId="0100701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NA</w:t>
            </w:r>
          </w:p>
        </w:tc>
      </w:tr>
      <w:tr w:rsidR="008A0D4A" w:rsidRPr="000B7509" w14:paraId="3E21AACF" w14:textId="77777777" w:rsidTr="00545244">
        <w:trPr>
          <w:jc w:val="center"/>
        </w:trPr>
        <w:tc>
          <w:tcPr>
            <w:tcW w:w="1337" w:type="dxa"/>
            <w:vAlign w:val="center"/>
          </w:tcPr>
          <w:p w14:paraId="231D1BA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337" w:type="dxa"/>
            <w:vAlign w:val="center"/>
          </w:tcPr>
          <w:p w14:paraId="2EB9AEE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confusao_3</w:t>
            </w:r>
          </w:p>
        </w:tc>
        <w:tc>
          <w:tcPr>
            <w:tcW w:w="1337" w:type="dxa"/>
            <w:vAlign w:val="center"/>
          </w:tcPr>
          <w:p w14:paraId="24782AC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3,20</w:t>
            </w:r>
          </w:p>
        </w:tc>
        <w:tc>
          <w:tcPr>
            <w:tcW w:w="1337" w:type="dxa"/>
            <w:vAlign w:val="center"/>
          </w:tcPr>
          <w:p w14:paraId="310DD55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1,80</w:t>
            </w:r>
          </w:p>
        </w:tc>
        <w:tc>
          <w:tcPr>
            <w:tcW w:w="1337" w:type="dxa"/>
            <w:vAlign w:val="center"/>
          </w:tcPr>
          <w:p w14:paraId="7ABF5AC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2,51</w:t>
            </w:r>
          </w:p>
        </w:tc>
        <w:tc>
          <w:tcPr>
            <w:tcW w:w="1337" w:type="dxa"/>
            <w:vAlign w:val="center"/>
          </w:tcPr>
          <w:p w14:paraId="1A09EAB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3,26</w:t>
            </w:r>
          </w:p>
        </w:tc>
        <w:tc>
          <w:tcPr>
            <w:tcW w:w="1337" w:type="dxa"/>
            <w:vAlign w:val="center"/>
          </w:tcPr>
          <w:p w14:paraId="097DE75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NA</w:t>
            </w:r>
          </w:p>
        </w:tc>
      </w:tr>
      <w:tr w:rsidR="008A0D4A" w:rsidRPr="000B7509" w14:paraId="2C5E7CC6" w14:textId="77777777" w:rsidTr="00545244">
        <w:trPr>
          <w:jc w:val="center"/>
        </w:trPr>
        <w:tc>
          <w:tcPr>
            <w:tcW w:w="1337" w:type="dxa"/>
            <w:vAlign w:val="center"/>
          </w:tcPr>
          <w:p w14:paraId="2CA2A0B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lastRenderedPageBreak/>
              <w:t>Confusão</w:t>
            </w:r>
            <w:proofErr w:type="spellEnd"/>
          </w:p>
        </w:tc>
        <w:tc>
          <w:tcPr>
            <w:tcW w:w="1337" w:type="dxa"/>
            <w:vAlign w:val="center"/>
          </w:tcPr>
          <w:p w14:paraId="75FD4ED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confusao_4</w:t>
            </w:r>
          </w:p>
        </w:tc>
        <w:tc>
          <w:tcPr>
            <w:tcW w:w="1337" w:type="dxa"/>
            <w:vAlign w:val="center"/>
          </w:tcPr>
          <w:p w14:paraId="11C5B82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3,84</w:t>
            </w:r>
          </w:p>
        </w:tc>
        <w:tc>
          <w:tcPr>
            <w:tcW w:w="1337" w:type="dxa"/>
            <w:vAlign w:val="center"/>
          </w:tcPr>
          <w:p w14:paraId="6936F00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1,60</w:t>
            </w:r>
          </w:p>
        </w:tc>
        <w:tc>
          <w:tcPr>
            <w:tcW w:w="1337" w:type="dxa"/>
            <w:vAlign w:val="center"/>
          </w:tcPr>
          <w:p w14:paraId="7BA4504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2,10</w:t>
            </w:r>
          </w:p>
        </w:tc>
        <w:tc>
          <w:tcPr>
            <w:tcW w:w="1337" w:type="dxa"/>
            <w:vAlign w:val="center"/>
          </w:tcPr>
          <w:p w14:paraId="69A7C18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2,63</w:t>
            </w:r>
          </w:p>
        </w:tc>
        <w:tc>
          <w:tcPr>
            <w:tcW w:w="1337" w:type="dxa"/>
            <w:vAlign w:val="center"/>
          </w:tcPr>
          <w:p w14:paraId="63B831E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3,19</w:t>
            </w:r>
          </w:p>
        </w:tc>
      </w:tr>
    </w:tbl>
    <w:p w14:paraId="114F2983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3FE59152" w14:textId="0E19DD65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16 completa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TRI.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(a)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p.ex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., vigor_2 = 5,37; fadiga_1 = 5,04) e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vários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(vigor_4 = 0,24; fadiga_3 = 0,42).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(b)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revelador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Vigor e da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torno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zero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altos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positivos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p.ex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., confusao_2 b1 = 2,63) —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zero.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fidedignidade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marginal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derivada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TRI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(Vigor = 0,88; Fadiga = 0,89)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dominadas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0,40;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0,57;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0,59). Assim,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abordagens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clássica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(α),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(λ), TRI (a, b,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fidedignidade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marginal) 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BRUMS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população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(EMBRETSON; REISE, 2000; SAMEJIMA, 1969)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3897DD66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13 – Curvas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informação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item (TRI/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gradual).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Vigor e Fadiga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concentram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gramStart"/>
      <w:r w:rsidRPr="003E0A30">
        <w:rPr>
          <w:rFonts w:ascii="Times New Roman" w:hAnsi="Times New Roman" w:cs="Times New Roman"/>
          <w:color w:val="000000"/>
          <w:sz w:val="20"/>
        </w:rPr>
        <w:t>a</w:t>
      </w:r>
      <w:proofErr w:type="gram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informação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torno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níveis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médios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traço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(θ ≈ 0),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onde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atletas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se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distribuem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deslocam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informação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para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níveis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altos (θ &gt; 1),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acima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faixa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amostra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45EB1BBD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3F033296" wp14:editId="78B86A19">
            <wp:extent cx="5943600" cy="3782291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info_iten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2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4C503" w14:textId="0E0A8DB5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lastRenderedPageBreak/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3D201B3B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13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decompõe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item </w:t>
      </w:r>
      <w:proofErr w:type="spellStart"/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spellEnd"/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item,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12):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exatamente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região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encontram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só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passam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úteis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Essa é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item,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razão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pela qual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carrega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silenciosas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E2589FA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14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Escore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total (PTH/TMD; TRI unidimensional com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vigor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invertidos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). (A)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Função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informação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teste I(θ) —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linha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azul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— 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erro-padrão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EP(θ) —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linha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vermelha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tracejada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. (B)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Fiabilidade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condicional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rxx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(θ) = I(θ)/[I(θ)+1];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faixa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indica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rxx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≥ 0,80;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linhas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pontilhadas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0,80 e 0,90.</w:t>
      </w:r>
    </w:p>
    <w:p w14:paraId="35A9ABE5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55CB3778" wp14:editId="701BD021">
            <wp:extent cx="5577840" cy="4741164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tif_rxx_tm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741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18752" w14:textId="51D00DAE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7FD4BDB" w14:textId="1CB8EA95" w:rsidR="008A0D4A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17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Precisão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escore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total (PTH/TMD):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fiabilidade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marginal,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faixas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θ com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fiabilidade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condicional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adequada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ponto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informação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máxima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4540"/>
        <w:gridCol w:w="4525"/>
      </w:tblGrid>
      <w:tr w:rsidR="008A0D4A" w:rsidRPr="000B7509" w14:paraId="43286D98" w14:textId="77777777" w:rsidTr="00545244">
        <w:trPr>
          <w:tblHeader/>
          <w:jc w:val="center"/>
        </w:trPr>
        <w:tc>
          <w:tcPr>
            <w:tcW w:w="4680" w:type="dxa"/>
            <w:tcBorders>
              <w:bottom w:val="single" w:sz="6" w:space="0" w:color="000000"/>
            </w:tcBorders>
            <w:vAlign w:val="center"/>
          </w:tcPr>
          <w:p w14:paraId="5B53DC76" w14:textId="77777777" w:rsidR="008A0D4A" w:rsidRPr="00A70F88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A70F88">
              <w:rPr>
                <w:rFonts w:ascii="Times New Roman" w:hAnsi="Times New Roman" w:cs="Times New Roman"/>
                <w:b/>
                <w:color w:val="000000"/>
                <w:sz w:val="20"/>
              </w:rPr>
              <w:lastRenderedPageBreak/>
              <w:t>Indicador</w:t>
            </w:r>
            <w:proofErr w:type="spellEnd"/>
          </w:p>
        </w:tc>
        <w:tc>
          <w:tcPr>
            <w:tcW w:w="4680" w:type="dxa"/>
            <w:tcBorders>
              <w:bottom w:val="single" w:sz="6" w:space="0" w:color="000000"/>
            </w:tcBorders>
            <w:vAlign w:val="center"/>
          </w:tcPr>
          <w:p w14:paraId="3B3D8BC9" w14:textId="77777777" w:rsidR="008A0D4A" w:rsidRPr="00A70F88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A70F88">
              <w:rPr>
                <w:rFonts w:ascii="Times New Roman" w:hAnsi="Times New Roman" w:cs="Times New Roman"/>
                <w:b/>
                <w:color w:val="000000"/>
                <w:sz w:val="20"/>
              </w:rPr>
              <w:t>Valor</w:t>
            </w:r>
          </w:p>
        </w:tc>
      </w:tr>
      <w:tr w:rsidR="008A0D4A" w:rsidRPr="000B7509" w14:paraId="1A18871F" w14:textId="77777777" w:rsidTr="00545244">
        <w:trPr>
          <w:jc w:val="center"/>
        </w:trPr>
        <w:tc>
          <w:tcPr>
            <w:tcW w:w="4680" w:type="dxa"/>
            <w:vAlign w:val="center"/>
          </w:tcPr>
          <w:p w14:paraId="0101365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Fiabilidade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marginal (TMD)</w:t>
            </w:r>
          </w:p>
        </w:tc>
        <w:tc>
          <w:tcPr>
            <w:tcW w:w="4680" w:type="dxa"/>
            <w:vAlign w:val="center"/>
          </w:tcPr>
          <w:p w14:paraId="268D699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0,898</w:t>
            </w:r>
          </w:p>
        </w:tc>
      </w:tr>
      <w:tr w:rsidR="008A0D4A" w:rsidRPr="000B7509" w14:paraId="729325D2" w14:textId="77777777" w:rsidTr="00545244">
        <w:trPr>
          <w:jc w:val="center"/>
        </w:trPr>
        <w:tc>
          <w:tcPr>
            <w:tcW w:w="4680" w:type="dxa"/>
            <w:vAlign w:val="center"/>
          </w:tcPr>
          <w:p w14:paraId="3A04774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Faixa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θ com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rxx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≥ 0,80</w:t>
            </w:r>
          </w:p>
        </w:tc>
        <w:tc>
          <w:tcPr>
            <w:tcW w:w="4680" w:type="dxa"/>
            <w:vAlign w:val="center"/>
          </w:tcPr>
          <w:p w14:paraId="585FE9A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-1,68 a 4,00</w:t>
            </w:r>
          </w:p>
        </w:tc>
      </w:tr>
      <w:tr w:rsidR="008A0D4A" w:rsidRPr="000B7509" w14:paraId="01D93415" w14:textId="77777777" w:rsidTr="00545244">
        <w:trPr>
          <w:jc w:val="center"/>
        </w:trPr>
        <w:tc>
          <w:tcPr>
            <w:tcW w:w="4680" w:type="dxa"/>
            <w:vAlign w:val="center"/>
          </w:tcPr>
          <w:p w14:paraId="121EE30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Faixa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de θ com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rxx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≥ 0,90</w:t>
            </w:r>
          </w:p>
        </w:tc>
        <w:tc>
          <w:tcPr>
            <w:tcW w:w="4680" w:type="dxa"/>
            <w:vAlign w:val="center"/>
          </w:tcPr>
          <w:p w14:paraId="45F923A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-0,38 a 2,96</w:t>
            </w:r>
          </w:p>
        </w:tc>
      </w:tr>
      <w:tr w:rsidR="008A0D4A" w:rsidRPr="000B7509" w14:paraId="3D5D1B10" w14:textId="77777777" w:rsidTr="00545244">
        <w:trPr>
          <w:jc w:val="center"/>
        </w:trPr>
        <w:tc>
          <w:tcPr>
            <w:tcW w:w="4680" w:type="dxa"/>
            <w:vAlign w:val="center"/>
          </w:tcPr>
          <w:p w14:paraId="04AFB38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Informação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máxima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em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θ)</w:t>
            </w:r>
          </w:p>
        </w:tc>
        <w:tc>
          <w:tcPr>
            <w:tcW w:w="4680" w:type="dxa"/>
            <w:vAlign w:val="center"/>
          </w:tcPr>
          <w:p w14:paraId="6386970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1,440</w:t>
            </w:r>
          </w:p>
        </w:tc>
      </w:tr>
      <w:tr w:rsidR="008A0D4A" w:rsidRPr="000B7509" w14:paraId="6DE6A37D" w14:textId="77777777" w:rsidTr="00545244">
        <w:trPr>
          <w:jc w:val="center"/>
        </w:trPr>
        <w:tc>
          <w:tcPr>
            <w:tcW w:w="4680" w:type="dxa"/>
            <w:vAlign w:val="center"/>
          </w:tcPr>
          <w:p w14:paraId="37E4077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Informação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máxima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(valor)</w:t>
            </w:r>
          </w:p>
        </w:tc>
        <w:tc>
          <w:tcPr>
            <w:tcW w:w="4680" w:type="dxa"/>
            <w:vAlign w:val="center"/>
          </w:tcPr>
          <w:p w14:paraId="41FEFAC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14,700</w:t>
            </w:r>
          </w:p>
        </w:tc>
      </w:tr>
    </w:tbl>
    <w:p w14:paraId="78A6AB6B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41AE965" w14:textId="6100D98C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14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analisam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total (PTH/TMD),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calibrado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unidimensional de TRI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invertidos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teste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painel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atinge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máximo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(I ≈ 14,7)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torno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θ = 1,4 —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região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erro-padrão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painel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mantém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≥ 0,80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ampla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(θ de −1,68 a +4,00) e ≥ 0,90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região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central-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(θ de −0,38 a +2,96),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marginal de 0,898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o ω/α total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reportado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5).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substantiva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dupla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Primeiro,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total do BRUMS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exatamente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varia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clinicamente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altos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—,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torna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sinalizar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Segundo,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extremo inferior (humor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positivo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θ &lt; −1,7),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território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reduções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Assim, a curva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reencontra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agora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total,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condutor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forte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deterioração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crescente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distinguir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positivos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comportamento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desejável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carga,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capturar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agravamento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(EMBRETSON; REISE, 2000; SAMEJIMA, 1969)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778B29D" w14:textId="77777777" w:rsidR="008A0D4A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4.4.6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detectabilidade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respondem</w:t>
      </w:r>
      <w:proofErr w:type="spellEnd"/>
    </w:p>
    <w:p w14:paraId="4C691297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15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qualquer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entre 43% e 90%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pontuam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(zero)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 e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raramente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atingem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(2% a 12%).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característica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saúde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elite (o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iceberg),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mas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consequência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metodológica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forte: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valor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qualquer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manifestar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A605D7B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15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: percentual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atletas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no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escore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mínimo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(zero)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 dia. 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permanecem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majoritariamente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no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longo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toda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semana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Vigor e Fadiga,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contrário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ocupam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bem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gramStart"/>
      <w:r w:rsidRPr="003E0A30">
        <w:rPr>
          <w:rFonts w:ascii="Times New Roman" w:hAnsi="Times New Roman" w:cs="Times New Roman"/>
          <w:color w:val="000000"/>
          <w:sz w:val="20"/>
        </w:rPr>
        <w:t>a</w:t>
      </w:r>
      <w:proofErr w:type="gram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escala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18EBDD92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760C8483" wp14:editId="59447F9D">
            <wp:extent cx="5760720" cy="3335154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_piso_heatmap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35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B17B9" w14:textId="1BF81FE2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A311D3C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16 – Curvas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características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categorias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(TRI/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gradual)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quatro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. Em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(depressao_1, raiva_1)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categoria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0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domina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quase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todo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continuum </w:t>
      </w:r>
      <w:proofErr w:type="gramStart"/>
      <w:r w:rsidRPr="003E0A30">
        <w:rPr>
          <w:rFonts w:ascii="Times New Roman" w:hAnsi="Times New Roman" w:cs="Times New Roman"/>
          <w:color w:val="000000"/>
          <w:sz w:val="20"/>
        </w:rPr>
        <w:t>do</w:t>
      </w:r>
      <w:proofErr w:type="gram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traço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só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cedendo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lugar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às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demais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níveis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muito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altos;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itens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eixo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energia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–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fadiga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(fadiga_1, vigor_2) 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categorias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distribuem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-se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toda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faixa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medindo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com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discriminação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todo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intervalo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33E0D9FE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33E084C6" wp14:editId="4752787F">
            <wp:extent cx="5852160" cy="4096512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_trace_categoria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096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DB6DD" w14:textId="54B80D3E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23FC71BF" w14:textId="5863E226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As curvas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16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explicitam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mecanismo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item. Nos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probabilidade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0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mantém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próxima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1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amplitude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superiores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só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aparecem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extremos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item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praticamente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distingue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encontram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Fadiga e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apresentam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categorias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escalonadas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intervalo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conjunta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12)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exatamente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Portanto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, a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não-resposta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fisiológico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sim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mensuração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população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capacidade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registrar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um patamar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assentado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(MCHORNEY; TARLOV, 1995; TERWEE et al., 2007)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30)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coexistem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verdadeiramente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pequeno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00A498C1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lastRenderedPageBreak/>
        <w:t xml:space="preserve">4.5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Correlações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intra-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sujeito</w:t>
      </w:r>
      <w:proofErr w:type="spellEnd"/>
    </w:p>
    <w:p w14:paraId="4584C5FB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dinâmicas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rmcorr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revelam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PTH×fadiga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0,73;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PTH×vigor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−0,61;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fadiga×fadiga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0,64;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PTH×fadiga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0,51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17). Neste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Pearson, Spearman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rmcorr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praticamente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coincidem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pois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F556D50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17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Correlação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intra-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sujeito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rmcorr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entre 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variáveis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humor.</w:t>
      </w:r>
    </w:p>
    <w:p w14:paraId="393D0F16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0F92EB0C" wp14:editId="124FE5A8">
            <wp:extent cx="5760720" cy="487141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3_heatmap_rmcor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71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C0BEC" w14:textId="6170A37E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3A52961D" w14:textId="77777777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0D55A789" w14:textId="59F4151F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sujeito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</w:rPr>
        <w:t>rmcorr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</w:rPr>
        <w:t>; BAKDASH; MARUSICH, 2017)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revelam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PTH×fadiga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0,73;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PTH×vigor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−0,61),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percebido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fracamente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compartilham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dinâmica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comum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511710F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lastRenderedPageBreak/>
        <w:t xml:space="preserve">4.6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Trajetória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temporal: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dia</w:t>
      </w:r>
      <w:proofErr w:type="spellEnd"/>
    </w:p>
    <w:p w14:paraId="592B0099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deteriorou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Dia 7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Dia 4,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afirmava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anterior).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(η²p = 0,20),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vigor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18).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ICC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(0,31–0,72)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forte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componente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trajetórias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diárias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18 e 19.</w:t>
      </w:r>
    </w:p>
    <w:p w14:paraId="61C2D79B" w14:textId="60CFBE6B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18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misto, 456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observações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826"/>
        <w:gridCol w:w="1806"/>
        <w:gridCol w:w="1814"/>
        <w:gridCol w:w="1811"/>
        <w:gridCol w:w="1808"/>
      </w:tblGrid>
      <w:tr w:rsidR="00D3495F" w:rsidRPr="000B7509" w14:paraId="7E7E6327" w14:textId="77777777" w:rsidTr="00545244">
        <w:trPr>
          <w:tblHeader/>
          <w:jc w:val="center"/>
        </w:trPr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0AD62FF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55FB350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F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212F2C8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η²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parcial</w:t>
            </w:r>
            <w:proofErr w:type="spellEnd"/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29CB499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 (FDR)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76D257C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ICC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atleta</w:t>
            </w:r>
            <w:proofErr w:type="spellEnd"/>
          </w:p>
        </w:tc>
      </w:tr>
      <w:tr w:rsidR="00D3495F" w:rsidRPr="000B7509" w14:paraId="4BF84E8E" w14:textId="77777777" w:rsidTr="00545244">
        <w:trPr>
          <w:jc w:val="center"/>
        </w:trPr>
        <w:tc>
          <w:tcPr>
            <w:tcW w:w="1872" w:type="dxa"/>
            <w:vAlign w:val="center"/>
          </w:tcPr>
          <w:p w14:paraId="51AEC4B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872" w:type="dxa"/>
            <w:vAlign w:val="center"/>
          </w:tcPr>
          <w:p w14:paraId="38BE13A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18,66</w:t>
            </w:r>
          </w:p>
        </w:tc>
        <w:tc>
          <w:tcPr>
            <w:tcW w:w="1872" w:type="dxa"/>
            <w:vAlign w:val="center"/>
          </w:tcPr>
          <w:p w14:paraId="6F03A4D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0,200</w:t>
            </w:r>
          </w:p>
        </w:tc>
        <w:tc>
          <w:tcPr>
            <w:tcW w:w="1872" w:type="dxa"/>
            <w:vAlign w:val="center"/>
          </w:tcPr>
          <w:p w14:paraId="79D86D8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1872" w:type="dxa"/>
            <w:vAlign w:val="center"/>
          </w:tcPr>
          <w:p w14:paraId="7EEFAE2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0,47</w:t>
            </w:r>
          </w:p>
        </w:tc>
      </w:tr>
      <w:tr w:rsidR="00D3495F" w:rsidRPr="000B7509" w14:paraId="17125719" w14:textId="77777777" w:rsidTr="00545244">
        <w:trPr>
          <w:jc w:val="center"/>
        </w:trPr>
        <w:tc>
          <w:tcPr>
            <w:tcW w:w="1872" w:type="dxa"/>
            <w:vAlign w:val="center"/>
          </w:tcPr>
          <w:p w14:paraId="0FEA6F5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872" w:type="dxa"/>
            <w:vAlign w:val="center"/>
          </w:tcPr>
          <w:p w14:paraId="2FBDF03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8,26</w:t>
            </w:r>
          </w:p>
        </w:tc>
        <w:tc>
          <w:tcPr>
            <w:tcW w:w="1872" w:type="dxa"/>
            <w:vAlign w:val="center"/>
          </w:tcPr>
          <w:p w14:paraId="24B61E4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0,099</w:t>
            </w:r>
          </w:p>
        </w:tc>
        <w:tc>
          <w:tcPr>
            <w:tcW w:w="1872" w:type="dxa"/>
            <w:vAlign w:val="center"/>
          </w:tcPr>
          <w:p w14:paraId="79B3E2D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1872" w:type="dxa"/>
            <w:vAlign w:val="center"/>
          </w:tcPr>
          <w:p w14:paraId="0511CDD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0,57</w:t>
            </w:r>
          </w:p>
        </w:tc>
      </w:tr>
      <w:tr w:rsidR="00D3495F" w:rsidRPr="000B7509" w14:paraId="5129CEFE" w14:textId="77777777" w:rsidTr="00545244">
        <w:trPr>
          <w:jc w:val="center"/>
        </w:trPr>
        <w:tc>
          <w:tcPr>
            <w:tcW w:w="1872" w:type="dxa"/>
            <w:vAlign w:val="center"/>
          </w:tcPr>
          <w:p w14:paraId="35A4111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872" w:type="dxa"/>
            <w:vAlign w:val="center"/>
          </w:tcPr>
          <w:p w14:paraId="7230128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8,11</w:t>
            </w:r>
          </w:p>
        </w:tc>
        <w:tc>
          <w:tcPr>
            <w:tcW w:w="1872" w:type="dxa"/>
            <w:vAlign w:val="center"/>
          </w:tcPr>
          <w:p w14:paraId="3944360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0,098</w:t>
            </w:r>
          </w:p>
        </w:tc>
        <w:tc>
          <w:tcPr>
            <w:tcW w:w="1872" w:type="dxa"/>
            <w:vAlign w:val="center"/>
          </w:tcPr>
          <w:p w14:paraId="08D8F0E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1872" w:type="dxa"/>
            <w:vAlign w:val="center"/>
          </w:tcPr>
          <w:p w14:paraId="059F73C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0,59</w:t>
            </w:r>
          </w:p>
        </w:tc>
      </w:tr>
      <w:tr w:rsidR="00D3495F" w:rsidRPr="000B7509" w14:paraId="207523EF" w14:textId="77777777" w:rsidTr="00545244">
        <w:trPr>
          <w:jc w:val="center"/>
        </w:trPr>
        <w:tc>
          <w:tcPr>
            <w:tcW w:w="1872" w:type="dxa"/>
            <w:vAlign w:val="center"/>
          </w:tcPr>
          <w:p w14:paraId="4BF6D27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872" w:type="dxa"/>
            <w:vAlign w:val="center"/>
          </w:tcPr>
          <w:p w14:paraId="56F52A8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4,98</w:t>
            </w:r>
          </w:p>
        </w:tc>
        <w:tc>
          <w:tcPr>
            <w:tcW w:w="1872" w:type="dxa"/>
            <w:vAlign w:val="center"/>
          </w:tcPr>
          <w:p w14:paraId="166D23D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0,062</w:t>
            </w:r>
          </w:p>
        </w:tc>
        <w:tc>
          <w:tcPr>
            <w:tcW w:w="1872" w:type="dxa"/>
            <w:vAlign w:val="center"/>
          </w:tcPr>
          <w:p w14:paraId="740565D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1872" w:type="dxa"/>
            <w:vAlign w:val="center"/>
          </w:tcPr>
          <w:p w14:paraId="0E20EEC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0,60</w:t>
            </w:r>
          </w:p>
        </w:tc>
      </w:tr>
      <w:tr w:rsidR="00D3495F" w:rsidRPr="000B7509" w14:paraId="609B0145" w14:textId="77777777" w:rsidTr="00545244">
        <w:trPr>
          <w:jc w:val="center"/>
        </w:trPr>
        <w:tc>
          <w:tcPr>
            <w:tcW w:w="1872" w:type="dxa"/>
            <w:vAlign w:val="center"/>
          </w:tcPr>
          <w:p w14:paraId="48F040E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872" w:type="dxa"/>
            <w:vAlign w:val="center"/>
          </w:tcPr>
          <w:p w14:paraId="43F760F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3,78</w:t>
            </w:r>
          </w:p>
        </w:tc>
        <w:tc>
          <w:tcPr>
            <w:tcW w:w="1872" w:type="dxa"/>
            <w:vAlign w:val="center"/>
          </w:tcPr>
          <w:p w14:paraId="044EFB2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0,048</w:t>
            </w:r>
          </w:p>
        </w:tc>
        <w:tc>
          <w:tcPr>
            <w:tcW w:w="1872" w:type="dxa"/>
            <w:vAlign w:val="center"/>
          </w:tcPr>
          <w:p w14:paraId="65050B4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0,002</w:t>
            </w:r>
          </w:p>
        </w:tc>
        <w:tc>
          <w:tcPr>
            <w:tcW w:w="1872" w:type="dxa"/>
            <w:vAlign w:val="center"/>
          </w:tcPr>
          <w:p w14:paraId="0D8FCC3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0,31</w:t>
            </w:r>
          </w:p>
        </w:tc>
      </w:tr>
      <w:tr w:rsidR="00D3495F" w:rsidRPr="000B7509" w14:paraId="55E5B30E" w14:textId="77777777" w:rsidTr="00545244">
        <w:trPr>
          <w:jc w:val="center"/>
        </w:trPr>
        <w:tc>
          <w:tcPr>
            <w:tcW w:w="1872" w:type="dxa"/>
            <w:vAlign w:val="center"/>
          </w:tcPr>
          <w:p w14:paraId="358CAE5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872" w:type="dxa"/>
            <w:vAlign w:val="center"/>
          </w:tcPr>
          <w:p w14:paraId="710976F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3,64</w:t>
            </w:r>
          </w:p>
        </w:tc>
        <w:tc>
          <w:tcPr>
            <w:tcW w:w="1872" w:type="dxa"/>
            <w:vAlign w:val="center"/>
          </w:tcPr>
          <w:p w14:paraId="13255AB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0,046</w:t>
            </w:r>
          </w:p>
        </w:tc>
        <w:tc>
          <w:tcPr>
            <w:tcW w:w="1872" w:type="dxa"/>
            <w:vAlign w:val="center"/>
          </w:tcPr>
          <w:p w14:paraId="1B14E91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0,002</w:t>
            </w:r>
          </w:p>
        </w:tc>
        <w:tc>
          <w:tcPr>
            <w:tcW w:w="1872" w:type="dxa"/>
            <w:vAlign w:val="center"/>
          </w:tcPr>
          <w:p w14:paraId="0C3E87A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0,71</w:t>
            </w:r>
          </w:p>
        </w:tc>
      </w:tr>
      <w:tr w:rsidR="00D3495F" w:rsidRPr="000B7509" w14:paraId="4141A3DB" w14:textId="77777777" w:rsidTr="00545244">
        <w:trPr>
          <w:jc w:val="center"/>
        </w:trPr>
        <w:tc>
          <w:tcPr>
            <w:tcW w:w="1872" w:type="dxa"/>
            <w:vAlign w:val="center"/>
          </w:tcPr>
          <w:p w14:paraId="6813072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872" w:type="dxa"/>
            <w:vAlign w:val="center"/>
          </w:tcPr>
          <w:p w14:paraId="3D0793E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3,45</w:t>
            </w:r>
          </w:p>
        </w:tc>
        <w:tc>
          <w:tcPr>
            <w:tcW w:w="1872" w:type="dxa"/>
            <w:vAlign w:val="center"/>
          </w:tcPr>
          <w:p w14:paraId="66C0F79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0,044</w:t>
            </w:r>
          </w:p>
        </w:tc>
        <w:tc>
          <w:tcPr>
            <w:tcW w:w="1872" w:type="dxa"/>
            <w:vAlign w:val="center"/>
          </w:tcPr>
          <w:p w14:paraId="13E7B91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0,003</w:t>
            </w:r>
          </w:p>
        </w:tc>
        <w:tc>
          <w:tcPr>
            <w:tcW w:w="1872" w:type="dxa"/>
            <w:vAlign w:val="center"/>
          </w:tcPr>
          <w:p w14:paraId="3BB59C8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0,39</w:t>
            </w:r>
          </w:p>
        </w:tc>
      </w:tr>
      <w:tr w:rsidR="00D3495F" w:rsidRPr="000B7509" w14:paraId="2D2232C4" w14:textId="77777777" w:rsidTr="00545244">
        <w:trPr>
          <w:jc w:val="center"/>
        </w:trPr>
        <w:tc>
          <w:tcPr>
            <w:tcW w:w="1872" w:type="dxa"/>
            <w:vAlign w:val="center"/>
          </w:tcPr>
          <w:p w14:paraId="0E37DBB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mental</w:t>
            </w:r>
          </w:p>
        </w:tc>
        <w:tc>
          <w:tcPr>
            <w:tcW w:w="1872" w:type="dxa"/>
            <w:vAlign w:val="center"/>
          </w:tcPr>
          <w:p w14:paraId="0FF5603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3,39</w:t>
            </w:r>
          </w:p>
        </w:tc>
        <w:tc>
          <w:tcPr>
            <w:tcW w:w="1872" w:type="dxa"/>
            <w:vAlign w:val="center"/>
          </w:tcPr>
          <w:p w14:paraId="5379CCB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0,043</w:t>
            </w:r>
          </w:p>
        </w:tc>
        <w:tc>
          <w:tcPr>
            <w:tcW w:w="1872" w:type="dxa"/>
            <w:vAlign w:val="center"/>
          </w:tcPr>
          <w:p w14:paraId="02AE758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0,003</w:t>
            </w:r>
          </w:p>
        </w:tc>
        <w:tc>
          <w:tcPr>
            <w:tcW w:w="1872" w:type="dxa"/>
            <w:vAlign w:val="center"/>
          </w:tcPr>
          <w:p w14:paraId="79E04E2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0,72</w:t>
            </w:r>
          </w:p>
        </w:tc>
      </w:tr>
      <w:tr w:rsidR="00D3495F" w:rsidRPr="000B7509" w14:paraId="4DBC7522" w14:textId="77777777" w:rsidTr="00545244">
        <w:trPr>
          <w:jc w:val="center"/>
        </w:trPr>
        <w:tc>
          <w:tcPr>
            <w:tcW w:w="1872" w:type="dxa"/>
            <w:vAlign w:val="center"/>
          </w:tcPr>
          <w:p w14:paraId="14024D77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872" w:type="dxa"/>
            <w:vAlign w:val="center"/>
          </w:tcPr>
          <w:p w14:paraId="376293E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1,55</w:t>
            </w:r>
          </w:p>
        </w:tc>
        <w:tc>
          <w:tcPr>
            <w:tcW w:w="1872" w:type="dxa"/>
            <w:vAlign w:val="center"/>
          </w:tcPr>
          <w:p w14:paraId="5BD14F0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0,020</w:t>
            </w:r>
          </w:p>
        </w:tc>
        <w:tc>
          <w:tcPr>
            <w:tcW w:w="1872" w:type="dxa"/>
            <w:vAlign w:val="center"/>
          </w:tcPr>
          <w:p w14:paraId="07D0886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0,160</w:t>
            </w:r>
          </w:p>
        </w:tc>
        <w:tc>
          <w:tcPr>
            <w:tcW w:w="1872" w:type="dxa"/>
            <w:vAlign w:val="center"/>
          </w:tcPr>
          <w:p w14:paraId="660E4D6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0,68</w:t>
            </w:r>
          </w:p>
        </w:tc>
      </w:tr>
    </w:tbl>
    <w:p w14:paraId="746978A1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i/>
          <w:color w:val="000000"/>
          <w:sz w:val="20"/>
        </w:rPr>
      </w:pPr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i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 (2026).</w:t>
      </w:r>
    </w:p>
    <w:p w14:paraId="51E677D6" w14:textId="1FD974FB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η²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parcial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pequeno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reflete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o peso </w:t>
      </w:r>
      <w:proofErr w:type="gramStart"/>
      <w:r w:rsidRPr="00E0261F">
        <w:rPr>
          <w:rFonts w:ascii="Times New Roman" w:hAnsi="Times New Roman" w:cs="Times New Roman"/>
          <w:i/>
          <w:color w:val="000000"/>
          <w:sz w:val="24"/>
        </w:rPr>
        <w:t>do</w:t>
      </w:r>
      <w:proofErr w:type="gram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individual; o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é intra-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sujeito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>.</w:t>
      </w:r>
    </w:p>
    <w:p w14:paraId="11902875" w14:textId="77777777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46BB96B1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18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Trajetória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semanal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com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linha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tendência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linhas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pontilhadas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HIIT).</w:t>
      </w:r>
    </w:p>
    <w:p w14:paraId="27F42F3F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3BED9E1D" wp14:editId="25D79B13">
            <wp:extent cx="5760720" cy="425577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5_tendencia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55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CD091" w14:textId="40340D6F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67653994" w14:textId="77777777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267C3F27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19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Distribuição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vermelho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HIIT: 2, 4, 7).</w:t>
      </w:r>
    </w:p>
    <w:p w14:paraId="2F0B912E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5B64E7E4" wp14:editId="4920F450">
            <wp:extent cx="5760720" cy="425577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2_boxplots_por_dia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55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EC992" w14:textId="25D67321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EAFA0A8" w14:textId="77777777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42B335B5" w14:textId="23BA610A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agravamento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progressivo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Dia 7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intermediário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deterioração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resíduo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noites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reverte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completo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somando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consecutivos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modalidades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coletivas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(COSTELLO et al., 2021)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e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(STÖGGL et al., 2022)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máximo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justamente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vigor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localiza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antecipa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reciprocidade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discutida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0203113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4.6.1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Comportamento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variável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semana</w:t>
      </w:r>
      <w:proofErr w:type="spellEnd"/>
    </w:p>
    <w:p w14:paraId="1E079B51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diária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19;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20)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(BRUMS)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monotônica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(4,2 → 7,6 e 4,0 → 7,5), e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sentido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inverso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(7,6 → 4,5). O PTH </w:t>
      </w:r>
      <w:proofErr w:type="spellStart"/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linearmente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oscila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dente de serra,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altos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justamente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(2, 4 e 7)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intercalados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Pr="00E0261F">
        <w:rPr>
          <w:rFonts w:ascii="Times New Roman" w:hAnsi="Times New Roman" w:cs="Times New Roman"/>
          <w:color w:val="000000"/>
          <w:sz w:val="24"/>
        </w:rPr>
        <w:lastRenderedPageBreak/>
        <w:t xml:space="preserve">(3, 5 e 6),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atinge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Dia 7 (8,3).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movem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diminui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24DE3E2E" w14:textId="159241EF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19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Média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diária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cada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variável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dois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passos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; * =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HIIT).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161"/>
        <w:gridCol w:w="1130"/>
        <w:gridCol w:w="1129"/>
        <w:gridCol w:w="1129"/>
        <w:gridCol w:w="1129"/>
        <w:gridCol w:w="1129"/>
        <w:gridCol w:w="1129"/>
        <w:gridCol w:w="1129"/>
      </w:tblGrid>
      <w:tr w:rsidR="00D3495F" w:rsidRPr="000B7509" w14:paraId="6F8888A7" w14:textId="77777777" w:rsidTr="00545244">
        <w:trPr>
          <w:tblHeader/>
          <w:jc w:val="center"/>
        </w:trPr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7D0436A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25B2DED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D1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5A1AF2E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D2*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56E4A4B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D3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1C8FC77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D4*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52E2EE0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D5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66D344C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D6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vAlign w:val="center"/>
          </w:tcPr>
          <w:p w14:paraId="52039C1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D7*</w:t>
            </w:r>
          </w:p>
        </w:tc>
      </w:tr>
      <w:tr w:rsidR="00D3495F" w:rsidRPr="000B7509" w14:paraId="10BB30EA" w14:textId="77777777" w:rsidTr="00545244">
        <w:trPr>
          <w:jc w:val="center"/>
        </w:trPr>
        <w:tc>
          <w:tcPr>
            <w:tcW w:w="1170" w:type="dxa"/>
            <w:vAlign w:val="center"/>
          </w:tcPr>
          <w:p w14:paraId="63EF6E7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170" w:type="dxa"/>
            <w:vAlign w:val="center"/>
          </w:tcPr>
          <w:p w14:paraId="736ED37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4,20</w:t>
            </w:r>
          </w:p>
        </w:tc>
        <w:tc>
          <w:tcPr>
            <w:tcW w:w="1170" w:type="dxa"/>
            <w:vAlign w:val="center"/>
          </w:tcPr>
          <w:p w14:paraId="7DB3EB4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5,59</w:t>
            </w:r>
          </w:p>
        </w:tc>
        <w:tc>
          <w:tcPr>
            <w:tcW w:w="1170" w:type="dxa"/>
            <w:vAlign w:val="center"/>
          </w:tcPr>
          <w:p w14:paraId="7A54E0D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5,94</w:t>
            </w:r>
          </w:p>
        </w:tc>
        <w:tc>
          <w:tcPr>
            <w:tcW w:w="1170" w:type="dxa"/>
            <w:vAlign w:val="center"/>
          </w:tcPr>
          <w:p w14:paraId="2543B72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6,53</w:t>
            </w:r>
          </w:p>
        </w:tc>
        <w:tc>
          <w:tcPr>
            <w:tcW w:w="1170" w:type="dxa"/>
            <w:vAlign w:val="center"/>
          </w:tcPr>
          <w:p w14:paraId="31D5716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5,93</w:t>
            </w:r>
          </w:p>
        </w:tc>
        <w:tc>
          <w:tcPr>
            <w:tcW w:w="1170" w:type="dxa"/>
            <w:vAlign w:val="center"/>
          </w:tcPr>
          <w:p w14:paraId="646BBB3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6,28</w:t>
            </w:r>
          </w:p>
        </w:tc>
        <w:tc>
          <w:tcPr>
            <w:tcW w:w="1170" w:type="dxa"/>
            <w:vAlign w:val="center"/>
          </w:tcPr>
          <w:p w14:paraId="13FA9F3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7,56</w:t>
            </w:r>
          </w:p>
        </w:tc>
      </w:tr>
      <w:tr w:rsidR="00D3495F" w:rsidRPr="000B7509" w14:paraId="797C1BC4" w14:textId="77777777" w:rsidTr="00545244">
        <w:trPr>
          <w:jc w:val="center"/>
        </w:trPr>
        <w:tc>
          <w:tcPr>
            <w:tcW w:w="1170" w:type="dxa"/>
            <w:vAlign w:val="center"/>
          </w:tcPr>
          <w:p w14:paraId="7850475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170" w:type="dxa"/>
            <w:vAlign w:val="center"/>
          </w:tcPr>
          <w:p w14:paraId="3ACEAA2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3,96</w:t>
            </w:r>
          </w:p>
        </w:tc>
        <w:tc>
          <w:tcPr>
            <w:tcW w:w="1170" w:type="dxa"/>
            <w:vAlign w:val="center"/>
          </w:tcPr>
          <w:p w14:paraId="25618AD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5,17</w:t>
            </w:r>
          </w:p>
        </w:tc>
        <w:tc>
          <w:tcPr>
            <w:tcW w:w="1170" w:type="dxa"/>
            <w:vAlign w:val="center"/>
          </w:tcPr>
          <w:p w14:paraId="2A17D4D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5,00</w:t>
            </w:r>
          </w:p>
        </w:tc>
        <w:tc>
          <w:tcPr>
            <w:tcW w:w="1170" w:type="dxa"/>
            <w:vAlign w:val="center"/>
          </w:tcPr>
          <w:p w14:paraId="6F4DE0B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5,76</w:t>
            </w:r>
          </w:p>
        </w:tc>
        <w:tc>
          <w:tcPr>
            <w:tcW w:w="1170" w:type="dxa"/>
            <w:vAlign w:val="center"/>
          </w:tcPr>
          <w:p w14:paraId="19B218A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5,27</w:t>
            </w:r>
          </w:p>
        </w:tc>
        <w:tc>
          <w:tcPr>
            <w:tcW w:w="1170" w:type="dxa"/>
            <w:vAlign w:val="center"/>
          </w:tcPr>
          <w:p w14:paraId="6067BE0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5,75</w:t>
            </w:r>
          </w:p>
        </w:tc>
        <w:tc>
          <w:tcPr>
            <w:tcW w:w="1170" w:type="dxa"/>
            <w:vAlign w:val="center"/>
          </w:tcPr>
          <w:p w14:paraId="06F17E0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7,46</w:t>
            </w:r>
          </w:p>
        </w:tc>
      </w:tr>
      <w:tr w:rsidR="00D3495F" w:rsidRPr="000B7509" w14:paraId="4DBA901C" w14:textId="77777777" w:rsidTr="00545244">
        <w:trPr>
          <w:jc w:val="center"/>
        </w:trPr>
        <w:tc>
          <w:tcPr>
            <w:tcW w:w="1170" w:type="dxa"/>
            <w:vAlign w:val="center"/>
          </w:tcPr>
          <w:p w14:paraId="294236E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170" w:type="dxa"/>
            <w:vAlign w:val="center"/>
          </w:tcPr>
          <w:p w14:paraId="6C3FEED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2,52</w:t>
            </w:r>
          </w:p>
        </w:tc>
        <w:tc>
          <w:tcPr>
            <w:tcW w:w="1170" w:type="dxa"/>
            <w:vAlign w:val="center"/>
          </w:tcPr>
          <w:p w14:paraId="6BBA822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4,61</w:t>
            </w:r>
          </w:p>
        </w:tc>
        <w:tc>
          <w:tcPr>
            <w:tcW w:w="1170" w:type="dxa"/>
            <w:vAlign w:val="center"/>
          </w:tcPr>
          <w:p w14:paraId="6D20CAB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2,87</w:t>
            </w:r>
          </w:p>
        </w:tc>
        <w:tc>
          <w:tcPr>
            <w:tcW w:w="1170" w:type="dxa"/>
            <w:vAlign w:val="center"/>
          </w:tcPr>
          <w:p w14:paraId="1E0CDA1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4,76</w:t>
            </w:r>
          </w:p>
        </w:tc>
        <w:tc>
          <w:tcPr>
            <w:tcW w:w="1170" w:type="dxa"/>
            <w:vAlign w:val="center"/>
          </w:tcPr>
          <w:p w14:paraId="6E18877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2,19</w:t>
            </w:r>
          </w:p>
        </w:tc>
        <w:tc>
          <w:tcPr>
            <w:tcW w:w="1170" w:type="dxa"/>
            <w:vAlign w:val="center"/>
          </w:tcPr>
          <w:p w14:paraId="3E10CC0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4,80</w:t>
            </w:r>
          </w:p>
        </w:tc>
        <w:tc>
          <w:tcPr>
            <w:tcW w:w="1170" w:type="dxa"/>
            <w:vAlign w:val="center"/>
          </w:tcPr>
          <w:p w14:paraId="256FD13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8,28</w:t>
            </w:r>
          </w:p>
        </w:tc>
      </w:tr>
      <w:tr w:rsidR="00D3495F" w:rsidRPr="000B7509" w14:paraId="1BB4E5BE" w14:textId="77777777" w:rsidTr="00545244">
        <w:trPr>
          <w:jc w:val="center"/>
        </w:trPr>
        <w:tc>
          <w:tcPr>
            <w:tcW w:w="1170" w:type="dxa"/>
            <w:vAlign w:val="center"/>
          </w:tcPr>
          <w:p w14:paraId="09376D8C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170" w:type="dxa"/>
            <w:vAlign w:val="center"/>
          </w:tcPr>
          <w:p w14:paraId="2E72528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7,61</w:t>
            </w:r>
          </w:p>
        </w:tc>
        <w:tc>
          <w:tcPr>
            <w:tcW w:w="1170" w:type="dxa"/>
            <w:vAlign w:val="center"/>
          </w:tcPr>
          <w:p w14:paraId="72D3CCA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5,66</w:t>
            </w:r>
          </w:p>
        </w:tc>
        <w:tc>
          <w:tcPr>
            <w:tcW w:w="1170" w:type="dxa"/>
            <w:vAlign w:val="center"/>
          </w:tcPr>
          <w:p w14:paraId="425EAF1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5,71</w:t>
            </w:r>
          </w:p>
        </w:tc>
        <w:tc>
          <w:tcPr>
            <w:tcW w:w="1170" w:type="dxa"/>
            <w:vAlign w:val="center"/>
          </w:tcPr>
          <w:p w14:paraId="45707EA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5,28</w:t>
            </w:r>
          </w:p>
        </w:tc>
        <w:tc>
          <w:tcPr>
            <w:tcW w:w="1170" w:type="dxa"/>
            <w:vAlign w:val="center"/>
          </w:tcPr>
          <w:p w14:paraId="07B73FA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5,56</w:t>
            </w:r>
          </w:p>
        </w:tc>
        <w:tc>
          <w:tcPr>
            <w:tcW w:w="1170" w:type="dxa"/>
            <w:vAlign w:val="center"/>
          </w:tcPr>
          <w:p w14:paraId="1C10EC7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5,74</w:t>
            </w:r>
          </w:p>
        </w:tc>
        <w:tc>
          <w:tcPr>
            <w:tcW w:w="1170" w:type="dxa"/>
            <w:vAlign w:val="center"/>
          </w:tcPr>
          <w:p w14:paraId="504C571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4,49</w:t>
            </w:r>
          </w:p>
        </w:tc>
      </w:tr>
      <w:tr w:rsidR="00D3495F" w:rsidRPr="000B7509" w14:paraId="63BF7694" w14:textId="77777777" w:rsidTr="00545244">
        <w:trPr>
          <w:jc w:val="center"/>
        </w:trPr>
        <w:tc>
          <w:tcPr>
            <w:tcW w:w="1170" w:type="dxa"/>
            <w:vAlign w:val="center"/>
          </w:tcPr>
          <w:p w14:paraId="05DE7734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mental</w:t>
            </w:r>
          </w:p>
        </w:tc>
        <w:tc>
          <w:tcPr>
            <w:tcW w:w="1170" w:type="dxa"/>
            <w:vAlign w:val="center"/>
          </w:tcPr>
          <w:p w14:paraId="428FBCD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4,63</w:t>
            </w:r>
          </w:p>
        </w:tc>
        <w:tc>
          <w:tcPr>
            <w:tcW w:w="1170" w:type="dxa"/>
            <w:vAlign w:val="center"/>
          </w:tcPr>
          <w:p w14:paraId="1F4B56E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4,44</w:t>
            </w:r>
          </w:p>
        </w:tc>
        <w:tc>
          <w:tcPr>
            <w:tcW w:w="1170" w:type="dxa"/>
            <w:vAlign w:val="center"/>
          </w:tcPr>
          <w:p w14:paraId="285084A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4,49</w:t>
            </w:r>
          </w:p>
        </w:tc>
        <w:tc>
          <w:tcPr>
            <w:tcW w:w="1170" w:type="dxa"/>
            <w:vAlign w:val="center"/>
          </w:tcPr>
          <w:p w14:paraId="33FDB3C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4,38</w:t>
            </w:r>
          </w:p>
        </w:tc>
        <w:tc>
          <w:tcPr>
            <w:tcW w:w="1170" w:type="dxa"/>
            <w:vAlign w:val="center"/>
          </w:tcPr>
          <w:p w14:paraId="26E6296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4,39</w:t>
            </w:r>
          </w:p>
        </w:tc>
        <w:tc>
          <w:tcPr>
            <w:tcW w:w="1170" w:type="dxa"/>
            <w:vAlign w:val="center"/>
          </w:tcPr>
          <w:p w14:paraId="66CF9EB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4,62</w:t>
            </w:r>
          </w:p>
        </w:tc>
        <w:tc>
          <w:tcPr>
            <w:tcW w:w="1170" w:type="dxa"/>
            <w:vAlign w:val="center"/>
          </w:tcPr>
          <w:p w14:paraId="4609098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5,05</w:t>
            </w:r>
          </w:p>
        </w:tc>
      </w:tr>
      <w:tr w:rsidR="00D3495F" w:rsidRPr="000B7509" w14:paraId="3DF8521C" w14:textId="77777777" w:rsidTr="00545244">
        <w:trPr>
          <w:jc w:val="center"/>
        </w:trPr>
        <w:tc>
          <w:tcPr>
            <w:tcW w:w="1170" w:type="dxa"/>
            <w:vAlign w:val="center"/>
          </w:tcPr>
          <w:p w14:paraId="4334F33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170" w:type="dxa"/>
            <w:vAlign w:val="center"/>
          </w:tcPr>
          <w:p w14:paraId="6164657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2,17</w:t>
            </w:r>
          </w:p>
        </w:tc>
        <w:tc>
          <w:tcPr>
            <w:tcW w:w="1170" w:type="dxa"/>
            <w:vAlign w:val="center"/>
          </w:tcPr>
          <w:p w14:paraId="63948AA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1,64</w:t>
            </w:r>
          </w:p>
        </w:tc>
        <w:tc>
          <w:tcPr>
            <w:tcW w:w="1170" w:type="dxa"/>
            <w:vAlign w:val="center"/>
          </w:tcPr>
          <w:p w14:paraId="5498D48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1,13</w:t>
            </w:r>
          </w:p>
        </w:tc>
        <w:tc>
          <w:tcPr>
            <w:tcW w:w="1170" w:type="dxa"/>
            <w:vAlign w:val="center"/>
          </w:tcPr>
          <w:p w14:paraId="061E3C6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1,37</w:t>
            </w:r>
          </w:p>
        </w:tc>
        <w:tc>
          <w:tcPr>
            <w:tcW w:w="1170" w:type="dxa"/>
            <w:vAlign w:val="center"/>
          </w:tcPr>
          <w:p w14:paraId="50FFEA7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1,01</w:t>
            </w:r>
          </w:p>
        </w:tc>
        <w:tc>
          <w:tcPr>
            <w:tcW w:w="1170" w:type="dxa"/>
            <w:vAlign w:val="center"/>
          </w:tcPr>
          <w:p w14:paraId="04D3007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1,49</w:t>
            </w:r>
          </w:p>
        </w:tc>
        <w:tc>
          <w:tcPr>
            <w:tcW w:w="1170" w:type="dxa"/>
            <w:vAlign w:val="center"/>
          </w:tcPr>
          <w:p w14:paraId="2DC6C82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0,94</w:t>
            </w:r>
          </w:p>
        </w:tc>
      </w:tr>
      <w:tr w:rsidR="00D3495F" w:rsidRPr="000B7509" w14:paraId="75081569" w14:textId="77777777" w:rsidTr="00545244">
        <w:trPr>
          <w:jc w:val="center"/>
        </w:trPr>
        <w:tc>
          <w:tcPr>
            <w:tcW w:w="1170" w:type="dxa"/>
            <w:vAlign w:val="center"/>
          </w:tcPr>
          <w:p w14:paraId="7A72D7E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170" w:type="dxa"/>
            <w:vAlign w:val="center"/>
          </w:tcPr>
          <w:p w14:paraId="22D0DF8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1,04</w:t>
            </w:r>
          </w:p>
        </w:tc>
        <w:tc>
          <w:tcPr>
            <w:tcW w:w="1170" w:type="dxa"/>
            <w:vAlign w:val="center"/>
          </w:tcPr>
          <w:p w14:paraId="421C239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1,23</w:t>
            </w:r>
          </w:p>
        </w:tc>
        <w:tc>
          <w:tcPr>
            <w:tcW w:w="1170" w:type="dxa"/>
            <w:vAlign w:val="center"/>
          </w:tcPr>
          <w:p w14:paraId="4C8D769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0,70</w:t>
            </w:r>
          </w:p>
        </w:tc>
        <w:tc>
          <w:tcPr>
            <w:tcW w:w="1170" w:type="dxa"/>
            <w:vAlign w:val="center"/>
          </w:tcPr>
          <w:p w14:paraId="6A0BAE4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1,13</w:t>
            </w:r>
          </w:p>
        </w:tc>
        <w:tc>
          <w:tcPr>
            <w:tcW w:w="1170" w:type="dxa"/>
            <w:vAlign w:val="center"/>
          </w:tcPr>
          <w:p w14:paraId="5D2922A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0,69</w:t>
            </w:r>
          </w:p>
        </w:tc>
        <w:tc>
          <w:tcPr>
            <w:tcW w:w="1170" w:type="dxa"/>
            <w:vAlign w:val="center"/>
          </w:tcPr>
          <w:p w14:paraId="0E22F9C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1,06</w:t>
            </w:r>
          </w:p>
        </w:tc>
        <w:tc>
          <w:tcPr>
            <w:tcW w:w="1170" w:type="dxa"/>
            <w:vAlign w:val="center"/>
          </w:tcPr>
          <w:p w14:paraId="6ED4CEA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1,27</w:t>
            </w:r>
          </w:p>
        </w:tc>
      </w:tr>
      <w:tr w:rsidR="00D3495F" w:rsidRPr="000B7509" w14:paraId="6647EEBD" w14:textId="77777777" w:rsidTr="00545244">
        <w:trPr>
          <w:jc w:val="center"/>
        </w:trPr>
        <w:tc>
          <w:tcPr>
            <w:tcW w:w="1170" w:type="dxa"/>
            <w:vAlign w:val="center"/>
          </w:tcPr>
          <w:p w14:paraId="522A410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170" w:type="dxa"/>
            <w:vAlign w:val="center"/>
          </w:tcPr>
          <w:p w14:paraId="3A0D61F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1,98</w:t>
            </w:r>
          </w:p>
        </w:tc>
        <w:tc>
          <w:tcPr>
            <w:tcW w:w="1170" w:type="dxa"/>
            <w:vAlign w:val="center"/>
          </w:tcPr>
          <w:p w14:paraId="2E7411F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1,72</w:t>
            </w:r>
          </w:p>
        </w:tc>
        <w:tc>
          <w:tcPr>
            <w:tcW w:w="1170" w:type="dxa"/>
            <w:vAlign w:val="center"/>
          </w:tcPr>
          <w:p w14:paraId="35E1939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1,44</w:t>
            </w:r>
          </w:p>
        </w:tc>
        <w:tc>
          <w:tcPr>
            <w:tcW w:w="1170" w:type="dxa"/>
            <w:vAlign w:val="center"/>
          </w:tcPr>
          <w:p w14:paraId="29E7A21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1,37</w:t>
            </w:r>
          </w:p>
        </w:tc>
        <w:tc>
          <w:tcPr>
            <w:tcW w:w="1170" w:type="dxa"/>
            <w:vAlign w:val="center"/>
          </w:tcPr>
          <w:p w14:paraId="3641C92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0,60</w:t>
            </w:r>
          </w:p>
        </w:tc>
        <w:tc>
          <w:tcPr>
            <w:tcW w:w="1170" w:type="dxa"/>
            <w:vAlign w:val="center"/>
          </w:tcPr>
          <w:p w14:paraId="14CDFE7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1,66</w:t>
            </w:r>
          </w:p>
        </w:tc>
        <w:tc>
          <w:tcPr>
            <w:tcW w:w="1170" w:type="dxa"/>
            <w:vAlign w:val="center"/>
          </w:tcPr>
          <w:p w14:paraId="3DA7B7E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2,59</w:t>
            </w:r>
          </w:p>
        </w:tc>
      </w:tr>
      <w:tr w:rsidR="00D3495F" w:rsidRPr="000B7509" w14:paraId="02E2FC6D" w14:textId="77777777" w:rsidTr="00545244">
        <w:trPr>
          <w:jc w:val="center"/>
        </w:trPr>
        <w:tc>
          <w:tcPr>
            <w:tcW w:w="1170" w:type="dxa"/>
            <w:vAlign w:val="center"/>
          </w:tcPr>
          <w:p w14:paraId="709EBB3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170" w:type="dxa"/>
            <w:vAlign w:val="center"/>
          </w:tcPr>
          <w:p w14:paraId="14816F7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0,98</w:t>
            </w:r>
          </w:p>
        </w:tc>
        <w:tc>
          <w:tcPr>
            <w:tcW w:w="1170" w:type="dxa"/>
            <w:vAlign w:val="center"/>
          </w:tcPr>
          <w:p w14:paraId="449F234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0,52</w:t>
            </w:r>
          </w:p>
        </w:tc>
        <w:tc>
          <w:tcPr>
            <w:tcW w:w="1170" w:type="dxa"/>
            <w:vAlign w:val="center"/>
          </w:tcPr>
          <w:p w14:paraId="2819CB0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0,30</w:t>
            </w:r>
          </w:p>
        </w:tc>
        <w:tc>
          <w:tcPr>
            <w:tcW w:w="1170" w:type="dxa"/>
            <w:vAlign w:val="center"/>
          </w:tcPr>
          <w:p w14:paraId="008E18F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0,41</w:t>
            </w:r>
          </w:p>
        </w:tc>
        <w:tc>
          <w:tcPr>
            <w:tcW w:w="1170" w:type="dxa"/>
            <w:vAlign w:val="center"/>
          </w:tcPr>
          <w:p w14:paraId="6660A4A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0,19</w:t>
            </w:r>
          </w:p>
        </w:tc>
        <w:tc>
          <w:tcPr>
            <w:tcW w:w="1170" w:type="dxa"/>
            <w:vAlign w:val="center"/>
          </w:tcPr>
          <w:p w14:paraId="249899B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0,59</w:t>
            </w:r>
          </w:p>
        </w:tc>
        <w:tc>
          <w:tcPr>
            <w:tcW w:w="1170" w:type="dxa"/>
            <w:vAlign w:val="center"/>
          </w:tcPr>
          <w:p w14:paraId="0D4DF5F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0,51</w:t>
            </w:r>
          </w:p>
        </w:tc>
      </w:tr>
    </w:tbl>
    <w:p w14:paraId="417B0585" w14:textId="77777777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58FA8B55" w14:textId="436CD6D8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5234D367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20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Comportamento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variável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longo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faixas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HIIT).</w:t>
      </w:r>
    </w:p>
    <w:p w14:paraId="6B398C67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10497CC7" wp14:editId="6E449E5B">
            <wp:extent cx="5760720" cy="478298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6_variaveis_por_dia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82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01C64" w14:textId="21203262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0E3BAE8" w14:textId="77777777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6B8646AC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central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bloco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reciprocidade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(4,2 → 7,6)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 (4,0 → 7,5)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monotônica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vigor (7,6 → 4,5)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espelho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contínuo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bipolar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energia↔fadiga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oposição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PTH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desenham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dente de serra,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(2, 4 e 7)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alívio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intercalados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(3, 5 e 6),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dente de serra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inverso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portanto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real,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incompleta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Dia 7.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dinâmica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essencialmente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energética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emocional-negativa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 vigor,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serem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melhor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capturam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gangorra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9522002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lastRenderedPageBreak/>
        <w:t xml:space="preserve">4.6.2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iceberg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semana</w:t>
      </w:r>
      <w:proofErr w:type="spellEnd"/>
    </w:p>
    <w:p w14:paraId="7EA2B960" w14:textId="770C171B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proporção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iceberg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(MORGAN, 1985)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—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71% no Dia 1 para 33% no Dia 7,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proporção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(PTH &gt; 0)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48% para 72%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20;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21).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gradual: o iceberg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despenca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Dia 2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primeiro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HIIT)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atinge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Dia 7.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proporção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acompanha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dente de serra,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HIIT.</w:t>
      </w:r>
    </w:p>
    <w:p w14:paraId="43AE911C" w14:textId="7063412E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20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Perfil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iceberg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perturbação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dia.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252"/>
        <w:gridCol w:w="2260"/>
        <w:gridCol w:w="2268"/>
        <w:gridCol w:w="2285"/>
      </w:tblGrid>
      <w:tr w:rsidR="00D3495F" w:rsidRPr="000B7509" w14:paraId="6F60CFF6" w14:textId="77777777" w:rsidTr="00545244">
        <w:trPr>
          <w:tblHeader/>
          <w:jc w:val="center"/>
        </w:trPr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1B01B51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Dia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2B8E007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HIIT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01B584E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%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em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iceberg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2BB8E61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%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perturbado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(PTH&gt;0)</w:t>
            </w:r>
          </w:p>
        </w:tc>
      </w:tr>
      <w:tr w:rsidR="00D3495F" w:rsidRPr="000B7509" w14:paraId="5FFFEACB" w14:textId="77777777" w:rsidTr="00545244">
        <w:trPr>
          <w:jc w:val="center"/>
        </w:trPr>
        <w:tc>
          <w:tcPr>
            <w:tcW w:w="2340" w:type="dxa"/>
            <w:vAlign w:val="center"/>
          </w:tcPr>
          <w:p w14:paraId="7016F0A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2340" w:type="dxa"/>
            <w:vAlign w:val="center"/>
          </w:tcPr>
          <w:p w14:paraId="3B1AF9E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  <w:tc>
          <w:tcPr>
            <w:tcW w:w="2340" w:type="dxa"/>
            <w:vAlign w:val="center"/>
          </w:tcPr>
          <w:p w14:paraId="14F1040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71,4</w:t>
            </w:r>
          </w:p>
        </w:tc>
        <w:tc>
          <w:tcPr>
            <w:tcW w:w="2340" w:type="dxa"/>
            <w:vAlign w:val="center"/>
          </w:tcPr>
          <w:p w14:paraId="7D3471D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47,6</w:t>
            </w:r>
          </w:p>
        </w:tc>
      </w:tr>
      <w:tr w:rsidR="00D3495F" w:rsidRPr="000B7509" w14:paraId="5BD6174F" w14:textId="77777777" w:rsidTr="00545244">
        <w:trPr>
          <w:jc w:val="center"/>
        </w:trPr>
        <w:tc>
          <w:tcPr>
            <w:tcW w:w="2340" w:type="dxa"/>
            <w:vAlign w:val="center"/>
          </w:tcPr>
          <w:p w14:paraId="77DF55A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2340" w:type="dxa"/>
            <w:vAlign w:val="center"/>
          </w:tcPr>
          <w:p w14:paraId="4DE67ED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HIIT</w:t>
            </w:r>
          </w:p>
        </w:tc>
        <w:tc>
          <w:tcPr>
            <w:tcW w:w="2340" w:type="dxa"/>
            <w:vAlign w:val="center"/>
          </w:tcPr>
          <w:p w14:paraId="1E9D433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48,9</w:t>
            </w:r>
          </w:p>
        </w:tc>
        <w:tc>
          <w:tcPr>
            <w:tcW w:w="2340" w:type="dxa"/>
            <w:vAlign w:val="center"/>
          </w:tcPr>
          <w:p w14:paraId="1229776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64,9</w:t>
            </w:r>
          </w:p>
        </w:tc>
      </w:tr>
      <w:tr w:rsidR="00D3495F" w:rsidRPr="000B7509" w14:paraId="5E269BE2" w14:textId="77777777" w:rsidTr="00545244">
        <w:trPr>
          <w:jc w:val="center"/>
        </w:trPr>
        <w:tc>
          <w:tcPr>
            <w:tcW w:w="2340" w:type="dxa"/>
            <w:vAlign w:val="center"/>
          </w:tcPr>
          <w:p w14:paraId="3F4925B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</w:t>
            </w:r>
          </w:p>
        </w:tc>
        <w:tc>
          <w:tcPr>
            <w:tcW w:w="2340" w:type="dxa"/>
            <w:vAlign w:val="center"/>
          </w:tcPr>
          <w:p w14:paraId="7437B1A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  <w:tc>
          <w:tcPr>
            <w:tcW w:w="2340" w:type="dxa"/>
            <w:vAlign w:val="center"/>
          </w:tcPr>
          <w:p w14:paraId="17A7DA1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44,0</w:t>
            </w:r>
          </w:p>
        </w:tc>
        <w:tc>
          <w:tcPr>
            <w:tcW w:w="2340" w:type="dxa"/>
            <w:vAlign w:val="center"/>
          </w:tcPr>
          <w:p w14:paraId="1D659C3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54,7</w:t>
            </w:r>
          </w:p>
        </w:tc>
      </w:tr>
      <w:tr w:rsidR="00D3495F" w:rsidRPr="000B7509" w14:paraId="2CE30928" w14:textId="77777777" w:rsidTr="00545244">
        <w:trPr>
          <w:jc w:val="center"/>
        </w:trPr>
        <w:tc>
          <w:tcPr>
            <w:tcW w:w="2340" w:type="dxa"/>
            <w:vAlign w:val="center"/>
          </w:tcPr>
          <w:p w14:paraId="0A3705E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</w:t>
            </w:r>
          </w:p>
        </w:tc>
        <w:tc>
          <w:tcPr>
            <w:tcW w:w="2340" w:type="dxa"/>
            <w:vAlign w:val="center"/>
          </w:tcPr>
          <w:p w14:paraId="7BE9DF0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HIIT</w:t>
            </w:r>
          </w:p>
        </w:tc>
        <w:tc>
          <w:tcPr>
            <w:tcW w:w="2340" w:type="dxa"/>
            <w:vAlign w:val="center"/>
          </w:tcPr>
          <w:p w14:paraId="561E22A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41,7</w:t>
            </w:r>
          </w:p>
        </w:tc>
        <w:tc>
          <w:tcPr>
            <w:tcW w:w="2340" w:type="dxa"/>
            <w:vAlign w:val="center"/>
          </w:tcPr>
          <w:p w14:paraId="5D23438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65,0</w:t>
            </w:r>
          </w:p>
        </w:tc>
      </w:tr>
      <w:tr w:rsidR="00D3495F" w:rsidRPr="000B7509" w14:paraId="064661DB" w14:textId="77777777" w:rsidTr="00545244">
        <w:trPr>
          <w:jc w:val="center"/>
        </w:trPr>
        <w:tc>
          <w:tcPr>
            <w:tcW w:w="2340" w:type="dxa"/>
            <w:vAlign w:val="center"/>
          </w:tcPr>
          <w:p w14:paraId="1CE31F5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2340" w:type="dxa"/>
            <w:vAlign w:val="center"/>
          </w:tcPr>
          <w:p w14:paraId="503553D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  <w:tc>
          <w:tcPr>
            <w:tcW w:w="2340" w:type="dxa"/>
            <w:vAlign w:val="center"/>
          </w:tcPr>
          <w:p w14:paraId="28DD809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53,5</w:t>
            </w:r>
          </w:p>
        </w:tc>
        <w:tc>
          <w:tcPr>
            <w:tcW w:w="2340" w:type="dxa"/>
            <w:vAlign w:val="center"/>
          </w:tcPr>
          <w:p w14:paraId="549C2BB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50,7</w:t>
            </w:r>
          </w:p>
        </w:tc>
      </w:tr>
      <w:tr w:rsidR="00D3495F" w:rsidRPr="000B7509" w14:paraId="3821982A" w14:textId="77777777" w:rsidTr="00545244">
        <w:trPr>
          <w:jc w:val="center"/>
        </w:trPr>
        <w:tc>
          <w:tcPr>
            <w:tcW w:w="2340" w:type="dxa"/>
            <w:vAlign w:val="center"/>
          </w:tcPr>
          <w:p w14:paraId="5524B58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</w:t>
            </w:r>
          </w:p>
        </w:tc>
        <w:tc>
          <w:tcPr>
            <w:tcW w:w="2340" w:type="dxa"/>
            <w:vAlign w:val="center"/>
          </w:tcPr>
          <w:p w14:paraId="7C549A8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  <w:tc>
          <w:tcPr>
            <w:tcW w:w="2340" w:type="dxa"/>
            <w:vAlign w:val="center"/>
          </w:tcPr>
          <w:p w14:paraId="54B9773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47,1</w:t>
            </w:r>
          </w:p>
        </w:tc>
        <w:tc>
          <w:tcPr>
            <w:tcW w:w="2340" w:type="dxa"/>
            <w:vAlign w:val="center"/>
          </w:tcPr>
          <w:p w14:paraId="6A1EBC1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55,9</w:t>
            </w:r>
          </w:p>
        </w:tc>
      </w:tr>
      <w:tr w:rsidR="00D3495F" w:rsidRPr="000B7509" w14:paraId="043087FD" w14:textId="77777777" w:rsidTr="00545244">
        <w:trPr>
          <w:jc w:val="center"/>
        </w:trPr>
        <w:tc>
          <w:tcPr>
            <w:tcW w:w="2340" w:type="dxa"/>
            <w:vAlign w:val="center"/>
          </w:tcPr>
          <w:p w14:paraId="7BD761B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</w:t>
            </w:r>
          </w:p>
        </w:tc>
        <w:tc>
          <w:tcPr>
            <w:tcW w:w="2340" w:type="dxa"/>
            <w:vAlign w:val="center"/>
          </w:tcPr>
          <w:p w14:paraId="10CD91B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HIIT</w:t>
            </w:r>
          </w:p>
        </w:tc>
        <w:tc>
          <w:tcPr>
            <w:tcW w:w="2340" w:type="dxa"/>
            <w:vAlign w:val="center"/>
          </w:tcPr>
          <w:p w14:paraId="395CBFB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32,6</w:t>
            </w:r>
          </w:p>
        </w:tc>
        <w:tc>
          <w:tcPr>
            <w:tcW w:w="2340" w:type="dxa"/>
            <w:vAlign w:val="center"/>
          </w:tcPr>
          <w:p w14:paraId="363401A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71,7</w:t>
            </w:r>
          </w:p>
        </w:tc>
      </w:tr>
    </w:tbl>
    <w:p w14:paraId="02A25C4F" w14:textId="77777777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54DDB559" w14:textId="48FF3BB5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548A36A4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21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Perfil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iceberg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longo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semana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(barras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vermelhas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HIIT).</w:t>
      </w:r>
    </w:p>
    <w:p w14:paraId="07565A2F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6F7D64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597BEE83" wp14:editId="0279EF56">
            <wp:extent cx="5760720" cy="330643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7_iceberg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06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2F943" w14:textId="39518489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523A109D" w14:textId="77777777" w:rsidR="00D3495F" w:rsidRPr="006F7D64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189C275C" w14:textId="00B9AF85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iceberg de 71% para 33% é,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consequência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inversão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: o iceberg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derrete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”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vigor —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aproximando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aumentem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Ou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clássico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bem-estar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(MORGAN, 1985; BEEDIE; TERRY; LANE, 2000)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governado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contexto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reciprocidade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proporção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acompanha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dente de serra,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ligando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grupal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dinâmica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diária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carga.</w:t>
      </w:r>
    </w:p>
    <w:p w14:paraId="399EC379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4.6.3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Distribuição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dos seis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perfis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de humor</w:t>
      </w:r>
    </w:p>
    <w:p w14:paraId="1ABDC4A3" w14:textId="3E3B1C38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iceberg,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classificadas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do BRUMS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</w:rPr>
        <w:t>adaptado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</w:rPr>
        <w:t xml:space="preserve"> de PARSONS-SMITH et al., 2017)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: iceberg, iceberg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invertido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Everest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invertido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barbatana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tubarão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superfície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submerso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Como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normas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populacionais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-T)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padronizadas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atribuída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centroide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canônico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próximo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21;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22).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superfície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próximas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predomina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(57%),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consequência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raramente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afastam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lido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população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substantivo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iceberg (21% no Dia 1 → 7% no Dia 7; 10%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vs. 16%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HIIT) e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(iceberg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invertido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Everest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invertido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HIIT. Este percentual de iceberg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4.6.2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usar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critério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D2D6638" w14:textId="21A65D00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21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Distribuição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dos seis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perfis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humor (%): global,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extremos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semana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e HIIT.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28"/>
        <w:gridCol w:w="1515"/>
        <w:gridCol w:w="1503"/>
        <w:gridCol w:w="1503"/>
        <w:gridCol w:w="1508"/>
        <w:gridCol w:w="1508"/>
      </w:tblGrid>
      <w:tr w:rsidR="00D3495F" w:rsidRPr="000B7509" w14:paraId="699ECEEE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1B77DB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Perfil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075E834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Global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FDE7A8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Dia 1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250E868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Dia 7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394C80F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HIIT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6FCC1A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Sem HIIT</w:t>
            </w:r>
          </w:p>
        </w:tc>
      </w:tr>
      <w:tr w:rsidR="00D3495F" w:rsidRPr="000B7509" w14:paraId="5C460F24" w14:textId="77777777" w:rsidTr="00545244">
        <w:trPr>
          <w:jc w:val="center"/>
        </w:trPr>
        <w:tc>
          <w:tcPr>
            <w:tcW w:w="1560" w:type="dxa"/>
            <w:vAlign w:val="center"/>
          </w:tcPr>
          <w:p w14:paraId="0C756C7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Superfície</w:t>
            </w:r>
            <w:proofErr w:type="spellEnd"/>
          </w:p>
        </w:tc>
        <w:tc>
          <w:tcPr>
            <w:tcW w:w="1560" w:type="dxa"/>
            <w:vAlign w:val="center"/>
          </w:tcPr>
          <w:p w14:paraId="0FCDAE5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56,8</w:t>
            </w:r>
          </w:p>
        </w:tc>
        <w:tc>
          <w:tcPr>
            <w:tcW w:w="1560" w:type="dxa"/>
            <w:vAlign w:val="center"/>
          </w:tcPr>
          <w:p w14:paraId="60A665D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47,6</w:t>
            </w:r>
          </w:p>
        </w:tc>
        <w:tc>
          <w:tcPr>
            <w:tcW w:w="1560" w:type="dxa"/>
            <w:vAlign w:val="center"/>
          </w:tcPr>
          <w:p w14:paraId="6A9EF82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60,9</w:t>
            </w:r>
          </w:p>
        </w:tc>
        <w:tc>
          <w:tcPr>
            <w:tcW w:w="1560" w:type="dxa"/>
            <w:vAlign w:val="center"/>
          </w:tcPr>
          <w:p w14:paraId="6FA399D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58,5</w:t>
            </w:r>
          </w:p>
        </w:tc>
        <w:tc>
          <w:tcPr>
            <w:tcW w:w="1560" w:type="dxa"/>
            <w:vAlign w:val="center"/>
          </w:tcPr>
          <w:p w14:paraId="725259A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57,0</w:t>
            </w:r>
          </w:p>
        </w:tc>
      </w:tr>
      <w:tr w:rsidR="00D3495F" w:rsidRPr="000B7509" w14:paraId="04F096C0" w14:textId="77777777" w:rsidTr="00545244">
        <w:trPr>
          <w:jc w:val="center"/>
        </w:trPr>
        <w:tc>
          <w:tcPr>
            <w:tcW w:w="1560" w:type="dxa"/>
            <w:vAlign w:val="center"/>
          </w:tcPr>
          <w:p w14:paraId="06BFD03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Iceberg</w:t>
            </w:r>
          </w:p>
        </w:tc>
        <w:tc>
          <w:tcPr>
            <w:tcW w:w="1560" w:type="dxa"/>
            <w:vAlign w:val="center"/>
          </w:tcPr>
          <w:p w14:paraId="07A2A1C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13,8</w:t>
            </w:r>
          </w:p>
        </w:tc>
        <w:tc>
          <w:tcPr>
            <w:tcW w:w="1560" w:type="dxa"/>
            <w:vAlign w:val="center"/>
          </w:tcPr>
          <w:p w14:paraId="0525D93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21,4</w:t>
            </w:r>
          </w:p>
        </w:tc>
        <w:tc>
          <w:tcPr>
            <w:tcW w:w="1560" w:type="dxa"/>
            <w:vAlign w:val="center"/>
          </w:tcPr>
          <w:p w14:paraId="180ADF1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6,5</w:t>
            </w:r>
          </w:p>
        </w:tc>
        <w:tc>
          <w:tcPr>
            <w:tcW w:w="1560" w:type="dxa"/>
            <w:vAlign w:val="center"/>
          </w:tcPr>
          <w:p w14:paraId="741DFDA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10,0</w:t>
            </w:r>
          </w:p>
        </w:tc>
        <w:tc>
          <w:tcPr>
            <w:tcW w:w="1560" w:type="dxa"/>
            <w:vAlign w:val="center"/>
          </w:tcPr>
          <w:p w14:paraId="3D97D5C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15,9</w:t>
            </w:r>
          </w:p>
        </w:tc>
      </w:tr>
      <w:tr w:rsidR="00D3495F" w:rsidRPr="000B7509" w14:paraId="63047CB1" w14:textId="77777777" w:rsidTr="00545244">
        <w:trPr>
          <w:jc w:val="center"/>
        </w:trPr>
        <w:tc>
          <w:tcPr>
            <w:tcW w:w="1560" w:type="dxa"/>
            <w:vAlign w:val="center"/>
          </w:tcPr>
          <w:p w14:paraId="1CD3EF5C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Submerso</w:t>
            </w:r>
            <w:proofErr w:type="spellEnd"/>
          </w:p>
        </w:tc>
        <w:tc>
          <w:tcPr>
            <w:tcW w:w="1560" w:type="dxa"/>
            <w:vAlign w:val="center"/>
          </w:tcPr>
          <w:p w14:paraId="09926B5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9,4</w:t>
            </w:r>
          </w:p>
        </w:tc>
        <w:tc>
          <w:tcPr>
            <w:tcW w:w="1560" w:type="dxa"/>
            <w:vAlign w:val="center"/>
          </w:tcPr>
          <w:p w14:paraId="512C0CE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7,1</w:t>
            </w:r>
          </w:p>
        </w:tc>
        <w:tc>
          <w:tcPr>
            <w:tcW w:w="1560" w:type="dxa"/>
            <w:vAlign w:val="center"/>
          </w:tcPr>
          <w:p w14:paraId="21F77A7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10,9</w:t>
            </w:r>
          </w:p>
        </w:tc>
        <w:tc>
          <w:tcPr>
            <w:tcW w:w="1560" w:type="dxa"/>
            <w:vAlign w:val="center"/>
          </w:tcPr>
          <w:p w14:paraId="2E21254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8,5</w:t>
            </w:r>
          </w:p>
        </w:tc>
        <w:tc>
          <w:tcPr>
            <w:tcW w:w="1560" w:type="dxa"/>
            <w:vAlign w:val="center"/>
          </w:tcPr>
          <w:p w14:paraId="48A0FC8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10,7</w:t>
            </w:r>
          </w:p>
        </w:tc>
      </w:tr>
      <w:tr w:rsidR="00D3495F" w:rsidRPr="000B7509" w14:paraId="6B63DC15" w14:textId="77777777" w:rsidTr="00545244">
        <w:trPr>
          <w:jc w:val="center"/>
        </w:trPr>
        <w:tc>
          <w:tcPr>
            <w:tcW w:w="1560" w:type="dxa"/>
            <w:vAlign w:val="center"/>
          </w:tcPr>
          <w:p w14:paraId="3E306E3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Iceberg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invertido</w:t>
            </w:r>
            <w:proofErr w:type="spellEnd"/>
          </w:p>
        </w:tc>
        <w:tc>
          <w:tcPr>
            <w:tcW w:w="1560" w:type="dxa"/>
            <w:vAlign w:val="center"/>
          </w:tcPr>
          <w:p w14:paraId="6301EF2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9,0</w:t>
            </w:r>
          </w:p>
        </w:tc>
        <w:tc>
          <w:tcPr>
            <w:tcW w:w="1560" w:type="dxa"/>
            <w:vAlign w:val="center"/>
          </w:tcPr>
          <w:p w14:paraId="5C3F9E1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9,5</w:t>
            </w:r>
          </w:p>
        </w:tc>
        <w:tc>
          <w:tcPr>
            <w:tcW w:w="1560" w:type="dxa"/>
            <w:vAlign w:val="center"/>
          </w:tcPr>
          <w:p w14:paraId="0FA03DF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6,5</w:t>
            </w:r>
          </w:p>
        </w:tc>
        <w:tc>
          <w:tcPr>
            <w:tcW w:w="1560" w:type="dxa"/>
            <w:vAlign w:val="center"/>
          </w:tcPr>
          <w:p w14:paraId="1176A26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10,5</w:t>
            </w:r>
          </w:p>
        </w:tc>
        <w:tc>
          <w:tcPr>
            <w:tcW w:w="1560" w:type="dxa"/>
            <w:vAlign w:val="center"/>
          </w:tcPr>
          <w:p w14:paraId="0F41D3B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7,5</w:t>
            </w:r>
          </w:p>
        </w:tc>
      </w:tr>
      <w:tr w:rsidR="00D3495F" w:rsidRPr="000B7509" w14:paraId="3D7741F8" w14:textId="77777777" w:rsidTr="00545244">
        <w:trPr>
          <w:jc w:val="center"/>
        </w:trPr>
        <w:tc>
          <w:tcPr>
            <w:tcW w:w="1560" w:type="dxa"/>
            <w:vAlign w:val="center"/>
          </w:tcPr>
          <w:p w14:paraId="70FF1234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Barbatana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tubarão</w:t>
            </w:r>
            <w:proofErr w:type="spellEnd"/>
          </w:p>
        </w:tc>
        <w:tc>
          <w:tcPr>
            <w:tcW w:w="1560" w:type="dxa"/>
            <w:vAlign w:val="center"/>
          </w:tcPr>
          <w:p w14:paraId="046A496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7,2</w:t>
            </w:r>
          </w:p>
        </w:tc>
        <w:tc>
          <w:tcPr>
            <w:tcW w:w="1560" w:type="dxa"/>
            <w:vAlign w:val="center"/>
          </w:tcPr>
          <w:p w14:paraId="7C8EDFA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9,5</w:t>
            </w:r>
          </w:p>
        </w:tc>
        <w:tc>
          <w:tcPr>
            <w:tcW w:w="1560" w:type="dxa"/>
            <w:vAlign w:val="center"/>
          </w:tcPr>
          <w:p w14:paraId="10266DA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10,9</w:t>
            </w:r>
          </w:p>
        </w:tc>
        <w:tc>
          <w:tcPr>
            <w:tcW w:w="1560" w:type="dxa"/>
            <w:vAlign w:val="center"/>
          </w:tcPr>
          <w:p w14:paraId="2D492F7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8,0</w:t>
            </w:r>
          </w:p>
        </w:tc>
        <w:tc>
          <w:tcPr>
            <w:tcW w:w="1560" w:type="dxa"/>
            <w:vAlign w:val="center"/>
          </w:tcPr>
          <w:p w14:paraId="6BAF41A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6,1</w:t>
            </w:r>
          </w:p>
        </w:tc>
      </w:tr>
      <w:tr w:rsidR="00D3495F" w:rsidRPr="000B7509" w14:paraId="4E058A9B" w14:textId="77777777" w:rsidTr="00545244">
        <w:trPr>
          <w:jc w:val="center"/>
        </w:trPr>
        <w:tc>
          <w:tcPr>
            <w:tcW w:w="1560" w:type="dxa"/>
            <w:vAlign w:val="center"/>
          </w:tcPr>
          <w:p w14:paraId="232AA2E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Everest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invertido</w:t>
            </w:r>
            <w:proofErr w:type="spellEnd"/>
          </w:p>
        </w:tc>
        <w:tc>
          <w:tcPr>
            <w:tcW w:w="1560" w:type="dxa"/>
            <w:vAlign w:val="center"/>
          </w:tcPr>
          <w:p w14:paraId="35B77F2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3,7</w:t>
            </w:r>
          </w:p>
        </w:tc>
        <w:tc>
          <w:tcPr>
            <w:tcW w:w="1560" w:type="dxa"/>
            <w:vAlign w:val="center"/>
          </w:tcPr>
          <w:p w14:paraId="5B951CA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4,8</w:t>
            </w:r>
          </w:p>
        </w:tc>
        <w:tc>
          <w:tcPr>
            <w:tcW w:w="1560" w:type="dxa"/>
            <w:vAlign w:val="center"/>
          </w:tcPr>
          <w:p w14:paraId="027A3D8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4,3</w:t>
            </w:r>
          </w:p>
        </w:tc>
        <w:tc>
          <w:tcPr>
            <w:tcW w:w="1560" w:type="dxa"/>
            <w:vAlign w:val="center"/>
          </w:tcPr>
          <w:p w14:paraId="2697BA6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4,5</w:t>
            </w:r>
          </w:p>
        </w:tc>
        <w:tc>
          <w:tcPr>
            <w:tcW w:w="1560" w:type="dxa"/>
            <w:vAlign w:val="center"/>
          </w:tcPr>
          <w:p w14:paraId="25D741D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2,8</w:t>
            </w:r>
          </w:p>
        </w:tc>
      </w:tr>
    </w:tbl>
    <w:p w14:paraId="7D74BC51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i/>
          <w:color w:val="000000"/>
          <w:sz w:val="20"/>
        </w:rPr>
      </w:pPr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i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 (2026).</w:t>
      </w:r>
    </w:p>
    <w:p w14:paraId="45A32A4F" w14:textId="2ADD0E2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Adaptado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de Parsons-Smith et al. (2017);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padronização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dentro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amostra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normas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>-T).</w:t>
      </w:r>
    </w:p>
    <w:p w14:paraId="1F9AF5EA" w14:textId="7777777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1B8DB7B9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22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Distribuição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dos seis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perfis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humor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longo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semana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cinza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superfície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iceberg).</w:t>
      </w:r>
    </w:p>
    <w:p w14:paraId="58F0FD33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1ADF5E42" wp14:editId="062FBD4F">
            <wp:extent cx="5760720" cy="342073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9_perfis_humor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20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8C3FD" w14:textId="452C8B83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5D7E16B" w14:textId="7777777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75EFB2F7" w14:textId="7F30C66E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predomínio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superfície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”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decorre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próximas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zero,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aproximam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constituindo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mensuração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substantivo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(PARSONS-SMITH et al., 2017)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clinicamente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novo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migração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fora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do iceberg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(iceberg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invertido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Everest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invertido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acompanham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vigor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As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(iceberg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seis clusters)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mecânica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vigor↔fadiga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376D1B26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23 – Forma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perfil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humor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escores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brutos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BRUMS, 0–16) no Dia 1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azul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) e no Dia 7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vermelho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linhas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cinza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2–6. No Dia 1 o Vigor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supera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perfil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iceberg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clássico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); no Dia 7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Vigor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colapsa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 a Fadiga assume,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achatando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/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invertendo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perfil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6BF360BD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218D3B7C" wp14:editId="422FC635">
            <wp:extent cx="5852160" cy="3511296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_perfil_semana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511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E9830" w14:textId="69A14C27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3A913D42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24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Índice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iceberg (Vigor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menos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média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escore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z)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longo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faixas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vermelhas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HIIT). Valores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acima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zero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indicam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predomínio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Vigor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perfil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iceberg);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queda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progressiva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quantifica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achatamento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03CC6355" w14:textId="77777777" w:rsidR="00951739" w:rsidRDefault="00000000">
      <w:pPr>
        <w:jc w:val="center"/>
      </w:pPr>
      <w:r>
        <w:rPr>
          <w:noProof/>
        </w:rPr>
        <w:drawing>
          <wp:inline distT="0" distB="0" distL="0" distR="0" wp14:anchorId="5743F1AB" wp14:editId="649B0250">
            <wp:extent cx="5577840" cy="3408680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0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E8C27" w14:textId="0BB1300D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1AF424F" w14:textId="0320F361" w:rsidR="00D34848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23 e 24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tornam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explícita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dinâmica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23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assinatura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Morgan (1985):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início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Pr="00E0261F">
        <w:rPr>
          <w:rFonts w:ascii="Times New Roman" w:hAnsi="Times New Roman" w:cs="Times New Roman"/>
          <w:color w:val="000000"/>
          <w:sz w:val="24"/>
        </w:rPr>
        <w:lastRenderedPageBreak/>
        <w:t xml:space="preserve">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projeta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'iceberg'. Ao final,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desfaz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patamar, de modo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linhas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cruzam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justamente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Vigor e Fadiga —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gráfica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oposição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24 resume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processo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índice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iceberg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decresce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achatamento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progressivo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cumulativo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Dia 7),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choque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converge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redução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iceberg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21;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21 e 22)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Vigor–Fadiga é o motor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(PARSONS-SMITH et al., 2017; TERRY et al., 1999)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07B1998E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4.7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pré→pós</w:t>
      </w:r>
      <w:proofErr w:type="spellEnd"/>
    </w:p>
    <w:p w14:paraId="435C9EBF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Corrigida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agregação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 = 27),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sobreviveram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FDR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PTH —,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manteve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ficou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limítrofe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 = 0,061),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ingênua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deixaram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sê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-lo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22).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tamanho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reportado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convenções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note-se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magnitude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mudar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rótulo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(p. ex.,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pequeno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vs. trivial).</w:t>
      </w:r>
    </w:p>
    <w:p w14:paraId="5342EE23" w14:textId="5BBD029D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22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aguda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pré→pós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(Δ;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dz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intra-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sujeito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agrupado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observação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, 135 pares; d de Cohen; p antes/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depois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correção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pseudorreplicação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17"/>
        <w:gridCol w:w="1490"/>
        <w:gridCol w:w="1540"/>
        <w:gridCol w:w="1497"/>
        <w:gridCol w:w="1506"/>
        <w:gridCol w:w="1515"/>
      </w:tblGrid>
      <w:tr w:rsidR="00D3495F" w:rsidRPr="000B7509" w14:paraId="031188F5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9B68C0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7B25F3A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Δ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7A01401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dz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[IC 95%]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1D044D8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 Cohen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920180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p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ingênuo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(FDR)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6F469D6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p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corrigido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(FDR)</w:t>
            </w:r>
          </w:p>
        </w:tc>
      </w:tr>
      <w:tr w:rsidR="00D3495F" w:rsidRPr="000B7509" w14:paraId="1E686B20" w14:textId="77777777" w:rsidTr="00545244">
        <w:trPr>
          <w:jc w:val="center"/>
        </w:trPr>
        <w:tc>
          <w:tcPr>
            <w:tcW w:w="1560" w:type="dxa"/>
            <w:vAlign w:val="center"/>
          </w:tcPr>
          <w:p w14:paraId="52BFE15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560" w:type="dxa"/>
            <w:vAlign w:val="center"/>
          </w:tcPr>
          <w:p w14:paraId="2633B0C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+1,65</w:t>
            </w:r>
          </w:p>
        </w:tc>
        <w:tc>
          <w:tcPr>
            <w:tcW w:w="1560" w:type="dxa"/>
            <w:vAlign w:val="center"/>
          </w:tcPr>
          <w:p w14:paraId="28109BC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0,76 [0,60–0,95]</w:t>
            </w:r>
          </w:p>
        </w:tc>
        <w:tc>
          <w:tcPr>
            <w:tcW w:w="1560" w:type="dxa"/>
            <w:vAlign w:val="center"/>
          </w:tcPr>
          <w:p w14:paraId="2035F07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0,71</w:t>
            </w:r>
          </w:p>
        </w:tc>
        <w:tc>
          <w:tcPr>
            <w:tcW w:w="1560" w:type="dxa"/>
            <w:vAlign w:val="center"/>
          </w:tcPr>
          <w:p w14:paraId="5056319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1560" w:type="dxa"/>
            <w:vAlign w:val="center"/>
          </w:tcPr>
          <w:p w14:paraId="15BA129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</w:tr>
      <w:tr w:rsidR="00D3495F" w:rsidRPr="000B7509" w14:paraId="1D9FDFE4" w14:textId="77777777" w:rsidTr="00545244">
        <w:trPr>
          <w:jc w:val="center"/>
        </w:trPr>
        <w:tc>
          <w:tcPr>
            <w:tcW w:w="1560" w:type="dxa"/>
            <w:vAlign w:val="center"/>
          </w:tcPr>
          <w:p w14:paraId="26E2618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560" w:type="dxa"/>
            <w:vAlign w:val="center"/>
          </w:tcPr>
          <w:p w14:paraId="55C5172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+1,50</w:t>
            </w:r>
          </w:p>
        </w:tc>
        <w:tc>
          <w:tcPr>
            <w:tcW w:w="1560" w:type="dxa"/>
            <w:vAlign w:val="center"/>
          </w:tcPr>
          <w:p w14:paraId="0516A84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0,45 [0,29–0,59]</w:t>
            </w:r>
          </w:p>
        </w:tc>
        <w:tc>
          <w:tcPr>
            <w:tcW w:w="1560" w:type="dxa"/>
            <w:vAlign w:val="center"/>
          </w:tcPr>
          <w:p w14:paraId="5141CB6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0,38</w:t>
            </w:r>
          </w:p>
        </w:tc>
        <w:tc>
          <w:tcPr>
            <w:tcW w:w="1560" w:type="dxa"/>
            <w:vAlign w:val="center"/>
          </w:tcPr>
          <w:p w14:paraId="64264AE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1560" w:type="dxa"/>
            <w:vAlign w:val="center"/>
          </w:tcPr>
          <w:p w14:paraId="2C1430C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0,019</w:t>
            </w:r>
          </w:p>
        </w:tc>
      </w:tr>
      <w:tr w:rsidR="00D3495F" w:rsidRPr="000B7509" w14:paraId="64CC4DE9" w14:textId="77777777" w:rsidTr="00545244">
        <w:trPr>
          <w:jc w:val="center"/>
        </w:trPr>
        <w:tc>
          <w:tcPr>
            <w:tcW w:w="1560" w:type="dxa"/>
            <w:vAlign w:val="center"/>
          </w:tcPr>
          <w:p w14:paraId="195CFE0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560" w:type="dxa"/>
            <w:vAlign w:val="center"/>
          </w:tcPr>
          <w:p w14:paraId="1F892D7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+3,47</w:t>
            </w:r>
          </w:p>
        </w:tc>
        <w:tc>
          <w:tcPr>
            <w:tcW w:w="1560" w:type="dxa"/>
            <w:vAlign w:val="center"/>
          </w:tcPr>
          <w:p w14:paraId="6CA2753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0,44 [0,28–0,60]</w:t>
            </w:r>
          </w:p>
        </w:tc>
        <w:tc>
          <w:tcPr>
            <w:tcW w:w="1560" w:type="dxa"/>
            <w:vAlign w:val="center"/>
          </w:tcPr>
          <w:p w14:paraId="2F788FC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0,36</w:t>
            </w:r>
          </w:p>
        </w:tc>
        <w:tc>
          <w:tcPr>
            <w:tcW w:w="1560" w:type="dxa"/>
            <w:vAlign w:val="center"/>
          </w:tcPr>
          <w:p w14:paraId="3F30D7C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1560" w:type="dxa"/>
            <w:vAlign w:val="center"/>
          </w:tcPr>
          <w:p w14:paraId="4FD2CB4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0,019</w:t>
            </w:r>
          </w:p>
        </w:tc>
      </w:tr>
      <w:tr w:rsidR="00D3495F" w:rsidRPr="000B7509" w14:paraId="14FEB019" w14:textId="77777777" w:rsidTr="00545244">
        <w:trPr>
          <w:jc w:val="center"/>
        </w:trPr>
        <w:tc>
          <w:tcPr>
            <w:tcW w:w="1560" w:type="dxa"/>
            <w:vAlign w:val="center"/>
          </w:tcPr>
          <w:p w14:paraId="0CD5C08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7F48EA6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−1,09</w:t>
            </w:r>
          </w:p>
        </w:tc>
        <w:tc>
          <w:tcPr>
            <w:tcW w:w="1560" w:type="dxa"/>
            <w:vAlign w:val="center"/>
          </w:tcPr>
          <w:p w14:paraId="2B55D4C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−0,39 [−0,54;−0,23]</w:t>
            </w:r>
            <w:proofErr w:type="gram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</w:r>
            <w:proofErr w:type="gram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</w:r>
          </w:p>
        </w:tc>
        <w:tc>
          <w:tcPr>
            <w:tcW w:w="1560" w:type="dxa"/>
            <w:vAlign w:val="center"/>
          </w:tcPr>
          <w:p w14:paraId="16CFA77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−0,35</w:t>
            </w:r>
          </w:p>
        </w:tc>
        <w:tc>
          <w:tcPr>
            <w:tcW w:w="1560" w:type="dxa"/>
            <w:vAlign w:val="center"/>
          </w:tcPr>
          <w:p w14:paraId="375922C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0,001</w:t>
            </w:r>
          </w:p>
        </w:tc>
        <w:tc>
          <w:tcPr>
            <w:tcW w:w="1560" w:type="dxa"/>
            <w:vAlign w:val="center"/>
          </w:tcPr>
          <w:p w14:paraId="7198FBB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0,061 n.s.</w:t>
            </w:r>
          </w:p>
        </w:tc>
      </w:tr>
      <w:tr w:rsidR="00D3495F" w:rsidRPr="000B7509" w14:paraId="592BCD17" w14:textId="77777777" w:rsidTr="00545244">
        <w:trPr>
          <w:jc w:val="center"/>
        </w:trPr>
        <w:tc>
          <w:tcPr>
            <w:tcW w:w="1560" w:type="dxa"/>
            <w:vAlign w:val="center"/>
          </w:tcPr>
          <w:p w14:paraId="09B65D2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mental</w:t>
            </w:r>
          </w:p>
        </w:tc>
        <w:tc>
          <w:tcPr>
            <w:tcW w:w="1560" w:type="dxa"/>
            <w:vAlign w:val="center"/>
          </w:tcPr>
          <w:p w14:paraId="3420E2E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+0,57</w:t>
            </w:r>
          </w:p>
        </w:tc>
        <w:tc>
          <w:tcPr>
            <w:tcW w:w="1560" w:type="dxa"/>
            <w:vAlign w:val="center"/>
          </w:tcPr>
          <w:p w14:paraId="6CAEBA0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0,27 [0,11–0,43]</w:t>
            </w:r>
          </w:p>
        </w:tc>
        <w:tc>
          <w:tcPr>
            <w:tcW w:w="1560" w:type="dxa"/>
            <w:vAlign w:val="center"/>
          </w:tcPr>
          <w:p w14:paraId="062351C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0,20</w:t>
            </w:r>
          </w:p>
        </w:tc>
        <w:tc>
          <w:tcPr>
            <w:tcW w:w="1560" w:type="dxa"/>
            <w:vAlign w:val="center"/>
          </w:tcPr>
          <w:p w14:paraId="1405BBE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0,028</w:t>
            </w:r>
          </w:p>
        </w:tc>
        <w:tc>
          <w:tcPr>
            <w:tcW w:w="1560" w:type="dxa"/>
            <w:vAlign w:val="center"/>
          </w:tcPr>
          <w:p w14:paraId="3B05662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0,151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n.s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.</w:t>
            </w:r>
          </w:p>
        </w:tc>
      </w:tr>
      <w:tr w:rsidR="00D3495F" w:rsidRPr="000B7509" w14:paraId="3194C9E0" w14:textId="77777777" w:rsidTr="00545244">
        <w:trPr>
          <w:jc w:val="center"/>
        </w:trPr>
        <w:tc>
          <w:tcPr>
            <w:tcW w:w="1560" w:type="dxa"/>
            <w:vAlign w:val="center"/>
          </w:tcPr>
          <w:p w14:paraId="0067C1A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560" w:type="dxa"/>
            <w:vAlign w:val="center"/>
          </w:tcPr>
          <w:p w14:paraId="277DC6E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+0,36</w:t>
            </w:r>
          </w:p>
        </w:tc>
        <w:tc>
          <w:tcPr>
            <w:tcW w:w="1560" w:type="dxa"/>
            <w:vAlign w:val="center"/>
          </w:tcPr>
          <w:p w14:paraId="1F44DA4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0,19 [0,04–0,32]</w:t>
            </w:r>
          </w:p>
        </w:tc>
        <w:tc>
          <w:tcPr>
            <w:tcW w:w="1560" w:type="dxa"/>
            <w:vAlign w:val="center"/>
          </w:tcPr>
          <w:p w14:paraId="2F767A6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0,16</w:t>
            </w:r>
          </w:p>
        </w:tc>
        <w:tc>
          <w:tcPr>
            <w:tcW w:w="1560" w:type="dxa"/>
            <w:vAlign w:val="center"/>
          </w:tcPr>
          <w:p w14:paraId="6F43C75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0,140 n.s.</w:t>
            </w:r>
          </w:p>
        </w:tc>
        <w:tc>
          <w:tcPr>
            <w:tcW w:w="1560" w:type="dxa"/>
            <w:vAlign w:val="center"/>
          </w:tcPr>
          <w:p w14:paraId="16435EB4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0,468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n.s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.</w:t>
            </w:r>
          </w:p>
        </w:tc>
      </w:tr>
      <w:tr w:rsidR="00D3495F" w:rsidRPr="000B7509" w14:paraId="25E4AC96" w14:textId="77777777" w:rsidTr="00545244">
        <w:trPr>
          <w:jc w:val="center"/>
        </w:trPr>
        <w:tc>
          <w:tcPr>
            <w:tcW w:w="1560" w:type="dxa"/>
            <w:vAlign w:val="center"/>
          </w:tcPr>
          <w:p w14:paraId="34116FD7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560" w:type="dxa"/>
            <w:vAlign w:val="center"/>
          </w:tcPr>
          <w:p w14:paraId="1BFC604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+0,20</w:t>
            </w:r>
          </w:p>
        </w:tc>
        <w:tc>
          <w:tcPr>
            <w:tcW w:w="1560" w:type="dxa"/>
            <w:vAlign w:val="center"/>
          </w:tcPr>
          <w:p w14:paraId="3C07319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0,15 [−0,02;0,31]</w:t>
            </w:r>
          </w:p>
        </w:tc>
        <w:tc>
          <w:tcPr>
            <w:tcW w:w="1560" w:type="dxa"/>
            <w:vAlign w:val="center"/>
          </w:tcPr>
          <w:p w14:paraId="7B06D3A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0,11</w:t>
            </w:r>
          </w:p>
        </w:tc>
        <w:tc>
          <w:tcPr>
            <w:tcW w:w="1560" w:type="dxa"/>
            <w:vAlign w:val="center"/>
          </w:tcPr>
          <w:p w14:paraId="4FF2D7C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0,115 n.s.</w:t>
            </w:r>
          </w:p>
        </w:tc>
        <w:tc>
          <w:tcPr>
            <w:tcW w:w="1560" w:type="dxa"/>
            <w:vAlign w:val="center"/>
          </w:tcPr>
          <w:p w14:paraId="324BED8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0,090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n.s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.</w:t>
            </w:r>
          </w:p>
        </w:tc>
      </w:tr>
      <w:tr w:rsidR="00D3495F" w:rsidRPr="000B7509" w14:paraId="535BEBE9" w14:textId="77777777" w:rsidTr="00545244">
        <w:trPr>
          <w:jc w:val="center"/>
        </w:trPr>
        <w:tc>
          <w:tcPr>
            <w:tcW w:w="1560" w:type="dxa"/>
            <w:vAlign w:val="center"/>
          </w:tcPr>
          <w:p w14:paraId="50BDCE1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lastRenderedPageBreak/>
              <w:t>Raiva</w:t>
            </w:r>
            <w:proofErr w:type="spellEnd"/>
          </w:p>
        </w:tc>
        <w:tc>
          <w:tcPr>
            <w:tcW w:w="1560" w:type="dxa"/>
            <w:vAlign w:val="center"/>
          </w:tcPr>
          <w:p w14:paraId="1C97E26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+0,37</w:t>
            </w:r>
          </w:p>
        </w:tc>
        <w:tc>
          <w:tcPr>
            <w:tcW w:w="1560" w:type="dxa"/>
            <w:vAlign w:val="center"/>
          </w:tcPr>
          <w:p w14:paraId="09D677E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0,14 [−0,04;0,30]</w:t>
            </w:r>
          </w:p>
        </w:tc>
        <w:tc>
          <w:tcPr>
            <w:tcW w:w="1560" w:type="dxa"/>
            <w:vAlign w:val="center"/>
          </w:tcPr>
          <w:p w14:paraId="03C24F2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0,14</w:t>
            </w:r>
          </w:p>
        </w:tc>
        <w:tc>
          <w:tcPr>
            <w:tcW w:w="1560" w:type="dxa"/>
            <w:vAlign w:val="center"/>
          </w:tcPr>
          <w:p w14:paraId="50645A0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0,232 n.s.</w:t>
            </w:r>
          </w:p>
        </w:tc>
        <w:tc>
          <w:tcPr>
            <w:tcW w:w="1560" w:type="dxa"/>
            <w:vAlign w:val="center"/>
          </w:tcPr>
          <w:p w14:paraId="34DE688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0,567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n.s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.</w:t>
            </w:r>
          </w:p>
        </w:tc>
      </w:tr>
      <w:tr w:rsidR="00D3495F" w:rsidRPr="000B7509" w14:paraId="06CBB140" w14:textId="77777777" w:rsidTr="00545244">
        <w:trPr>
          <w:jc w:val="center"/>
        </w:trPr>
        <w:tc>
          <w:tcPr>
            <w:tcW w:w="1560" w:type="dxa"/>
            <w:vAlign w:val="center"/>
          </w:tcPr>
          <w:p w14:paraId="08763BB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560" w:type="dxa"/>
            <w:vAlign w:val="center"/>
          </w:tcPr>
          <w:p w14:paraId="3ADC93F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−0,04</w:t>
            </w:r>
          </w:p>
        </w:tc>
        <w:tc>
          <w:tcPr>
            <w:tcW w:w="1560" w:type="dxa"/>
            <w:vAlign w:val="center"/>
          </w:tcPr>
          <w:p w14:paraId="3B248FE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−0,04 [−0,21;0,13]</w:t>
            </w:r>
          </w:p>
        </w:tc>
        <w:tc>
          <w:tcPr>
            <w:tcW w:w="1560" w:type="dxa"/>
            <w:vAlign w:val="center"/>
          </w:tcPr>
          <w:p w14:paraId="04B1FE8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−0,04</w:t>
            </w:r>
          </w:p>
        </w:tc>
        <w:tc>
          <w:tcPr>
            <w:tcW w:w="1560" w:type="dxa"/>
            <w:vAlign w:val="center"/>
          </w:tcPr>
          <w:p w14:paraId="3B7DE71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0,826 n.s.</w:t>
            </w:r>
          </w:p>
        </w:tc>
        <w:tc>
          <w:tcPr>
            <w:tcW w:w="1560" w:type="dxa"/>
            <w:vAlign w:val="center"/>
          </w:tcPr>
          <w:p w14:paraId="68184994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0,757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n.s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.</w:t>
            </w:r>
          </w:p>
        </w:tc>
      </w:tr>
    </w:tbl>
    <w:p w14:paraId="74E193C0" w14:textId="77777777" w:rsidR="005C0914" w:rsidRPr="005C0914" w:rsidRDefault="005C0914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F5B88BD" w14:textId="1EC489A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0599A61C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No plano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 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reciprocidade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0,76)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(0,45)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reduz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vigor (−0,33), enquanto as negativas não se movem.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PTH;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limítrofe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sobrevivam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deixem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específica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ingênuas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superestimam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frágeis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Vale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ressalva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” e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”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primeira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última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coleta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misturando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de hora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ainda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↑, vigor↓) coincide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trajetória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sugerindo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a soma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diárias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incompletamente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28645C7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4.8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Confirmação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multivariada</w:t>
      </w:r>
      <w:proofErr w:type="spellEnd"/>
    </w:p>
    <w:p w14:paraId="26A46808" w14:textId="03D3800B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conduzida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etapas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complementares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cujo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sintetizado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25.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escolha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PERMANOVA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</w:rPr>
        <w:t>multivariada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</w:rPr>
        <w:t>permutação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</w:rPr>
        <w:t>; ANDERSON, 2001)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justifica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características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dados: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as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correlacionadas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analisadas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conjunto,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evitando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erro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 de seis testes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univariados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(ii)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não-normais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viola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pressupostos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MANOVA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paramétrica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e (iii)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aninhadas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restrita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indivíduo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bloco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euclidiana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padronizadas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PERMANOVA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funciona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contraparte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permutacional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robusta da MANOVA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(ANDERSON; WALSH, 2013)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42D08BC0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25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Desenho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das duas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análises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multivariadas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sobre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mesmo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microciclo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.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Análise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1 (global/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exploratória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Tabela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23)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aplica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três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PERMANOVAs de um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fator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todas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as coletas.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Análise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confirmatória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desenho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Tabela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24)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usa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um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fatorial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Condição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×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Momento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treino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(D2–D7) e um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contraste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crônico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baseline (D1) vs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(D7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pós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).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estrato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bloco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permutação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todas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é o ID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atleta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6E200B50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41E56E70" wp14:editId="19CA9169">
            <wp:extent cx="6126480" cy="4288536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desenho_permanova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28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7C4DD" w14:textId="4613513A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8ECE905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primeira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etapa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23)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exploratória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omnibus: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PERMANOVAs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(HIIT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-HIIT) e Dia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aplicadas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coletas,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verificar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marginalmente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pergunta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básica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'o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?'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estabelece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investigado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separa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potencialmente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confundidos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nem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43B43058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etapa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24)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orientada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experimental.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×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restrito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(D2–D7)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confundir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o baseline,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decompõe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principais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×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teste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crítico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se 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impõe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comum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pergunta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testes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marginais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incapazes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responder.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focado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contrasta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baseline (D1)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(D7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crônico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carga. Em ambos,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restrita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2AF7D67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emprego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abordagens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deliberado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segue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triangulação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analítica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garante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robustez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omnibus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literatura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costuma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reportar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testes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marginais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fornece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especificidade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necessária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responder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às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hipóteses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crônico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Como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particiona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múltiplos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termos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restringe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conjunto de dados,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seus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naturalmente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testes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contradição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ambas),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acrescenta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faltava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comum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o forte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Semana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crônico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).</w:t>
      </w:r>
    </w:p>
    <w:p w14:paraId="242FD9AF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dois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paramétrico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um livre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ambos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respeitando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23).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concordância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82D0627" w14:textId="77777777" w:rsidR="00C50EAF" w:rsidRDefault="00C50EAF" w:rsidP="002D7EA2">
      <w:pPr>
        <w:spacing w:before="120" w:after="120" w:line="240" w:lineRule="auto"/>
        <w:rPr>
          <w:rFonts w:ascii="Times New Roman" w:hAnsi="Times New Roman" w:cs="Times New Roman"/>
          <w:b/>
          <w:color w:val="000000"/>
          <w:sz w:val="20"/>
        </w:rPr>
      </w:pPr>
      <w:r>
        <w:rPr>
          <w:rFonts w:ascii="Times New Roman" w:hAnsi="Times New Roman" w:cs="Times New Roman"/>
          <w:b/>
          <w:color w:val="000000"/>
          <w:sz w:val="20"/>
        </w:rPr>
        <w:br w:type="page"/>
      </w:r>
    </w:p>
    <w:p w14:paraId="5ABEC1C0" w14:textId="19D4A5FF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23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Testes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multivariados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agregados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/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permutados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atleta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292"/>
        <w:gridCol w:w="2271"/>
        <w:gridCol w:w="2252"/>
        <w:gridCol w:w="2250"/>
      </w:tblGrid>
      <w:tr w:rsidR="00D3495F" w:rsidRPr="000B7509" w14:paraId="06B41B6B" w14:textId="77777777" w:rsidTr="00545244">
        <w:trPr>
          <w:tblHeader/>
          <w:jc w:val="center"/>
        </w:trPr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631BBEE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Teste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3A77DA8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Estatística</w:t>
            </w:r>
            <w:proofErr w:type="spellEnd"/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2306ED0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5BC098D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Efeito</w:t>
            </w:r>
            <w:proofErr w:type="spellEnd"/>
          </w:p>
        </w:tc>
      </w:tr>
      <w:tr w:rsidR="00D3495F" w:rsidRPr="000B7509" w14:paraId="0CFDD526" w14:textId="77777777" w:rsidTr="00545244">
        <w:trPr>
          <w:jc w:val="center"/>
        </w:trPr>
        <w:tc>
          <w:tcPr>
            <w:tcW w:w="2340" w:type="dxa"/>
            <w:vAlign w:val="center"/>
          </w:tcPr>
          <w:p w14:paraId="468C8AE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Hotelling T²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pareado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pré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vs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pós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2340" w:type="dxa"/>
            <w:vAlign w:val="center"/>
          </w:tcPr>
          <w:p w14:paraId="18B967C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gram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F(</w:t>
            </w:r>
            <w:proofErr w:type="gram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6,21) = 2,52</w:t>
            </w:r>
          </w:p>
        </w:tc>
        <w:tc>
          <w:tcPr>
            <w:tcW w:w="2340" w:type="dxa"/>
            <w:vAlign w:val="center"/>
          </w:tcPr>
          <w:p w14:paraId="1BCF2F6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0,054</w:t>
            </w:r>
          </w:p>
        </w:tc>
        <w:tc>
          <w:tcPr>
            <w:tcW w:w="2340" w:type="dxa"/>
            <w:vAlign w:val="center"/>
          </w:tcPr>
          <w:p w14:paraId="765A9B1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 = 0,83</w:t>
            </w:r>
          </w:p>
        </w:tc>
      </w:tr>
      <w:tr w:rsidR="00D3495F" w:rsidRPr="000B7509" w14:paraId="15417FCD" w14:textId="77777777" w:rsidTr="00545244">
        <w:trPr>
          <w:jc w:val="center"/>
        </w:trPr>
        <w:tc>
          <w:tcPr>
            <w:tcW w:w="2340" w:type="dxa"/>
            <w:vAlign w:val="center"/>
          </w:tcPr>
          <w:p w14:paraId="00E6C10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PERMANOVA —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perfil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pré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vs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pós</w:t>
            </w:r>
            <w:proofErr w:type="spellEnd"/>
          </w:p>
        </w:tc>
        <w:tc>
          <w:tcPr>
            <w:tcW w:w="2340" w:type="dxa"/>
            <w:vAlign w:val="center"/>
          </w:tcPr>
          <w:p w14:paraId="2F8852E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pseudo-F = 3,36</w:t>
            </w:r>
          </w:p>
        </w:tc>
        <w:tc>
          <w:tcPr>
            <w:tcW w:w="2340" w:type="dxa"/>
            <w:vAlign w:val="center"/>
          </w:tcPr>
          <w:p w14:paraId="1BE06F1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0,0002</w:t>
            </w:r>
          </w:p>
        </w:tc>
        <w:tc>
          <w:tcPr>
            <w:tcW w:w="2340" w:type="dxa"/>
            <w:vAlign w:val="center"/>
          </w:tcPr>
          <w:p w14:paraId="0C11785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  <w:tr w:rsidR="00D3495F" w:rsidRPr="000B7509" w14:paraId="6675C453" w14:textId="77777777" w:rsidTr="00545244">
        <w:trPr>
          <w:jc w:val="center"/>
        </w:trPr>
        <w:tc>
          <w:tcPr>
            <w:tcW w:w="2340" w:type="dxa"/>
            <w:vAlign w:val="center"/>
          </w:tcPr>
          <w:p w14:paraId="0CD0986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PERMANOVA — HIIT vs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-HIIT</w:t>
            </w:r>
          </w:p>
        </w:tc>
        <w:tc>
          <w:tcPr>
            <w:tcW w:w="2340" w:type="dxa"/>
            <w:vAlign w:val="center"/>
          </w:tcPr>
          <w:p w14:paraId="39747197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pseudo-F = 2,60</w:t>
            </w:r>
          </w:p>
        </w:tc>
        <w:tc>
          <w:tcPr>
            <w:tcW w:w="2340" w:type="dxa"/>
            <w:vAlign w:val="center"/>
          </w:tcPr>
          <w:p w14:paraId="433683D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0,0140</w:t>
            </w:r>
          </w:p>
        </w:tc>
        <w:tc>
          <w:tcPr>
            <w:tcW w:w="2340" w:type="dxa"/>
            <w:vAlign w:val="center"/>
          </w:tcPr>
          <w:p w14:paraId="1D6C7FF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  <w:tr w:rsidR="00D3495F" w:rsidRPr="000B7509" w14:paraId="75179376" w14:textId="77777777" w:rsidTr="00545244">
        <w:trPr>
          <w:jc w:val="center"/>
        </w:trPr>
        <w:tc>
          <w:tcPr>
            <w:tcW w:w="2340" w:type="dxa"/>
            <w:vAlign w:val="center"/>
          </w:tcPr>
          <w:p w14:paraId="4EF99AB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PERMANOVA —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perfil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longo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dias</w:t>
            </w:r>
            <w:proofErr w:type="spellEnd"/>
          </w:p>
        </w:tc>
        <w:tc>
          <w:tcPr>
            <w:tcW w:w="2340" w:type="dxa"/>
            <w:vAlign w:val="center"/>
          </w:tcPr>
          <w:p w14:paraId="58B0396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pseudo-F = 2,52</w:t>
            </w:r>
          </w:p>
        </w:tc>
        <w:tc>
          <w:tcPr>
            <w:tcW w:w="2340" w:type="dxa"/>
            <w:vAlign w:val="center"/>
          </w:tcPr>
          <w:p w14:paraId="7B976B6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0,0002</w:t>
            </w:r>
          </w:p>
        </w:tc>
        <w:tc>
          <w:tcPr>
            <w:tcW w:w="2340" w:type="dxa"/>
            <w:vAlign w:val="center"/>
          </w:tcPr>
          <w:p w14:paraId="7B011F3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—</w:t>
            </w:r>
          </w:p>
        </w:tc>
      </w:tr>
    </w:tbl>
    <w:p w14:paraId="1AD3C385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i/>
          <w:color w:val="000000"/>
          <w:sz w:val="20"/>
        </w:rPr>
      </w:pPr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i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 (2026).</w:t>
      </w:r>
    </w:p>
    <w:p w14:paraId="24811A44" w14:textId="2470EA28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PERMANOVA: 5.000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permutações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restritas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distância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euclidiana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padronizadas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>).</w:t>
      </w:r>
    </w:p>
    <w:p w14:paraId="07D97B0C" w14:textId="7777777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3D5234C1" w14:textId="353D9E19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a via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paramétrica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(Hotelling) e a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(PERMANOVA; ANDERSON, 2001)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ambas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respeitando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aninhamento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torna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robusta,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suposições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distribucionais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372394AF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26 – Biplot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ordenação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PCA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distância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euclidiana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sobre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as seis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padronizadas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), com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elipses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95%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momento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pré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/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pós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). 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setas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representam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o PC1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opõe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Vigor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direita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) à Fadiga/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esquerda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).</w:t>
      </w:r>
    </w:p>
    <w:p w14:paraId="316483C1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09EC68FB" wp14:editId="4D842639">
            <wp:extent cx="5669280" cy="5002306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pca_biplot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2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AC5AA" w14:textId="3ED2A082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1C74754C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27 </w:t>
      </w:r>
      <w:r w:rsidRPr="003E0A30">
        <w:rPr>
          <w:rFonts w:ascii="Times New Roman" w:hAnsi="Times New Roman" w:cs="Times New Roman" w:hint="eastAsia"/>
          <w:color w:val="000000"/>
          <w:sz w:val="20"/>
        </w:rPr>
        <w:t>–</w:t>
      </w:r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Trajetórias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centroide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na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ordenação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PCA: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deslocamento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agudo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pré</w:t>
      </w:r>
      <w:r w:rsidRPr="003E0A30">
        <w:rPr>
          <w:rFonts w:ascii="Times New Roman" w:hAnsi="Times New Roman" w:cs="Times New Roman" w:hint="eastAsia"/>
          <w:color w:val="000000"/>
          <w:sz w:val="20"/>
        </w:rPr>
        <w:t>→</w:t>
      </w:r>
      <w:r w:rsidRPr="003E0A30">
        <w:rPr>
          <w:rFonts w:ascii="Times New Roman" w:hAnsi="Times New Roman" w:cs="Times New Roman" w:hint="eastAsia"/>
          <w:color w:val="000000"/>
          <w:sz w:val="20"/>
        </w:rPr>
        <w:t>pós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com HIIT (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vermelho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) e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sem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HIIT (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verde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) e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deslocamento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crônico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do baseline (D1)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fim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da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semana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(D7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pós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azul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tracejado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);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anotação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com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resultados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da PERMANOVA.</w:t>
      </w:r>
    </w:p>
    <w:p w14:paraId="726DEF65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61BB25A8" wp14:editId="63A08CC6">
            <wp:extent cx="5760720" cy="4744122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pca_trajetoria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44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8398B" w14:textId="276F4319" w:rsidR="005A1C2D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414B17A" w14:textId="77777777" w:rsidR="00106490" w:rsidRPr="00581C5C" w:rsidRDefault="00106490" w:rsidP="002D7EA2">
      <w:pPr>
        <w:jc w:val="both"/>
        <w:rPr>
          <w:rFonts w:ascii="Times New Roman" w:hAnsi="Times New Roman" w:cs="Times New Roman"/>
          <w:b/>
          <w:color w:val="000000"/>
          <w:sz w:val="24"/>
        </w:rPr>
      </w:pPr>
      <w:r w:rsidRPr="00581C5C"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62B61E1E" w14:textId="7423C7F9" w:rsidR="008A0D4A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24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PERMANOVA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nos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desenhos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específicos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distância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euclidiana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permutação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restrita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atleta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como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estrato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26"/>
        <w:gridCol w:w="1493"/>
        <w:gridCol w:w="1509"/>
        <w:gridCol w:w="1503"/>
        <w:gridCol w:w="1509"/>
        <w:gridCol w:w="1525"/>
      </w:tblGrid>
      <w:tr w:rsidR="008A0D4A" w:rsidRPr="000B7509" w14:paraId="4D7E39A1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7FAE3F2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Termo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ABAE98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gl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F9ED39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R²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1B28FE8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F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0EB89E3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B9A676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Leitura</w:t>
            </w:r>
            <w:proofErr w:type="spellEnd"/>
          </w:p>
        </w:tc>
      </w:tr>
      <w:tr w:rsidR="008A0D4A" w:rsidRPr="000B7509" w14:paraId="227F8751" w14:textId="77777777" w:rsidTr="00545244">
        <w:trPr>
          <w:jc w:val="center"/>
        </w:trPr>
        <w:tc>
          <w:tcPr>
            <w:tcW w:w="1560" w:type="dxa"/>
            <w:vAlign w:val="center"/>
          </w:tcPr>
          <w:p w14:paraId="7E75B37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Condição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(HIIT vs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HIIT)</w:t>
            </w:r>
          </w:p>
        </w:tc>
        <w:tc>
          <w:tcPr>
            <w:tcW w:w="1560" w:type="dxa"/>
            <w:vAlign w:val="center"/>
          </w:tcPr>
          <w:p w14:paraId="0472141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560" w:type="dxa"/>
            <w:vAlign w:val="center"/>
          </w:tcPr>
          <w:p w14:paraId="2778F9E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0,006</w:t>
            </w:r>
          </w:p>
        </w:tc>
        <w:tc>
          <w:tcPr>
            <w:tcW w:w="1560" w:type="dxa"/>
            <w:vAlign w:val="center"/>
          </w:tcPr>
          <w:p w14:paraId="6717634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1,40</w:t>
            </w:r>
          </w:p>
        </w:tc>
        <w:tc>
          <w:tcPr>
            <w:tcW w:w="1560" w:type="dxa"/>
            <w:vAlign w:val="center"/>
          </w:tcPr>
          <w:p w14:paraId="0747ED7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0,029</w:t>
            </w:r>
          </w:p>
        </w:tc>
        <w:tc>
          <w:tcPr>
            <w:tcW w:w="1560" w:type="dxa"/>
            <w:vAlign w:val="center"/>
          </w:tcPr>
          <w:p w14:paraId="6D6DA5D3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Dias de HIIT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diferem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humor</w:t>
            </w:r>
          </w:p>
        </w:tc>
      </w:tr>
      <w:tr w:rsidR="008A0D4A" w:rsidRPr="000B7509" w14:paraId="76F22212" w14:textId="77777777" w:rsidTr="00545244">
        <w:trPr>
          <w:jc w:val="center"/>
        </w:trPr>
        <w:tc>
          <w:tcPr>
            <w:tcW w:w="1560" w:type="dxa"/>
            <w:vAlign w:val="center"/>
          </w:tcPr>
          <w:p w14:paraId="1176E50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Momento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pré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vs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pós-treino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1560" w:type="dxa"/>
            <w:vAlign w:val="center"/>
          </w:tcPr>
          <w:p w14:paraId="193DE72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560" w:type="dxa"/>
            <w:vAlign w:val="center"/>
          </w:tcPr>
          <w:p w14:paraId="76D9D5A6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0,010</w:t>
            </w:r>
          </w:p>
        </w:tc>
        <w:tc>
          <w:tcPr>
            <w:tcW w:w="1560" w:type="dxa"/>
            <w:vAlign w:val="center"/>
          </w:tcPr>
          <w:p w14:paraId="1DE645A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2,42</w:t>
            </w:r>
          </w:p>
        </w:tc>
        <w:tc>
          <w:tcPr>
            <w:tcW w:w="1560" w:type="dxa"/>
            <w:vAlign w:val="center"/>
          </w:tcPr>
          <w:p w14:paraId="260A02F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0,001</w:t>
            </w:r>
          </w:p>
        </w:tc>
        <w:tc>
          <w:tcPr>
            <w:tcW w:w="1560" w:type="dxa"/>
            <w:vAlign w:val="center"/>
          </w:tcPr>
          <w:p w14:paraId="691F75A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Há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resposta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aguda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à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sessão</w:t>
            </w:r>
            <w:proofErr w:type="spellEnd"/>
          </w:p>
        </w:tc>
      </w:tr>
      <w:tr w:rsidR="008A0D4A" w:rsidRPr="000B7509" w14:paraId="37324772" w14:textId="77777777" w:rsidTr="00545244">
        <w:trPr>
          <w:jc w:val="center"/>
        </w:trPr>
        <w:tc>
          <w:tcPr>
            <w:tcW w:w="1560" w:type="dxa"/>
            <w:vAlign w:val="center"/>
          </w:tcPr>
          <w:p w14:paraId="4211FD8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Interação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Condição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×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Momento</w:t>
            </w:r>
            <w:proofErr w:type="spellEnd"/>
          </w:p>
        </w:tc>
        <w:tc>
          <w:tcPr>
            <w:tcW w:w="1560" w:type="dxa"/>
            <w:vAlign w:val="center"/>
          </w:tcPr>
          <w:p w14:paraId="473820F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560" w:type="dxa"/>
            <w:vAlign w:val="center"/>
          </w:tcPr>
          <w:p w14:paraId="4F54DC4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0,001</w:t>
            </w:r>
          </w:p>
        </w:tc>
        <w:tc>
          <w:tcPr>
            <w:tcW w:w="1560" w:type="dxa"/>
            <w:vAlign w:val="center"/>
          </w:tcPr>
          <w:p w14:paraId="05925227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0,27</w:t>
            </w:r>
          </w:p>
        </w:tc>
        <w:tc>
          <w:tcPr>
            <w:tcW w:w="1560" w:type="dxa"/>
            <w:vAlign w:val="center"/>
          </w:tcPr>
          <w:p w14:paraId="59665FE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0,703</w:t>
            </w:r>
          </w:p>
        </w:tc>
        <w:tc>
          <w:tcPr>
            <w:tcW w:w="1560" w:type="dxa"/>
            <w:vAlign w:val="center"/>
          </w:tcPr>
          <w:p w14:paraId="477A3AE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HIIT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difere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treino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comum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agudo</w:t>
            </w:r>
            <w:proofErr w:type="spellEnd"/>
          </w:p>
        </w:tc>
      </w:tr>
      <w:tr w:rsidR="008A0D4A" w:rsidRPr="000B7509" w14:paraId="6F678B5F" w14:textId="77777777" w:rsidTr="00545244">
        <w:trPr>
          <w:jc w:val="center"/>
        </w:trPr>
        <w:tc>
          <w:tcPr>
            <w:tcW w:w="1560" w:type="dxa"/>
            <w:vAlign w:val="center"/>
          </w:tcPr>
          <w:p w14:paraId="1EEBBB9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Semana (baseline vs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fim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)</w:t>
            </w:r>
          </w:p>
        </w:tc>
        <w:tc>
          <w:tcPr>
            <w:tcW w:w="1560" w:type="dxa"/>
            <w:vAlign w:val="center"/>
          </w:tcPr>
          <w:p w14:paraId="5488DEF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560" w:type="dxa"/>
            <w:vAlign w:val="center"/>
          </w:tcPr>
          <w:p w14:paraId="21DE38F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0,066</w:t>
            </w:r>
          </w:p>
        </w:tc>
        <w:tc>
          <w:tcPr>
            <w:tcW w:w="1560" w:type="dxa"/>
            <w:vAlign w:val="center"/>
          </w:tcPr>
          <w:p w14:paraId="653B4A8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3,98</w:t>
            </w:r>
          </w:p>
        </w:tc>
        <w:tc>
          <w:tcPr>
            <w:tcW w:w="1560" w:type="dxa"/>
            <w:vAlign w:val="center"/>
          </w:tcPr>
          <w:p w14:paraId="2EA6A96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0,002</w:t>
            </w:r>
          </w:p>
        </w:tc>
        <w:tc>
          <w:tcPr>
            <w:tcW w:w="1560" w:type="dxa"/>
            <w:vAlign w:val="center"/>
          </w:tcPr>
          <w:p w14:paraId="4ABDD37F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Acúmulo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crônico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longo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da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semana</w:t>
            </w:r>
            <w:proofErr w:type="spellEnd"/>
          </w:p>
        </w:tc>
      </w:tr>
    </w:tbl>
    <w:p w14:paraId="614C299C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25AAC5A" w14:textId="345FFBD0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visualizar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aplicou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ordenação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Componentes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Principais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(PCA;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euclidiana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padronizadas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dois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primeiros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componentes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62,3%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(PC1 = 40,7%; PC2 = 21,6%); o PC1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opõe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às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à Fadiga,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constituindo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26).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trajetórias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centroide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27)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tanto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HIIT,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grupo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região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Fadiga/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semelhante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crônico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do baseline (D1)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(D7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é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amplo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movendo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grupo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região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Vigor para a de Fadiga/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B92E7D1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PERMANOVA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desenhos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específicos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24)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quadro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visual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às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perguntas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centrais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(1)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p = 0,029); (2)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p = 0,001); (3)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×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 = 0,703)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produz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impacto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comum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a curva ROC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31) e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e (4)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forte (baseline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R² = 0,066; p = 0,002),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alterou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basal de humor —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crônico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carga. Em conjunto,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ordenação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PERMANOVA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localizam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impacto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genérica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esforço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específico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HIIT.</w:t>
      </w:r>
    </w:p>
    <w:p w14:paraId="15BEAF33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lastRenderedPageBreak/>
        <w:t xml:space="preserve">4.9 HIIT versus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técnico-tático</w:t>
      </w:r>
      <w:proofErr w:type="spellEnd"/>
    </w:p>
    <w:p w14:paraId="4F53FE42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perguntas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separadas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(ii)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pela carga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acumulada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próprio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sobrevive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converge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estatística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paramétrica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paramétrica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bootstrap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 = 0,54;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 = 0,40; PTH d = 0,38; vigor d = −0,35). As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contradizem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descrevem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respectivamente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dia. Ambas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limitadas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confundimento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volume×modalidade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lidos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dose-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644E15CC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25;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28):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HIIT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+0,27,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+0,66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PTH +2,47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(−0,44).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também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termina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total.</w:t>
      </w:r>
    </w:p>
    <w:p w14:paraId="2FD6B324" w14:textId="77777777" w:rsidR="00106490" w:rsidRPr="00581C5C" w:rsidRDefault="00106490" w:rsidP="002D7EA2">
      <w:pPr>
        <w:jc w:val="both"/>
        <w:rPr>
          <w:rFonts w:ascii="Times New Roman" w:hAnsi="Times New Roman" w:cs="Times New Roman"/>
          <w:b/>
          <w:color w:val="000000"/>
          <w:sz w:val="24"/>
        </w:rPr>
      </w:pPr>
      <w:r w:rsidRPr="00581C5C"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22A71B90" w14:textId="057AE926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25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Média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nos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HIIT vs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sem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HIIT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atleta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)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direção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823"/>
        <w:gridCol w:w="1802"/>
        <w:gridCol w:w="1802"/>
        <w:gridCol w:w="1824"/>
        <w:gridCol w:w="1814"/>
      </w:tblGrid>
      <w:tr w:rsidR="00D3495F" w:rsidRPr="000B7509" w14:paraId="67B61A18" w14:textId="77777777" w:rsidTr="00545244">
        <w:trPr>
          <w:tblHeader/>
          <w:jc w:val="center"/>
        </w:trPr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7FD91EB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477CC75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HIIT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18F86BE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Sem HIIT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0D4FB30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Diferença</w:t>
            </w:r>
            <w:proofErr w:type="spellEnd"/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45945CB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Direção</w:t>
            </w:r>
            <w:proofErr w:type="spellEnd"/>
          </w:p>
        </w:tc>
      </w:tr>
      <w:tr w:rsidR="00D3495F" w:rsidRPr="000B7509" w14:paraId="4D51A82D" w14:textId="77777777" w:rsidTr="00545244">
        <w:trPr>
          <w:jc w:val="center"/>
        </w:trPr>
        <w:tc>
          <w:tcPr>
            <w:tcW w:w="1872" w:type="dxa"/>
            <w:vAlign w:val="center"/>
          </w:tcPr>
          <w:p w14:paraId="5013F25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872" w:type="dxa"/>
            <w:vAlign w:val="center"/>
          </w:tcPr>
          <w:p w14:paraId="2844FBD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6,28</w:t>
            </w:r>
          </w:p>
        </w:tc>
        <w:tc>
          <w:tcPr>
            <w:tcW w:w="1872" w:type="dxa"/>
            <w:vAlign w:val="center"/>
          </w:tcPr>
          <w:p w14:paraId="797DB00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6,00</w:t>
            </w:r>
          </w:p>
        </w:tc>
        <w:tc>
          <w:tcPr>
            <w:tcW w:w="1872" w:type="dxa"/>
            <w:vAlign w:val="center"/>
          </w:tcPr>
          <w:p w14:paraId="65D70FB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+0,27</w:t>
            </w:r>
          </w:p>
        </w:tc>
        <w:tc>
          <w:tcPr>
            <w:tcW w:w="1872" w:type="dxa"/>
            <w:vAlign w:val="center"/>
          </w:tcPr>
          <w:p w14:paraId="06823C5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HIIT</w:t>
            </w:r>
          </w:p>
        </w:tc>
      </w:tr>
      <w:tr w:rsidR="00D3495F" w:rsidRPr="000B7509" w14:paraId="72B6FB78" w14:textId="77777777" w:rsidTr="00545244">
        <w:trPr>
          <w:jc w:val="center"/>
        </w:trPr>
        <w:tc>
          <w:tcPr>
            <w:tcW w:w="1872" w:type="dxa"/>
            <w:vAlign w:val="center"/>
          </w:tcPr>
          <w:p w14:paraId="50ADA6A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872" w:type="dxa"/>
            <w:vAlign w:val="center"/>
          </w:tcPr>
          <w:p w14:paraId="30DE57F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5,78</w:t>
            </w:r>
          </w:p>
        </w:tc>
        <w:tc>
          <w:tcPr>
            <w:tcW w:w="1872" w:type="dxa"/>
            <w:vAlign w:val="center"/>
          </w:tcPr>
          <w:p w14:paraId="5CE2552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5,12</w:t>
            </w:r>
          </w:p>
        </w:tc>
        <w:tc>
          <w:tcPr>
            <w:tcW w:w="1872" w:type="dxa"/>
            <w:vAlign w:val="center"/>
          </w:tcPr>
          <w:p w14:paraId="71E9CDF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+0,66</w:t>
            </w:r>
          </w:p>
        </w:tc>
        <w:tc>
          <w:tcPr>
            <w:tcW w:w="1872" w:type="dxa"/>
            <w:vAlign w:val="center"/>
          </w:tcPr>
          <w:p w14:paraId="318FBF9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HIIT</w:t>
            </w:r>
          </w:p>
        </w:tc>
      </w:tr>
      <w:tr w:rsidR="00D3495F" w:rsidRPr="000B7509" w14:paraId="51E9D5F8" w14:textId="77777777" w:rsidTr="00545244">
        <w:trPr>
          <w:jc w:val="center"/>
        </w:trPr>
        <w:tc>
          <w:tcPr>
            <w:tcW w:w="1872" w:type="dxa"/>
            <w:vAlign w:val="center"/>
          </w:tcPr>
          <w:p w14:paraId="70DA1A1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872" w:type="dxa"/>
            <w:vAlign w:val="center"/>
          </w:tcPr>
          <w:p w14:paraId="7A27A29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5,49</w:t>
            </w:r>
          </w:p>
        </w:tc>
        <w:tc>
          <w:tcPr>
            <w:tcW w:w="1872" w:type="dxa"/>
            <w:vAlign w:val="center"/>
          </w:tcPr>
          <w:p w14:paraId="5D96858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3,01</w:t>
            </w:r>
          </w:p>
        </w:tc>
        <w:tc>
          <w:tcPr>
            <w:tcW w:w="1872" w:type="dxa"/>
            <w:vAlign w:val="center"/>
          </w:tcPr>
          <w:p w14:paraId="728C744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+2,47</w:t>
            </w:r>
          </w:p>
        </w:tc>
        <w:tc>
          <w:tcPr>
            <w:tcW w:w="1872" w:type="dxa"/>
            <w:vAlign w:val="center"/>
          </w:tcPr>
          <w:p w14:paraId="115701B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HIIT</w:t>
            </w:r>
          </w:p>
        </w:tc>
      </w:tr>
      <w:tr w:rsidR="00D3495F" w:rsidRPr="000B7509" w14:paraId="34BC03AB" w14:textId="77777777" w:rsidTr="00545244">
        <w:trPr>
          <w:jc w:val="center"/>
        </w:trPr>
        <w:tc>
          <w:tcPr>
            <w:tcW w:w="1872" w:type="dxa"/>
            <w:vAlign w:val="center"/>
          </w:tcPr>
          <w:p w14:paraId="12C27B0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mental</w:t>
            </w:r>
          </w:p>
        </w:tc>
        <w:tc>
          <w:tcPr>
            <w:tcW w:w="1872" w:type="dxa"/>
            <w:vAlign w:val="center"/>
          </w:tcPr>
          <w:p w14:paraId="49F6F05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4,76</w:t>
            </w:r>
          </w:p>
        </w:tc>
        <w:tc>
          <w:tcPr>
            <w:tcW w:w="1872" w:type="dxa"/>
            <w:vAlign w:val="center"/>
          </w:tcPr>
          <w:p w14:paraId="216F454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4,55</w:t>
            </w:r>
          </w:p>
        </w:tc>
        <w:tc>
          <w:tcPr>
            <w:tcW w:w="1872" w:type="dxa"/>
            <w:vAlign w:val="center"/>
          </w:tcPr>
          <w:p w14:paraId="44C1581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+0,21</w:t>
            </w:r>
          </w:p>
        </w:tc>
        <w:tc>
          <w:tcPr>
            <w:tcW w:w="1872" w:type="dxa"/>
            <w:vAlign w:val="center"/>
          </w:tcPr>
          <w:p w14:paraId="485D0CAC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HIIT</w:t>
            </w:r>
          </w:p>
        </w:tc>
      </w:tr>
      <w:tr w:rsidR="00D3495F" w:rsidRPr="000B7509" w14:paraId="6842AB7C" w14:textId="77777777" w:rsidTr="00545244">
        <w:trPr>
          <w:jc w:val="center"/>
        </w:trPr>
        <w:tc>
          <w:tcPr>
            <w:tcW w:w="1872" w:type="dxa"/>
            <w:vAlign w:val="center"/>
          </w:tcPr>
          <w:p w14:paraId="2BE58127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872" w:type="dxa"/>
            <w:vAlign w:val="center"/>
          </w:tcPr>
          <w:p w14:paraId="1E987A5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5,19</w:t>
            </w:r>
          </w:p>
        </w:tc>
        <w:tc>
          <w:tcPr>
            <w:tcW w:w="1872" w:type="dxa"/>
            <w:vAlign w:val="center"/>
          </w:tcPr>
          <w:p w14:paraId="5A99B51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5,62</w:t>
            </w:r>
          </w:p>
        </w:tc>
        <w:tc>
          <w:tcPr>
            <w:tcW w:w="1872" w:type="dxa"/>
            <w:vAlign w:val="center"/>
          </w:tcPr>
          <w:p w14:paraId="55C5259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−0,44</w:t>
            </w:r>
          </w:p>
        </w:tc>
        <w:tc>
          <w:tcPr>
            <w:tcW w:w="1872" w:type="dxa"/>
            <w:vAlign w:val="center"/>
          </w:tcPr>
          <w:p w14:paraId="07411EA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menor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HIIT</w:t>
            </w:r>
          </w:p>
        </w:tc>
      </w:tr>
      <w:tr w:rsidR="00D3495F" w:rsidRPr="000B7509" w14:paraId="4CC8E2F6" w14:textId="77777777" w:rsidTr="00545244">
        <w:trPr>
          <w:jc w:val="center"/>
        </w:trPr>
        <w:tc>
          <w:tcPr>
            <w:tcW w:w="1872" w:type="dxa"/>
            <w:vAlign w:val="center"/>
          </w:tcPr>
          <w:p w14:paraId="60B9AFA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872" w:type="dxa"/>
            <w:vAlign w:val="center"/>
          </w:tcPr>
          <w:p w14:paraId="4E9574C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1,48</w:t>
            </w:r>
          </w:p>
        </w:tc>
        <w:tc>
          <w:tcPr>
            <w:tcW w:w="1872" w:type="dxa"/>
            <w:vAlign w:val="center"/>
          </w:tcPr>
          <w:p w14:paraId="56AF17C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1,15</w:t>
            </w:r>
          </w:p>
        </w:tc>
        <w:tc>
          <w:tcPr>
            <w:tcW w:w="1872" w:type="dxa"/>
            <w:vAlign w:val="center"/>
          </w:tcPr>
          <w:p w14:paraId="1630A47C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+0,34</w:t>
            </w:r>
          </w:p>
        </w:tc>
        <w:tc>
          <w:tcPr>
            <w:tcW w:w="1872" w:type="dxa"/>
            <w:vAlign w:val="center"/>
          </w:tcPr>
          <w:p w14:paraId="6322E57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HIIT</w:t>
            </w:r>
          </w:p>
        </w:tc>
      </w:tr>
      <w:tr w:rsidR="00D3495F" w:rsidRPr="000B7509" w14:paraId="5B23003F" w14:textId="77777777" w:rsidTr="00545244">
        <w:trPr>
          <w:jc w:val="center"/>
        </w:trPr>
        <w:tc>
          <w:tcPr>
            <w:tcW w:w="1872" w:type="dxa"/>
            <w:vAlign w:val="center"/>
          </w:tcPr>
          <w:p w14:paraId="51B7D91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872" w:type="dxa"/>
            <w:vAlign w:val="center"/>
          </w:tcPr>
          <w:p w14:paraId="150F825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1,32</w:t>
            </w:r>
          </w:p>
        </w:tc>
        <w:tc>
          <w:tcPr>
            <w:tcW w:w="1872" w:type="dxa"/>
            <w:vAlign w:val="center"/>
          </w:tcPr>
          <w:p w14:paraId="0F085F0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0,80</w:t>
            </w:r>
          </w:p>
        </w:tc>
        <w:tc>
          <w:tcPr>
            <w:tcW w:w="1872" w:type="dxa"/>
            <w:vAlign w:val="center"/>
          </w:tcPr>
          <w:p w14:paraId="4F319EE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+0,52</w:t>
            </w:r>
          </w:p>
        </w:tc>
        <w:tc>
          <w:tcPr>
            <w:tcW w:w="1872" w:type="dxa"/>
            <w:vAlign w:val="center"/>
          </w:tcPr>
          <w:p w14:paraId="3DAAC3B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HIIT</w:t>
            </w:r>
          </w:p>
        </w:tc>
      </w:tr>
      <w:tr w:rsidR="00D3495F" w:rsidRPr="000B7509" w14:paraId="223A4953" w14:textId="77777777" w:rsidTr="00545244">
        <w:trPr>
          <w:jc w:val="center"/>
        </w:trPr>
        <w:tc>
          <w:tcPr>
            <w:tcW w:w="1872" w:type="dxa"/>
            <w:vAlign w:val="center"/>
          </w:tcPr>
          <w:p w14:paraId="68CD56A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1872" w:type="dxa"/>
            <w:vAlign w:val="center"/>
          </w:tcPr>
          <w:p w14:paraId="28819EA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1,64</w:t>
            </w:r>
          </w:p>
        </w:tc>
        <w:tc>
          <w:tcPr>
            <w:tcW w:w="1872" w:type="dxa"/>
            <w:vAlign w:val="center"/>
          </w:tcPr>
          <w:p w14:paraId="0FB14F8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1,20</w:t>
            </w:r>
          </w:p>
        </w:tc>
        <w:tc>
          <w:tcPr>
            <w:tcW w:w="1872" w:type="dxa"/>
            <w:vAlign w:val="center"/>
          </w:tcPr>
          <w:p w14:paraId="2044D17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+0,44</w:t>
            </w:r>
          </w:p>
        </w:tc>
        <w:tc>
          <w:tcPr>
            <w:tcW w:w="1872" w:type="dxa"/>
            <w:vAlign w:val="center"/>
          </w:tcPr>
          <w:p w14:paraId="0B24EA3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HIIT</w:t>
            </w:r>
          </w:p>
        </w:tc>
      </w:tr>
      <w:tr w:rsidR="00D3495F" w:rsidRPr="000B7509" w14:paraId="4BF80FAE" w14:textId="77777777" w:rsidTr="00545244">
        <w:trPr>
          <w:jc w:val="center"/>
        </w:trPr>
        <w:tc>
          <w:tcPr>
            <w:tcW w:w="1872" w:type="dxa"/>
            <w:vAlign w:val="center"/>
          </w:tcPr>
          <w:p w14:paraId="311BCCF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872" w:type="dxa"/>
            <w:vAlign w:val="center"/>
          </w:tcPr>
          <w:p w14:paraId="12931B7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0,45</w:t>
            </w:r>
          </w:p>
        </w:tc>
        <w:tc>
          <w:tcPr>
            <w:tcW w:w="1872" w:type="dxa"/>
            <w:vAlign w:val="center"/>
          </w:tcPr>
          <w:p w14:paraId="30906D4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0,38</w:t>
            </w:r>
          </w:p>
        </w:tc>
        <w:tc>
          <w:tcPr>
            <w:tcW w:w="1872" w:type="dxa"/>
            <w:vAlign w:val="center"/>
          </w:tcPr>
          <w:p w14:paraId="2FBC411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+0,08</w:t>
            </w:r>
          </w:p>
        </w:tc>
        <w:tc>
          <w:tcPr>
            <w:tcW w:w="1872" w:type="dxa"/>
            <w:vAlign w:val="center"/>
          </w:tcPr>
          <w:p w14:paraId="6419C71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maior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no HIIT</w:t>
            </w:r>
          </w:p>
        </w:tc>
      </w:tr>
    </w:tbl>
    <w:p w14:paraId="6F929C69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i/>
          <w:color w:val="000000"/>
          <w:sz w:val="20"/>
        </w:rPr>
      </w:pPr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i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 (2026).</w:t>
      </w:r>
    </w:p>
    <w:p w14:paraId="067E5AE2" w14:textId="11972C7E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Médias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2–7 (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exclui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o baseline).</w:t>
      </w:r>
    </w:p>
    <w:p w14:paraId="38714D52" w14:textId="7777777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7E86281B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28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Direção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variável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HIIT vs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HIIT.</w:t>
      </w:r>
    </w:p>
    <w:p w14:paraId="443E39A3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707E3412" wp14:editId="34A09578">
            <wp:extent cx="5760720" cy="382174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8_hiit_vs_sem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21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0059F" w14:textId="30E45FDC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3CEBE7ED" w14:textId="7777777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412D445E" w14:textId="12C6014F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dupla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mantida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junta. Por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HIIT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(d = 0,54)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(0,40),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 (−0,35)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PTH (+2,47) —,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oposição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Por outro,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distingue o HIIT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indica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choque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(MARTÍNEZ-DÍAZ et al., 2021; SANT’ANA et al., 2025)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ancoram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dente de serra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qualitativamente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esbarra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confundimento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também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volume —, de modo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volume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separados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lido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dose-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cruzado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balanceado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seria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necessário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-lo.</w:t>
      </w:r>
    </w:p>
    <w:p w14:paraId="5CBF0760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29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Nível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médio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atleta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HIIT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vermelho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vs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técnico-tático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);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rótulo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indica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diferença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(HIIT −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HIIT). Nos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HIIT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todas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fadiga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/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mais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altas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 o Vigor é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mais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baixo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com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destaque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para o PTH (+2,47).</w:t>
      </w:r>
    </w:p>
    <w:p w14:paraId="6FB35BCA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7A5BE8F5" wp14:editId="3304F16C">
            <wp:extent cx="5760720" cy="3638349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_hiit_dumbbell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38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FAF41" w14:textId="1230A840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2D9EE678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30 </w:t>
      </w:r>
      <w:r w:rsidRPr="003E0A30">
        <w:rPr>
          <w:rFonts w:ascii="Times New Roman" w:hAnsi="Times New Roman" w:cs="Times New Roman" w:hint="eastAsia"/>
          <w:color w:val="000000"/>
          <w:sz w:val="20"/>
        </w:rPr>
        <w:t>–</w:t>
      </w:r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Tamanho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efeito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dz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) da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resposta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aguda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pré</w:t>
      </w:r>
      <w:r w:rsidRPr="003E0A30">
        <w:rPr>
          <w:rFonts w:ascii="Times New Roman" w:hAnsi="Times New Roman" w:cs="Times New Roman" w:hint="eastAsia"/>
          <w:color w:val="000000"/>
          <w:sz w:val="20"/>
        </w:rPr>
        <w:t>→</w:t>
      </w:r>
      <w:r w:rsidRPr="003E0A30">
        <w:rPr>
          <w:rFonts w:ascii="Times New Roman" w:hAnsi="Times New Roman" w:cs="Times New Roman" w:hint="eastAsia"/>
          <w:color w:val="000000"/>
          <w:sz w:val="20"/>
        </w:rPr>
        <w:t>pós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, com IC 95%,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separado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tipo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dia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dz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agregado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atleta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, n = 26).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intervalos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de HIIT e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técnico-tático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se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sobrepõem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amplamente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todas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as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variáveis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: a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resposta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aguda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não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distingue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ti</w:t>
      </w:r>
      <w:r w:rsidRPr="003E0A30">
        <w:rPr>
          <w:rFonts w:ascii="Times New Roman" w:hAnsi="Times New Roman" w:cs="Times New Roman"/>
          <w:color w:val="000000"/>
          <w:sz w:val="20"/>
        </w:rPr>
        <w:t>pos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dia.</w:t>
      </w:r>
    </w:p>
    <w:p w14:paraId="733D7BF1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5FAE8955" wp14:editId="45D77E8F">
            <wp:extent cx="5760720" cy="3335154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_hiit_dz_agudo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35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36469" w14:textId="43461918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6457797F" w14:textId="34C5305B" w:rsidR="00D34848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26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Tamanho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dz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) da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aguda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pré→pós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tipo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dz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agregado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atleta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, n = 26), com IC 95%.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31"/>
        <w:gridCol w:w="1508"/>
        <w:gridCol w:w="1496"/>
        <w:gridCol w:w="1510"/>
        <w:gridCol w:w="1510"/>
        <w:gridCol w:w="1510"/>
      </w:tblGrid>
      <w:tr w:rsidR="00D34848" w:rsidRPr="000B7509" w14:paraId="06DB10A7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0ADCF613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9D8F0D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Tipo de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dia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729B91C9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n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534C2A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dz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641B890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IC inf.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0F63E87F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IC sup.</w:t>
            </w:r>
          </w:p>
        </w:tc>
      </w:tr>
      <w:tr w:rsidR="00D34848" w:rsidRPr="000B7509" w14:paraId="782C74E7" w14:textId="77777777" w:rsidTr="00545244">
        <w:trPr>
          <w:jc w:val="center"/>
        </w:trPr>
        <w:tc>
          <w:tcPr>
            <w:tcW w:w="1560" w:type="dxa"/>
            <w:vAlign w:val="center"/>
          </w:tcPr>
          <w:p w14:paraId="1D1A9935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560" w:type="dxa"/>
            <w:vAlign w:val="center"/>
          </w:tcPr>
          <w:p w14:paraId="2074451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 HIIT</w:t>
            </w:r>
          </w:p>
        </w:tc>
        <w:tc>
          <w:tcPr>
            <w:tcW w:w="1560" w:type="dxa"/>
            <w:vAlign w:val="center"/>
          </w:tcPr>
          <w:p w14:paraId="278C78F3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26</w:t>
            </w:r>
          </w:p>
        </w:tc>
        <w:tc>
          <w:tcPr>
            <w:tcW w:w="1560" w:type="dxa"/>
            <w:vAlign w:val="center"/>
          </w:tcPr>
          <w:p w14:paraId="5308CF14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0,71</w:t>
            </w:r>
          </w:p>
        </w:tc>
        <w:tc>
          <w:tcPr>
            <w:tcW w:w="1560" w:type="dxa"/>
            <w:vAlign w:val="center"/>
          </w:tcPr>
          <w:p w14:paraId="13FD1313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0,31</w:t>
            </w:r>
          </w:p>
        </w:tc>
        <w:tc>
          <w:tcPr>
            <w:tcW w:w="1560" w:type="dxa"/>
            <w:vAlign w:val="center"/>
          </w:tcPr>
          <w:p w14:paraId="6ED18D73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1,11</w:t>
            </w:r>
          </w:p>
        </w:tc>
      </w:tr>
      <w:tr w:rsidR="00D34848" w:rsidRPr="000B7509" w14:paraId="7FF5BB2D" w14:textId="77777777" w:rsidTr="00545244">
        <w:trPr>
          <w:jc w:val="center"/>
        </w:trPr>
        <w:tc>
          <w:tcPr>
            <w:tcW w:w="1560" w:type="dxa"/>
            <w:vAlign w:val="center"/>
          </w:tcPr>
          <w:p w14:paraId="5C8DB322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560" w:type="dxa"/>
            <w:vAlign w:val="center"/>
          </w:tcPr>
          <w:p w14:paraId="431E0AE0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HIIT</w:t>
            </w:r>
          </w:p>
        </w:tc>
        <w:tc>
          <w:tcPr>
            <w:tcW w:w="1560" w:type="dxa"/>
            <w:vAlign w:val="center"/>
          </w:tcPr>
          <w:p w14:paraId="7293FFF3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26</w:t>
            </w:r>
          </w:p>
        </w:tc>
        <w:tc>
          <w:tcPr>
            <w:tcW w:w="1560" w:type="dxa"/>
            <w:vAlign w:val="center"/>
          </w:tcPr>
          <w:p w14:paraId="32CEFF8B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1,04</w:t>
            </w:r>
          </w:p>
        </w:tc>
        <w:tc>
          <w:tcPr>
            <w:tcW w:w="1560" w:type="dxa"/>
            <w:vAlign w:val="center"/>
          </w:tcPr>
          <w:p w14:paraId="4A2E517C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0,66</w:t>
            </w:r>
          </w:p>
        </w:tc>
        <w:tc>
          <w:tcPr>
            <w:tcW w:w="1560" w:type="dxa"/>
            <w:vAlign w:val="center"/>
          </w:tcPr>
          <w:p w14:paraId="6DF8E1A7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1,43</w:t>
            </w:r>
          </w:p>
        </w:tc>
      </w:tr>
      <w:tr w:rsidR="00D34848" w:rsidRPr="000B7509" w14:paraId="176BB7AF" w14:textId="77777777" w:rsidTr="00545244">
        <w:trPr>
          <w:jc w:val="center"/>
        </w:trPr>
        <w:tc>
          <w:tcPr>
            <w:tcW w:w="1560" w:type="dxa"/>
            <w:vAlign w:val="center"/>
          </w:tcPr>
          <w:p w14:paraId="111AA2C3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560" w:type="dxa"/>
            <w:vAlign w:val="center"/>
          </w:tcPr>
          <w:p w14:paraId="45E2DE98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 HIIT</w:t>
            </w:r>
          </w:p>
        </w:tc>
        <w:tc>
          <w:tcPr>
            <w:tcW w:w="1560" w:type="dxa"/>
            <w:vAlign w:val="center"/>
          </w:tcPr>
          <w:p w14:paraId="2B823933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26</w:t>
            </w:r>
          </w:p>
        </w:tc>
        <w:tc>
          <w:tcPr>
            <w:tcW w:w="1560" w:type="dxa"/>
            <w:vAlign w:val="center"/>
          </w:tcPr>
          <w:p w14:paraId="3DD9140C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0,38</w:t>
            </w:r>
          </w:p>
        </w:tc>
        <w:tc>
          <w:tcPr>
            <w:tcW w:w="1560" w:type="dxa"/>
            <w:vAlign w:val="center"/>
          </w:tcPr>
          <w:p w14:paraId="4BE2E4E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−0,02</w:t>
            </w:r>
          </w:p>
        </w:tc>
        <w:tc>
          <w:tcPr>
            <w:tcW w:w="1560" w:type="dxa"/>
            <w:vAlign w:val="center"/>
          </w:tcPr>
          <w:p w14:paraId="5A73616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0,78</w:t>
            </w:r>
          </w:p>
        </w:tc>
      </w:tr>
      <w:tr w:rsidR="00D34848" w:rsidRPr="000B7509" w14:paraId="167441D4" w14:textId="77777777" w:rsidTr="00545244">
        <w:trPr>
          <w:jc w:val="center"/>
        </w:trPr>
        <w:tc>
          <w:tcPr>
            <w:tcW w:w="1560" w:type="dxa"/>
            <w:vAlign w:val="center"/>
          </w:tcPr>
          <w:p w14:paraId="1A72683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560" w:type="dxa"/>
            <w:vAlign w:val="center"/>
          </w:tcPr>
          <w:p w14:paraId="32144C23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HIIT</w:t>
            </w:r>
          </w:p>
        </w:tc>
        <w:tc>
          <w:tcPr>
            <w:tcW w:w="1560" w:type="dxa"/>
            <w:vAlign w:val="center"/>
          </w:tcPr>
          <w:p w14:paraId="4FB9ABDD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26</w:t>
            </w:r>
          </w:p>
        </w:tc>
        <w:tc>
          <w:tcPr>
            <w:tcW w:w="1560" w:type="dxa"/>
            <w:vAlign w:val="center"/>
          </w:tcPr>
          <w:p w14:paraId="21030C43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0,64</w:t>
            </w:r>
          </w:p>
        </w:tc>
        <w:tc>
          <w:tcPr>
            <w:tcW w:w="1560" w:type="dxa"/>
            <w:vAlign w:val="center"/>
          </w:tcPr>
          <w:p w14:paraId="0CFA2B0D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0,26</w:t>
            </w:r>
          </w:p>
        </w:tc>
        <w:tc>
          <w:tcPr>
            <w:tcW w:w="1560" w:type="dxa"/>
            <w:vAlign w:val="center"/>
          </w:tcPr>
          <w:p w14:paraId="74525ADA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1,03</w:t>
            </w:r>
          </w:p>
        </w:tc>
      </w:tr>
      <w:tr w:rsidR="00D34848" w:rsidRPr="000B7509" w14:paraId="37DA7D60" w14:textId="77777777" w:rsidTr="00545244">
        <w:trPr>
          <w:jc w:val="center"/>
        </w:trPr>
        <w:tc>
          <w:tcPr>
            <w:tcW w:w="1560" w:type="dxa"/>
            <w:vAlign w:val="center"/>
          </w:tcPr>
          <w:p w14:paraId="050E1366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560" w:type="dxa"/>
            <w:vAlign w:val="center"/>
          </w:tcPr>
          <w:p w14:paraId="080AD812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 HIIT</w:t>
            </w:r>
          </w:p>
        </w:tc>
        <w:tc>
          <w:tcPr>
            <w:tcW w:w="1560" w:type="dxa"/>
            <w:vAlign w:val="center"/>
          </w:tcPr>
          <w:p w14:paraId="230FDDDE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26</w:t>
            </w:r>
          </w:p>
        </w:tc>
        <w:tc>
          <w:tcPr>
            <w:tcW w:w="1560" w:type="dxa"/>
            <w:vAlign w:val="center"/>
          </w:tcPr>
          <w:p w14:paraId="32BF516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0,41</w:t>
            </w:r>
          </w:p>
        </w:tc>
        <w:tc>
          <w:tcPr>
            <w:tcW w:w="1560" w:type="dxa"/>
            <w:vAlign w:val="center"/>
          </w:tcPr>
          <w:p w14:paraId="70A1FE3B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0,01</w:t>
            </w:r>
          </w:p>
        </w:tc>
        <w:tc>
          <w:tcPr>
            <w:tcW w:w="1560" w:type="dxa"/>
            <w:vAlign w:val="center"/>
          </w:tcPr>
          <w:p w14:paraId="11A31147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0,81</w:t>
            </w:r>
          </w:p>
        </w:tc>
      </w:tr>
      <w:tr w:rsidR="00D34848" w:rsidRPr="000B7509" w14:paraId="138C2D38" w14:textId="77777777" w:rsidTr="00545244">
        <w:trPr>
          <w:jc w:val="center"/>
        </w:trPr>
        <w:tc>
          <w:tcPr>
            <w:tcW w:w="1560" w:type="dxa"/>
            <w:vAlign w:val="center"/>
          </w:tcPr>
          <w:p w14:paraId="5408A8A3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560" w:type="dxa"/>
            <w:vAlign w:val="center"/>
          </w:tcPr>
          <w:p w14:paraId="6B3A4A1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HIIT</w:t>
            </w:r>
          </w:p>
        </w:tc>
        <w:tc>
          <w:tcPr>
            <w:tcW w:w="1560" w:type="dxa"/>
            <w:vAlign w:val="center"/>
          </w:tcPr>
          <w:p w14:paraId="3639E64B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26</w:t>
            </w:r>
          </w:p>
        </w:tc>
        <w:tc>
          <w:tcPr>
            <w:tcW w:w="1560" w:type="dxa"/>
            <w:vAlign w:val="center"/>
          </w:tcPr>
          <w:p w14:paraId="6644A815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0,52</w:t>
            </w:r>
          </w:p>
        </w:tc>
        <w:tc>
          <w:tcPr>
            <w:tcW w:w="1560" w:type="dxa"/>
            <w:vAlign w:val="center"/>
          </w:tcPr>
          <w:p w14:paraId="72F1097D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0,14</w:t>
            </w:r>
          </w:p>
        </w:tc>
        <w:tc>
          <w:tcPr>
            <w:tcW w:w="1560" w:type="dxa"/>
            <w:vAlign w:val="center"/>
          </w:tcPr>
          <w:p w14:paraId="2405F4C7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0,91</w:t>
            </w:r>
          </w:p>
        </w:tc>
      </w:tr>
      <w:tr w:rsidR="00D34848" w:rsidRPr="000B7509" w14:paraId="16838254" w14:textId="77777777" w:rsidTr="00545244">
        <w:trPr>
          <w:jc w:val="center"/>
        </w:trPr>
        <w:tc>
          <w:tcPr>
            <w:tcW w:w="1560" w:type="dxa"/>
            <w:vAlign w:val="center"/>
          </w:tcPr>
          <w:p w14:paraId="03AF764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7D59D084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Sem HIIT</w:t>
            </w:r>
          </w:p>
        </w:tc>
        <w:tc>
          <w:tcPr>
            <w:tcW w:w="1560" w:type="dxa"/>
            <w:vAlign w:val="center"/>
          </w:tcPr>
          <w:p w14:paraId="79A15DC6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26</w:t>
            </w:r>
          </w:p>
        </w:tc>
        <w:tc>
          <w:tcPr>
            <w:tcW w:w="1560" w:type="dxa"/>
            <w:vAlign w:val="center"/>
          </w:tcPr>
          <w:p w14:paraId="3E975EA7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−0,44</w:t>
            </w:r>
          </w:p>
        </w:tc>
        <w:tc>
          <w:tcPr>
            <w:tcW w:w="1560" w:type="dxa"/>
            <w:vAlign w:val="center"/>
          </w:tcPr>
          <w:p w14:paraId="501711E5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−0,84</w:t>
            </w:r>
          </w:p>
        </w:tc>
        <w:tc>
          <w:tcPr>
            <w:tcW w:w="1560" w:type="dxa"/>
            <w:vAlign w:val="center"/>
          </w:tcPr>
          <w:p w14:paraId="2016673E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−0,04</w:t>
            </w:r>
          </w:p>
        </w:tc>
      </w:tr>
      <w:tr w:rsidR="00D34848" w:rsidRPr="000B7509" w14:paraId="6169BAD2" w14:textId="77777777" w:rsidTr="00545244">
        <w:trPr>
          <w:jc w:val="center"/>
        </w:trPr>
        <w:tc>
          <w:tcPr>
            <w:tcW w:w="1560" w:type="dxa"/>
            <w:vAlign w:val="center"/>
          </w:tcPr>
          <w:p w14:paraId="4E2B8AF6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777ECCEA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HIIT</w:t>
            </w:r>
          </w:p>
        </w:tc>
        <w:tc>
          <w:tcPr>
            <w:tcW w:w="1560" w:type="dxa"/>
            <w:vAlign w:val="center"/>
          </w:tcPr>
          <w:p w14:paraId="56882D2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26</w:t>
            </w:r>
          </w:p>
        </w:tc>
        <w:tc>
          <w:tcPr>
            <w:tcW w:w="1560" w:type="dxa"/>
            <w:vAlign w:val="center"/>
          </w:tcPr>
          <w:p w14:paraId="4138629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−0,39</w:t>
            </w:r>
          </w:p>
        </w:tc>
        <w:tc>
          <w:tcPr>
            <w:tcW w:w="1560" w:type="dxa"/>
            <w:vAlign w:val="center"/>
          </w:tcPr>
          <w:p w14:paraId="2B2A4020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−0,77</w:t>
            </w:r>
          </w:p>
        </w:tc>
        <w:tc>
          <w:tcPr>
            <w:tcW w:w="1560" w:type="dxa"/>
            <w:vAlign w:val="center"/>
          </w:tcPr>
          <w:p w14:paraId="0EEAD13D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0,00</w:t>
            </w:r>
          </w:p>
        </w:tc>
      </w:tr>
    </w:tbl>
    <w:p w14:paraId="28B19FEF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3030E3D4" w14:textId="72E079E8" w:rsidR="00D34848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29 e 30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distinguem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dois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costumam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confundidos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29),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claramente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pesados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PTH (+2,47),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demanda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fisiológica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Pr="00E0261F">
        <w:rPr>
          <w:rFonts w:ascii="Times New Roman" w:hAnsi="Times New Roman" w:cs="Times New Roman"/>
          <w:color w:val="000000"/>
          <w:sz w:val="24"/>
        </w:rPr>
        <w:lastRenderedPageBreak/>
        <w:t xml:space="preserve">dessas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30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26),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quadro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estatisticamente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obtido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IC 95%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sobrepõem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para o PTH e o Vigor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numericamente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HIIT). Ou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 xml:space="preserve">se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spellEnd"/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fatigado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volume/carga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produza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choque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versus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essencial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bandeira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alerta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considerar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carga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acumulada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(MEEUSEN et al., 2013; SAW et al., 2016)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C734618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31 – Curvas ROC para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discriminação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HIIT vs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técnico-tático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partir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variáveis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humor/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fadiga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nível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atleta×dia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). A diagonal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tracejada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representa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acaso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(AUC = 0,50).</w:t>
      </w:r>
    </w:p>
    <w:p w14:paraId="7EAA4AD8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703EEAF9" wp14:editId="38C939DC">
            <wp:extent cx="5303520" cy="464058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roc_hiit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64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3FEC9" w14:textId="4F39FCF6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2D25FB20" w14:textId="77777777" w:rsidR="00F56AA8" w:rsidRDefault="00F56AA8" w:rsidP="002D7EA2">
      <w:pPr>
        <w:spacing w:before="120" w:after="120" w:line="240" w:lineRule="auto"/>
        <w:rPr>
          <w:rFonts w:ascii="Times New Roman" w:hAnsi="Times New Roman" w:cs="Times New Roman"/>
          <w:b/>
          <w:color w:val="000000"/>
          <w:sz w:val="20"/>
        </w:rPr>
      </w:pPr>
      <w:r>
        <w:rPr>
          <w:rFonts w:ascii="Times New Roman" w:hAnsi="Times New Roman" w:cs="Times New Roman"/>
          <w:b/>
          <w:color w:val="000000"/>
          <w:sz w:val="20"/>
        </w:rPr>
        <w:br w:type="page"/>
      </w:r>
    </w:p>
    <w:p w14:paraId="1E60C3E8" w14:textId="2059AAE1" w:rsidR="008A0D4A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27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Acurácia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discriminante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HIIT vs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técnico-tático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): AUC (IC 95% de DeLong)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ponto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corte de Youden com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sensibilidade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especificidade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16"/>
        <w:gridCol w:w="1484"/>
        <w:gridCol w:w="1490"/>
        <w:gridCol w:w="1487"/>
        <w:gridCol w:w="1540"/>
        <w:gridCol w:w="1548"/>
      </w:tblGrid>
      <w:tr w:rsidR="008A0D4A" w:rsidRPr="000B7509" w14:paraId="12F78D09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01484C5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DA63E4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AUC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7DB060B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IC 95%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727A5A5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Corte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AE9898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Sensibilidade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C4F22D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Especificidade</w:t>
            </w:r>
            <w:proofErr w:type="spellEnd"/>
          </w:p>
        </w:tc>
      </w:tr>
      <w:tr w:rsidR="008A0D4A" w:rsidRPr="000B7509" w14:paraId="01762807" w14:textId="77777777" w:rsidTr="00545244">
        <w:trPr>
          <w:jc w:val="center"/>
        </w:trPr>
        <w:tc>
          <w:tcPr>
            <w:tcW w:w="1560" w:type="dxa"/>
            <w:vAlign w:val="center"/>
          </w:tcPr>
          <w:p w14:paraId="3DEA5555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560" w:type="dxa"/>
            <w:vAlign w:val="center"/>
          </w:tcPr>
          <w:p w14:paraId="61D8672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0,623</w:t>
            </w:r>
          </w:p>
        </w:tc>
        <w:tc>
          <w:tcPr>
            <w:tcW w:w="1560" w:type="dxa"/>
            <w:vAlign w:val="center"/>
          </w:tcPr>
          <w:p w14:paraId="45FA5C19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[0,54–0,71]</w:t>
            </w:r>
          </w:p>
        </w:tc>
        <w:tc>
          <w:tcPr>
            <w:tcW w:w="1560" w:type="dxa"/>
            <w:vAlign w:val="center"/>
          </w:tcPr>
          <w:p w14:paraId="30ABFA8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5,8</w:t>
            </w:r>
          </w:p>
        </w:tc>
        <w:tc>
          <w:tcPr>
            <w:tcW w:w="1560" w:type="dxa"/>
            <w:vAlign w:val="center"/>
          </w:tcPr>
          <w:p w14:paraId="50B6156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0,75</w:t>
            </w:r>
          </w:p>
        </w:tc>
        <w:tc>
          <w:tcPr>
            <w:tcW w:w="1560" w:type="dxa"/>
            <w:vAlign w:val="center"/>
          </w:tcPr>
          <w:p w14:paraId="745F275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0,52</w:t>
            </w:r>
          </w:p>
        </w:tc>
      </w:tr>
      <w:tr w:rsidR="008A0D4A" w:rsidRPr="000B7509" w14:paraId="30846DDF" w14:textId="77777777" w:rsidTr="00545244">
        <w:trPr>
          <w:jc w:val="center"/>
        </w:trPr>
        <w:tc>
          <w:tcPr>
            <w:tcW w:w="1560" w:type="dxa"/>
            <w:vAlign w:val="center"/>
          </w:tcPr>
          <w:p w14:paraId="2CEA5728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560" w:type="dxa"/>
            <w:vAlign w:val="center"/>
          </w:tcPr>
          <w:p w14:paraId="351E5F5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0,590</w:t>
            </w:r>
          </w:p>
        </w:tc>
        <w:tc>
          <w:tcPr>
            <w:tcW w:w="1560" w:type="dxa"/>
            <w:vAlign w:val="center"/>
          </w:tcPr>
          <w:p w14:paraId="693D633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[0,50–0,68]</w:t>
            </w:r>
          </w:p>
        </w:tc>
        <w:tc>
          <w:tcPr>
            <w:tcW w:w="1560" w:type="dxa"/>
            <w:vAlign w:val="center"/>
          </w:tcPr>
          <w:p w14:paraId="731410C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-1,4</w:t>
            </w:r>
          </w:p>
        </w:tc>
        <w:tc>
          <w:tcPr>
            <w:tcW w:w="1560" w:type="dxa"/>
            <w:vAlign w:val="center"/>
          </w:tcPr>
          <w:p w14:paraId="63D58C7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0,82</w:t>
            </w:r>
          </w:p>
        </w:tc>
        <w:tc>
          <w:tcPr>
            <w:tcW w:w="1560" w:type="dxa"/>
            <w:vAlign w:val="center"/>
          </w:tcPr>
          <w:p w14:paraId="127BC01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0,41</w:t>
            </w:r>
          </w:p>
        </w:tc>
      </w:tr>
      <w:tr w:rsidR="008A0D4A" w:rsidRPr="000B7509" w14:paraId="723B50FD" w14:textId="77777777" w:rsidTr="00545244">
        <w:trPr>
          <w:jc w:val="center"/>
        </w:trPr>
        <w:tc>
          <w:tcPr>
            <w:tcW w:w="1560" w:type="dxa"/>
            <w:vAlign w:val="center"/>
          </w:tcPr>
          <w:p w14:paraId="6377DD1A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086A072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0,587</w:t>
            </w:r>
          </w:p>
        </w:tc>
        <w:tc>
          <w:tcPr>
            <w:tcW w:w="1560" w:type="dxa"/>
            <w:vAlign w:val="center"/>
          </w:tcPr>
          <w:p w14:paraId="66A18C2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[0,50–0,67]</w:t>
            </w:r>
          </w:p>
        </w:tc>
        <w:tc>
          <w:tcPr>
            <w:tcW w:w="1560" w:type="dxa"/>
            <w:vAlign w:val="center"/>
          </w:tcPr>
          <w:p w14:paraId="5E89BED4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7,9</w:t>
            </w:r>
          </w:p>
        </w:tc>
        <w:tc>
          <w:tcPr>
            <w:tcW w:w="1560" w:type="dxa"/>
            <w:vAlign w:val="center"/>
          </w:tcPr>
          <w:p w14:paraId="656AB9F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0,87</w:t>
            </w:r>
          </w:p>
        </w:tc>
        <w:tc>
          <w:tcPr>
            <w:tcW w:w="1560" w:type="dxa"/>
            <w:vAlign w:val="center"/>
          </w:tcPr>
          <w:p w14:paraId="4A6DD2C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0,31</w:t>
            </w:r>
          </w:p>
        </w:tc>
      </w:tr>
      <w:tr w:rsidR="008A0D4A" w:rsidRPr="000B7509" w14:paraId="00EE0962" w14:textId="77777777" w:rsidTr="00545244">
        <w:trPr>
          <w:jc w:val="center"/>
        </w:trPr>
        <w:tc>
          <w:tcPr>
            <w:tcW w:w="1560" w:type="dxa"/>
            <w:vAlign w:val="center"/>
          </w:tcPr>
          <w:p w14:paraId="689EE50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560" w:type="dxa"/>
            <w:vAlign w:val="center"/>
          </w:tcPr>
          <w:p w14:paraId="32C640B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0,584</w:t>
            </w:r>
          </w:p>
        </w:tc>
        <w:tc>
          <w:tcPr>
            <w:tcW w:w="1560" w:type="dxa"/>
            <w:vAlign w:val="center"/>
          </w:tcPr>
          <w:p w14:paraId="7AACDB1B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[0,50–0,67]</w:t>
            </w:r>
          </w:p>
        </w:tc>
        <w:tc>
          <w:tcPr>
            <w:tcW w:w="1560" w:type="dxa"/>
            <w:vAlign w:val="center"/>
          </w:tcPr>
          <w:p w14:paraId="545E90F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3,4</w:t>
            </w:r>
          </w:p>
        </w:tc>
        <w:tc>
          <w:tcPr>
            <w:tcW w:w="1560" w:type="dxa"/>
            <w:vAlign w:val="center"/>
          </w:tcPr>
          <w:p w14:paraId="4AEC652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0,79</w:t>
            </w:r>
          </w:p>
        </w:tc>
        <w:tc>
          <w:tcPr>
            <w:tcW w:w="1560" w:type="dxa"/>
            <w:vAlign w:val="center"/>
          </w:tcPr>
          <w:p w14:paraId="69F1EBC0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0,41</w:t>
            </w:r>
          </w:p>
        </w:tc>
      </w:tr>
    </w:tbl>
    <w:p w14:paraId="23A8B9A9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46EAA5E7" w14:textId="6B0E6E42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Uma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última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perspectiva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HIIT é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acurácia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diagnóstica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classificam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HIIT?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31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trazem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curvas ROC.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áreas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sob a curva (AUC)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modestas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melhor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(AUC = 0,62; IC 0,54–0,71),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PTH, vigor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(AUC ≈ 0,58–0,59, com IC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tocando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0,50). Ou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ligeiramente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acaso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converge com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30)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central: 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imprime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assinatura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nítida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impacto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emerge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pontual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capaz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identificar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Na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desaconselha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usar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para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se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corte de Youden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(≈ 5,8/10;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0,75,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especificidade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0,52)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falso-positivos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valor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do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(As curvas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descritivas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agrupadas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cautela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inferencial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.)</w:t>
      </w:r>
    </w:p>
    <w:p w14:paraId="2A08F3CF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4.10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Determinantes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do humor —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regressão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linear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multivariada</w:t>
      </w:r>
      <w:proofErr w:type="spellEnd"/>
    </w:p>
    <w:p w14:paraId="347E1927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misto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PTH,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externos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componentes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próprio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PTH),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parcela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substancial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: R² marginal = 0,54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fixos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R²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0,77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fixos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+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(~0,22) indica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componente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diferenças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contribuem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28). Todos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colinearidade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problemática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(VIF ≤ 2,8).</w:t>
      </w:r>
    </w:p>
    <w:p w14:paraId="4D235AA7" w14:textId="77777777" w:rsidR="00F56AA8" w:rsidRDefault="00F56AA8" w:rsidP="002D7EA2">
      <w:pPr>
        <w:spacing w:before="120" w:after="120" w:line="240" w:lineRule="auto"/>
        <w:rPr>
          <w:rFonts w:ascii="Times New Roman" w:hAnsi="Times New Roman" w:cs="Times New Roman"/>
          <w:b/>
          <w:color w:val="000000"/>
          <w:sz w:val="20"/>
        </w:rPr>
      </w:pPr>
      <w:r>
        <w:rPr>
          <w:rFonts w:ascii="Times New Roman" w:hAnsi="Times New Roman" w:cs="Times New Roman"/>
          <w:b/>
          <w:color w:val="000000"/>
          <w:sz w:val="20"/>
        </w:rPr>
        <w:br w:type="page"/>
      </w:r>
    </w:p>
    <w:p w14:paraId="6497B58C" w14:textId="4ECA9C7F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28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Regressão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multivariada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 PTH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misto; β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padronizado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276"/>
        <w:gridCol w:w="2286"/>
        <w:gridCol w:w="2254"/>
        <w:gridCol w:w="2249"/>
      </w:tblGrid>
      <w:tr w:rsidR="00D3495F" w:rsidRPr="000B7509" w14:paraId="544DC4CE" w14:textId="77777777" w:rsidTr="00545244">
        <w:trPr>
          <w:tblHeader/>
          <w:jc w:val="center"/>
        </w:trPr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2B1CA78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Preditor</w:t>
            </w:r>
            <w:proofErr w:type="spellEnd"/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0553E6E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β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padronizado</w:t>
            </w:r>
            <w:proofErr w:type="spellEnd"/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7ECEAF6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5A2B905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VIF</w:t>
            </w:r>
          </w:p>
        </w:tc>
      </w:tr>
      <w:tr w:rsidR="00D3495F" w:rsidRPr="000B7509" w14:paraId="2B0B540A" w14:textId="77777777" w:rsidTr="00545244">
        <w:trPr>
          <w:jc w:val="center"/>
        </w:trPr>
        <w:tc>
          <w:tcPr>
            <w:tcW w:w="2340" w:type="dxa"/>
            <w:vAlign w:val="center"/>
          </w:tcPr>
          <w:p w14:paraId="4683F33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Estado mental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autoaval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.)</w:t>
            </w:r>
          </w:p>
        </w:tc>
        <w:tc>
          <w:tcPr>
            <w:tcW w:w="2340" w:type="dxa"/>
            <w:vAlign w:val="center"/>
          </w:tcPr>
          <w:p w14:paraId="4F158F44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−2,82</w:t>
            </w:r>
          </w:p>
        </w:tc>
        <w:tc>
          <w:tcPr>
            <w:tcW w:w="2340" w:type="dxa"/>
            <w:vAlign w:val="center"/>
          </w:tcPr>
          <w:p w14:paraId="0926163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2340" w:type="dxa"/>
            <w:vAlign w:val="center"/>
          </w:tcPr>
          <w:p w14:paraId="152E449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2,49</w:t>
            </w:r>
          </w:p>
        </w:tc>
      </w:tr>
      <w:tr w:rsidR="00D3495F" w:rsidRPr="000B7509" w14:paraId="52F11A82" w14:textId="77777777" w:rsidTr="00545244">
        <w:trPr>
          <w:jc w:val="center"/>
        </w:trPr>
        <w:tc>
          <w:tcPr>
            <w:tcW w:w="2340" w:type="dxa"/>
            <w:vAlign w:val="center"/>
          </w:tcPr>
          <w:p w14:paraId="6CA3DA0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Sonolência</w:t>
            </w:r>
            <w:proofErr w:type="spellEnd"/>
          </w:p>
        </w:tc>
        <w:tc>
          <w:tcPr>
            <w:tcW w:w="2340" w:type="dxa"/>
            <w:vAlign w:val="center"/>
          </w:tcPr>
          <w:p w14:paraId="64F0029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+1,63</w:t>
            </w:r>
          </w:p>
        </w:tc>
        <w:tc>
          <w:tcPr>
            <w:tcW w:w="2340" w:type="dxa"/>
            <w:vAlign w:val="center"/>
          </w:tcPr>
          <w:p w14:paraId="669FBEE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2340" w:type="dxa"/>
            <w:vAlign w:val="center"/>
          </w:tcPr>
          <w:p w14:paraId="196BADA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1,16</w:t>
            </w:r>
          </w:p>
        </w:tc>
      </w:tr>
      <w:tr w:rsidR="00D3495F" w:rsidRPr="000B7509" w14:paraId="241592F7" w14:textId="77777777" w:rsidTr="00545244">
        <w:trPr>
          <w:jc w:val="center"/>
        </w:trPr>
        <w:tc>
          <w:tcPr>
            <w:tcW w:w="2340" w:type="dxa"/>
            <w:vAlign w:val="center"/>
          </w:tcPr>
          <w:p w14:paraId="0692D45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Estado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autoaval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.)</w:t>
            </w:r>
          </w:p>
        </w:tc>
        <w:tc>
          <w:tcPr>
            <w:tcW w:w="2340" w:type="dxa"/>
            <w:vAlign w:val="center"/>
          </w:tcPr>
          <w:p w14:paraId="49E871F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−1,65</w:t>
            </w:r>
          </w:p>
        </w:tc>
        <w:tc>
          <w:tcPr>
            <w:tcW w:w="2340" w:type="dxa"/>
            <w:vAlign w:val="center"/>
          </w:tcPr>
          <w:p w14:paraId="75689CD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2340" w:type="dxa"/>
            <w:vAlign w:val="center"/>
          </w:tcPr>
          <w:p w14:paraId="4956DAD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2,78</w:t>
            </w:r>
          </w:p>
        </w:tc>
      </w:tr>
      <w:tr w:rsidR="00D3495F" w:rsidRPr="000B7509" w14:paraId="40D54308" w14:textId="77777777" w:rsidTr="00545244">
        <w:trPr>
          <w:jc w:val="center"/>
        </w:trPr>
        <w:tc>
          <w:tcPr>
            <w:tcW w:w="2340" w:type="dxa"/>
            <w:vAlign w:val="center"/>
          </w:tcPr>
          <w:p w14:paraId="6AB3DE0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2340" w:type="dxa"/>
            <w:vAlign w:val="center"/>
          </w:tcPr>
          <w:p w14:paraId="115A8E2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+1,54</w:t>
            </w:r>
          </w:p>
        </w:tc>
        <w:tc>
          <w:tcPr>
            <w:tcW w:w="2340" w:type="dxa"/>
            <w:vAlign w:val="center"/>
          </w:tcPr>
          <w:p w14:paraId="5A0BA06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&lt; 0,001</w:t>
            </w:r>
          </w:p>
        </w:tc>
        <w:tc>
          <w:tcPr>
            <w:tcW w:w="2340" w:type="dxa"/>
            <w:vAlign w:val="center"/>
          </w:tcPr>
          <w:p w14:paraId="0B1507B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2,68</w:t>
            </w:r>
          </w:p>
        </w:tc>
      </w:tr>
      <w:tr w:rsidR="00D3495F" w:rsidRPr="000B7509" w14:paraId="7230A696" w14:textId="77777777" w:rsidTr="00545244">
        <w:trPr>
          <w:jc w:val="center"/>
        </w:trPr>
        <w:tc>
          <w:tcPr>
            <w:tcW w:w="2340" w:type="dxa"/>
            <w:vAlign w:val="center"/>
          </w:tcPr>
          <w:p w14:paraId="50795E0D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mental</w:t>
            </w:r>
          </w:p>
        </w:tc>
        <w:tc>
          <w:tcPr>
            <w:tcW w:w="2340" w:type="dxa"/>
            <w:vAlign w:val="center"/>
          </w:tcPr>
          <w:p w14:paraId="5B19F1E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+1,03</w:t>
            </w:r>
          </w:p>
        </w:tc>
        <w:tc>
          <w:tcPr>
            <w:tcW w:w="2340" w:type="dxa"/>
            <w:vAlign w:val="center"/>
          </w:tcPr>
          <w:p w14:paraId="0D61712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0,032</w:t>
            </w:r>
          </w:p>
        </w:tc>
        <w:tc>
          <w:tcPr>
            <w:tcW w:w="2340" w:type="dxa"/>
            <w:vAlign w:val="center"/>
          </w:tcPr>
          <w:p w14:paraId="6E3E96E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2,80</w:t>
            </w:r>
          </w:p>
        </w:tc>
      </w:tr>
      <w:tr w:rsidR="00D3495F" w:rsidRPr="000B7509" w14:paraId="10BEE462" w14:textId="77777777" w:rsidTr="00545244">
        <w:trPr>
          <w:jc w:val="center"/>
        </w:trPr>
        <w:tc>
          <w:tcPr>
            <w:tcW w:w="2340" w:type="dxa"/>
            <w:vAlign w:val="center"/>
          </w:tcPr>
          <w:p w14:paraId="4F73B404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Estresse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percebido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(PSS)</w:t>
            </w:r>
          </w:p>
        </w:tc>
        <w:tc>
          <w:tcPr>
            <w:tcW w:w="2340" w:type="dxa"/>
            <w:vAlign w:val="center"/>
          </w:tcPr>
          <w:p w14:paraId="24CDCA1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+0,93</w:t>
            </w:r>
          </w:p>
        </w:tc>
        <w:tc>
          <w:tcPr>
            <w:tcW w:w="2340" w:type="dxa"/>
            <w:vAlign w:val="center"/>
          </w:tcPr>
          <w:p w14:paraId="05CF40A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0,005</w:t>
            </w:r>
          </w:p>
        </w:tc>
        <w:tc>
          <w:tcPr>
            <w:tcW w:w="2340" w:type="dxa"/>
            <w:vAlign w:val="center"/>
          </w:tcPr>
          <w:p w14:paraId="7AF1290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1,37</w:t>
            </w:r>
          </w:p>
        </w:tc>
      </w:tr>
    </w:tbl>
    <w:p w14:paraId="45BDE063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i/>
          <w:color w:val="000000"/>
          <w:sz w:val="20"/>
        </w:rPr>
      </w:pPr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i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 (2026).</w:t>
      </w:r>
    </w:p>
    <w:p w14:paraId="064C2EFD" w14:textId="39712C51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R² marginal = 0,541; R²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condicional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= 0,766 (n = 456; 27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>).</w:t>
      </w:r>
    </w:p>
    <w:p w14:paraId="33B359E8" w14:textId="7777777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028CE364" w14:textId="4F6B722C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>Discussão. Esse padrão (R² condicional &gt; marginal) formaliza o componente de traço já assinalado: os atletas diferem estavelmente em seu nível basal de perturbação (NAKAGAWA; SCHIELZETH, 2013).</w:t>
      </w:r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r w:rsidR="00D656DD" w:rsidRPr="00E0261F">
        <w:rPr>
          <w:rFonts w:ascii="Times New Roman" w:hAnsi="Times New Roman" w:cs="Times New Roman"/>
          <w:color w:val="000000"/>
          <w:sz w:val="24"/>
        </w:rPr>
      </w:r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</w:p>
    <w:p w14:paraId="261BC188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32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Diagnóstico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resíduos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misto do PTH: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resíduos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vs.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valores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ajustados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QQ-plot dos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resíduos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gráfico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escala-locação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homocedasticidade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e QQ-plot dos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interceptos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aleatórios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atletas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3D445023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1ABD79E0" wp14:editId="71F94EC1">
            <wp:extent cx="5852160" cy="4458789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residuos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458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B7CB1" w14:textId="4863F1E9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0A418CB4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33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Dispersão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PTH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observado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vs.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predito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linha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tracejada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identidade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linha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ajuste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linear). R² = 0,81.</w:t>
      </w:r>
    </w:p>
    <w:p w14:paraId="32773281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044F2DCA" wp14:editId="6C9C529B">
            <wp:extent cx="5394960" cy="3808207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obs_pred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808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0DA53" w14:textId="4131E6FC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6EA69A41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determinantes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PTH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inspecionado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graficamente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33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vs.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R² = 0,81)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boa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capacidade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32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reúne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diagnóstico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pressupostos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resíduos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torno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zero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sistemático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linearidade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interceptos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aleatórios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aproximadamente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normais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alongamento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cauda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direita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resíduos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não-normalidade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Shapiro–Wilk p &lt; 0,001) 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discreto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dispersão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ajustados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altos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heterocedasticidade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— ambos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esperados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dados de humor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positiva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desvios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atenuados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robusta com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bootstrap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de cluster e pela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agregação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adotadas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cautela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pontual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PTH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sugerem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trabalhos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futuros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considerar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transformações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assimétricas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p.ex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., Gama/log).</w:t>
      </w:r>
    </w:p>
    <w:p w14:paraId="17C8A7C6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34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Coeficientes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padronizados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(β ± IC 95%) do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modelo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misto dos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determinantes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PTH. Vermelho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significativo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(p &lt; 0,05).</w:t>
      </w:r>
    </w:p>
    <w:p w14:paraId="547CDC7B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4419F54D" wp14:editId="32E46184">
            <wp:extent cx="5669280" cy="346456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reg_coef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6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8A52E" w14:textId="2B6B7539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2661A7F0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35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Efeitos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parciais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(component + residual)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preditor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sobre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PTH: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painel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mostra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relação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com o PTH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mantendo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os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demais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preditores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constantes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ajuste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linear;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sombreado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IC 95%).</w:t>
      </w:r>
    </w:p>
    <w:p w14:paraId="3008A3EF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7E7DD6EC" wp14:editId="3CAB10FF">
            <wp:extent cx="5943600" cy="3782291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reg_parcial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2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7085F" w14:textId="0A9C7A33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6A4DC921" w14:textId="11523646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lastRenderedPageBreak/>
        <w:t xml:space="preserve">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34 e 35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detalham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determinantes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PTH. Todos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externos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34):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é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forte (β = −2,82;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melhor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→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sonolência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(+1,63),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(−1,65)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(+1,54);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(+1,03)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percebido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(+0,93)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contribuem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modesta.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parciais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35)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linearidade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dessas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mantendo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constantes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boa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(R²m = 0,54), mas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salto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(R²c = 0,77)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cerca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22%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diferenças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intercepto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aleatório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componente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PTH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nenhum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quantitativa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favor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referências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individuais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corte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grupo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(NAKAGAWA; SCHIELZETH, 2013)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1FC1917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4.11 Erro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típico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heterogeneidade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individual</w:t>
      </w:r>
    </w:p>
    <w:p w14:paraId="6F5B762D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O Erro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Típico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(ETM)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supera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(SWC)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29): o BRUMS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grupo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ruidoso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individual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coleta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ruidosa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(ETM = 27%).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ICC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(≤ 0,34)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situacional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Rotular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“alto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”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portanto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frágil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múltiplas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coletas.</w:t>
      </w:r>
    </w:p>
    <w:p w14:paraId="22D17FA1" w14:textId="0F79C704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29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Erro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Típico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Medida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(Hopkins)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menor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mudança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relevante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25"/>
        <w:gridCol w:w="1501"/>
        <w:gridCol w:w="1501"/>
        <w:gridCol w:w="1501"/>
        <w:gridCol w:w="1515"/>
        <w:gridCol w:w="1522"/>
      </w:tblGrid>
      <w:tr w:rsidR="00D3495F" w:rsidRPr="000B7509" w14:paraId="0D666BAF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A1A10E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3506C6A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ETM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5FFFEDF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ETM %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78596C9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SWC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19A7650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MDC95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5DB696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Utilidade</w:t>
            </w:r>
            <w:proofErr w:type="spellEnd"/>
          </w:p>
        </w:tc>
      </w:tr>
      <w:tr w:rsidR="00D3495F" w:rsidRPr="000B7509" w14:paraId="35256123" w14:textId="77777777" w:rsidTr="00545244">
        <w:trPr>
          <w:jc w:val="center"/>
        </w:trPr>
        <w:tc>
          <w:tcPr>
            <w:tcW w:w="1560" w:type="dxa"/>
            <w:vAlign w:val="center"/>
          </w:tcPr>
          <w:p w14:paraId="2D3DC9F4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560" w:type="dxa"/>
            <w:vAlign w:val="center"/>
          </w:tcPr>
          <w:p w14:paraId="3679640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1,62</w:t>
            </w:r>
          </w:p>
        </w:tc>
        <w:tc>
          <w:tcPr>
            <w:tcW w:w="1560" w:type="dxa"/>
            <w:vAlign w:val="center"/>
          </w:tcPr>
          <w:p w14:paraId="69FEC72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27,3</w:t>
            </w:r>
          </w:p>
        </w:tc>
        <w:tc>
          <w:tcPr>
            <w:tcW w:w="1560" w:type="dxa"/>
            <w:vAlign w:val="center"/>
          </w:tcPr>
          <w:p w14:paraId="6E2A9A2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0,38</w:t>
            </w:r>
          </w:p>
        </w:tc>
        <w:tc>
          <w:tcPr>
            <w:tcW w:w="1560" w:type="dxa"/>
            <w:vAlign w:val="center"/>
          </w:tcPr>
          <w:p w14:paraId="736991F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4,48</w:t>
            </w:r>
          </w:p>
        </w:tc>
        <w:tc>
          <w:tcPr>
            <w:tcW w:w="1560" w:type="dxa"/>
            <w:vAlign w:val="center"/>
          </w:tcPr>
          <w:p w14:paraId="341217BC" w14:textId="181B4D1F" w:rsidR="00D3495F" w:rsidRPr="000B7509" w:rsidRDefault="006742C6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Marginal</w:t>
            </w:r>
          </w:p>
        </w:tc>
      </w:tr>
      <w:tr w:rsidR="00D3495F" w:rsidRPr="000B7509" w14:paraId="721BC9A5" w14:textId="77777777" w:rsidTr="00545244">
        <w:trPr>
          <w:jc w:val="center"/>
        </w:trPr>
        <w:tc>
          <w:tcPr>
            <w:tcW w:w="1560" w:type="dxa"/>
            <w:vAlign w:val="center"/>
          </w:tcPr>
          <w:p w14:paraId="760C4D6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mental</w:t>
            </w:r>
          </w:p>
        </w:tc>
        <w:tc>
          <w:tcPr>
            <w:tcW w:w="1560" w:type="dxa"/>
            <w:vAlign w:val="center"/>
          </w:tcPr>
          <w:p w14:paraId="5101A85B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1,56</w:t>
            </w:r>
          </w:p>
        </w:tc>
        <w:tc>
          <w:tcPr>
            <w:tcW w:w="1560" w:type="dxa"/>
            <w:vAlign w:val="center"/>
          </w:tcPr>
          <w:p w14:paraId="47A4795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33,5</w:t>
            </w:r>
          </w:p>
        </w:tc>
        <w:tc>
          <w:tcPr>
            <w:tcW w:w="1560" w:type="dxa"/>
            <w:vAlign w:val="center"/>
          </w:tcPr>
          <w:p w14:paraId="0BD0912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0,52</w:t>
            </w:r>
          </w:p>
        </w:tc>
        <w:tc>
          <w:tcPr>
            <w:tcW w:w="1560" w:type="dxa"/>
            <w:vAlign w:val="center"/>
          </w:tcPr>
          <w:p w14:paraId="5B5D004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4,33</w:t>
            </w:r>
          </w:p>
        </w:tc>
        <w:tc>
          <w:tcPr>
            <w:tcW w:w="1560" w:type="dxa"/>
            <w:vAlign w:val="center"/>
          </w:tcPr>
          <w:p w14:paraId="19E144DE" w14:textId="0AC33D5D" w:rsidR="00D3495F" w:rsidRPr="000B7509" w:rsidRDefault="006742C6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Marginal</w:t>
            </w:r>
          </w:p>
        </w:tc>
      </w:tr>
      <w:tr w:rsidR="00D3495F" w:rsidRPr="000B7509" w14:paraId="76734FBB" w14:textId="77777777" w:rsidTr="00545244">
        <w:trPr>
          <w:jc w:val="center"/>
        </w:trPr>
        <w:tc>
          <w:tcPr>
            <w:tcW w:w="1560" w:type="dxa"/>
            <w:vAlign w:val="center"/>
          </w:tcPr>
          <w:p w14:paraId="2F13A65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1FE14AE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2,13</w:t>
            </w:r>
          </w:p>
        </w:tc>
        <w:tc>
          <w:tcPr>
            <w:tcW w:w="1560" w:type="dxa"/>
            <w:vAlign w:val="center"/>
          </w:tcPr>
          <w:p w14:paraId="2104081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37,6</w:t>
            </w:r>
          </w:p>
        </w:tc>
        <w:tc>
          <w:tcPr>
            <w:tcW w:w="1560" w:type="dxa"/>
            <w:vAlign w:val="center"/>
          </w:tcPr>
          <w:p w14:paraId="32B82C3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0,56</w:t>
            </w:r>
          </w:p>
        </w:tc>
        <w:tc>
          <w:tcPr>
            <w:tcW w:w="1560" w:type="dxa"/>
            <w:vAlign w:val="center"/>
          </w:tcPr>
          <w:p w14:paraId="5E84C7C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5,90</w:t>
            </w:r>
          </w:p>
        </w:tc>
        <w:tc>
          <w:tcPr>
            <w:tcW w:w="1560" w:type="dxa"/>
            <w:vAlign w:val="center"/>
          </w:tcPr>
          <w:p w14:paraId="26F0943A" w14:textId="022A5970" w:rsidR="00D3495F" w:rsidRPr="000B7509" w:rsidRDefault="006742C6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Marginal</w:t>
            </w:r>
          </w:p>
        </w:tc>
      </w:tr>
      <w:tr w:rsidR="00D3495F" w:rsidRPr="000B7509" w14:paraId="6E523E94" w14:textId="77777777" w:rsidTr="00545244">
        <w:trPr>
          <w:jc w:val="center"/>
        </w:trPr>
        <w:tc>
          <w:tcPr>
            <w:tcW w:w="1560" w:type="dxa"/>
            <w:vAlign w:val="center"/>
          </w:tcPr>
          <w:p w14:paraId="40C6B0E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560" w:type="dxa"/>
            <w:vAlign w:val="center"/>
          </w:tcPr>
          <w:p w14:paraId="217D13B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2,48</w:t>
            </w:r>
          </w:p>
        </w:tc>
        <w:tc>
          <w:tcPr>
            <w:tcW w:w="1560" w:type="dxa"/>
            <w:vAlign w:val="center"/>
          </w:tcPr>
          <w:p w14:paraId="5669204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45,5</w:t>
            </w:r>
          </w:p>
        </w:tc>
        <w:tc>
          <w:tcPr>
            <w:tcW w:w="1560" w:type="dxa"/>
            <w:vAlign w:val="center"/>
          </w:tcPr>
          <w:p w14:paraId="1A0724D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0,63</w:t>
            </w:r>
          </w:p>
        </w:tc>
        <w:tc>
          <w:tcPr>
            <w:tcW w:w="1560" w:type="dxa"/>
            <w:vAlign w:val="center"/>
          </w:tcPr>
          <w:p w14:paraId="1F1E4EE3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6,88</w:t>
            </w:r>
          </w:p>
        </w:tc>
        <w:tc>
          <w:tcPr>
            <w:tcW w:w="1560" w:type="dxa"/>
            <w:vAlign w:val="center"/>
          </w:tcPr>
          <w:p w14:paraId="68C52611" w14:textId="3422FE8D" w:rsidR="00D3495F" w:rsidRPr="000B7509" w:rsidRDefault="006742C6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Marginal</w:t>
            </w:r>
          </w:p>
        </w:tc>
      </w:tr>
      <w:tr w:rsidR="00D3495F" w:rsidRPr="000B7509" w14:paraId="0AC42ECD" w14:textId="77777777" w:rsidTr="00545244">
        <w:trPr>
          <w:jc w:val="center"/>
        </w:trPr>
        <w:tc>
          <w:tcPr>
            <w:tcW w:w="1560" w:type="dxa"/>
            <w:vAlign w:val="center"/>
          </w:tcPr>
          <w:p w14:paraId="64379CE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560" w:type="dxa"/>
            <w:vAlign w:val="center"/>
          </w:tcPr>
          <w:p w14:paraId="448AAAA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6,24</w:t>
            </w:r>
          </w:p>
        </w:tc>
        <w:tc>
          <w:tcPr>
            <w:tcW w:w="1560" w:type="dxa"/>
            <w:vAlign w:val="center"/>
          </w:tcPr>
          <w:p w14:paraId="16C26C2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138,1</w:t>
            </w:r>
          </w:p>
        </w:tc>
        <w:tc>
          <w:tcPr>
            <w:tcW w:w="1560" w:type="dxa"/>
            <w:vAlign w:val="center"/>
          </w:tcPr>
          <w:p w14:paraId="3BBB6AE2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1,56</w:t>
            </w:r>
          </w:p>
        </w:tc>
        <w:tc>
          <w:tcPr>
            <w:tcW w:w="1560" w:type="dxa"/>
            <w:vAlign w:val="center"/>
          </w:tcPr>
          <w:p w14:paraId="200036B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17,28</w:t>
            </w:r>
          </w:p>
        </w:tc>
        <w:tc>
          <w:tcPr>
            <w:tcW w:w="1560" w:type="dxa"/>
            <w:vAlign w:val="center"/>
          </w:tcPr>
          <w:p w14:paraId="434009C9" w14:textId="496F2B90" w:rsidR="00D3495F" w:rsidRPr="000B7509" w:rsidRDefault="006742C6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Marginal</w:t>
            </w:r>
          </w:p>
        </w:tc>
      </w:tr>
    </w:tbl>
    <w:p w14:paraId="79B4369B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i/>
          <w:color w:val="000000"/>
          <w:sz w:val="20"/>
        </w:rPr>
      </w:pPr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i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 (2026).</w:t>
      </w:r>
    </w:p>
    <w:p w14:paraId="23442C97" w14:textId="236F2391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Utilidade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de Hopkins: ETM &lt; SWC =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bom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; &lt; 2·SWC = ok;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caso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contrário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>, marginal.</w:t>
      </w:r>
    </w:p>
    <w:p w14:paraId="096F6697" w14:textId="7777777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11BF5825" w14:textId="787B0538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lastRenderedPageBreak/>
        <w:t xml:space="preserve">Discussão. 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O ETM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exceder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(HOPKINS, 2000)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somado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ICC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é a base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quantitativa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basear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individuais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múltiplas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coletas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(KOO; LI, 2016)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4A53A23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4.12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equivalência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</w:p>
    <w:p w14:paraId="01B4417C" w14:textId="471E61FE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quantificar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permitir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afirmar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couber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reanalisada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estimação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Bayes JZS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(ROUDER et al., 2009)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e teste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região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(ROPE = ±SWC)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deltas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agregados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30;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36).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têm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extrema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(BF10 de 5,9 a 2.444)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intervalos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credibilidade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excluem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zero. Note-se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esses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Bayes,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calculados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obtidos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apresenta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positiva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(93,2% do posterior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ROPE; BF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favorável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H0),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autorizando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afirmação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indeterminadas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nem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nem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demonstrados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reflete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poder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nulidade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B40F3C1" w14:textId="72E05415" w:rsidR="00D3495F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30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Fechamento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bayesiano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aguda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(BF JZS;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estimação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com ROPE).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307"/>
        <w:gridCol w:w="1273"/>
        <w:gridCol w:w="1274"/>
        <w:gridCol w:w="1308"/>
        <w:gridCol w:w="1285"/>
        <w:gridCol w:w="1281"/>
        <w:gridCol w:w="1337"/>
      </w:tblGrid>
      <w:tr w:rsidR="00D3495F" w:rsidRPr="000B7509" w14:paraId="6303EADB" w14:textId="77777777" w:rsidTr="00545244">
        <w:trPr>
          <w:tblHeader/>
          <w:jc w:val="center"/>
        </w:trPr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05D43EC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3A795F6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Δ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5D4D45E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BF10 (JZS)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787FD98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Evidência</w:t>
            </w:r>
            <w:proofErr w:type="spellEnd"/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5BC900BC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IC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credib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. 95%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492E0D5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%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na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ROPE</w:t>
            </w:r>
          </w:p>
        </w:tc>
        <w:tc>
          <w:tcPr>
            <w:tcW w:w="1337" w:type="dxa"/>
            <w:tcBorders>
              <w:bottom w:val="single" w:sz="6" w:space="0" w:color="000000"/>
            </w:tcBorders>
            <w:vAlign w:val="center"/>
          </w:tcPr>
          <w:p w14:paraId="06C231F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Leitura</w:t>
            </w:r>
            <w:proofErr w:type="spellEnd"/>
          </w:p>
        </w:tc>
      </w:tr>
      <w:tr w:rsidR="00D3495F" w:rsidRPr="000B7509" w14:paraId="572EEB4D" w14:textId="77777777" w:rsidTr="00545244">
        <w:trPr>
          <w:jc w:val="center"/>
        </w:trPr>
        <w:tc>
          <w:tcPr>
            <w:tcW w:w="1337" w:type="dxa"/>
            <w:vAlign w:val="center"/>
          </w:tcPr>
          <w:p w14:paraId="2855C5C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337" w:type="dxa"/>
            <w:vAlign w:val="center"/>
          </w:tcPr>
          <w:p w14:paraId="7D9029B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+1,74</w:t>
            </w:r>
          </w:p>
        </w:tc>
        <w:tc>
          <w:tcPr>
            <w:tcW w:w="1337" w:type="dxa"/>
            <w:vAlign w:val="center"/>
          </w:tcPr>
          <w:p w14:paraId="1E9C6E6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2444</w:t>
            </w:r>
          </w:p>
        </w:tc>
        <w:tc>
          <w:tcPr>
            <w:tcW w:w="1337" w:type="dxa"/>
            <w:vAlign w:val="center"/>
          </w:tcPr>
          <w:p w14:paraId="724520A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extrema (H1)</w:t>
            </w:r>
          </w:p>
        </w:tc>
        <w:tc>
          <w:tcPr>
            <w:tcW w:w="1337" w:type="dxa"/>
            <w:vAlign w:val="center"/>
          </w:tcPr>
          <w:p w14:paraId="610213A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[1,09; 2,39]</w:t>
            </w:r>
          </w:p>
        </w:tc>
        <w:tc>
          <w:tcPr>
            <w:tcW w:w="1337" w:type="dxa"/>
            <w:vAlign w:val="center"/>
          </w:tcPr>
          <w:p w14:paraId="27B828F6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</w:t>
            </w:r>
          </w:p>
        </w:tc>
        <w:tc>
          <w:tcPr>
            <w:tcW w:w="1337" w:type="dxa"/>
            <w:vAlign w:val="center"/>
          </w:tcPr>
          <w:p w14:paraId="5F08298D" w14:textId="60809EE7" w:rsidR="00D3495F" w:rsidRPr="000B7509" w:rsidRDefault="006742C6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Efeito</w:t>
            </w:r>
            <w:proofErr w:type="spellEnd"/>
          </w:p>
        </w:tc>
      </w:tr>
      <w:tr w:rsidR="00D3495F" w:rsidRPr="000B7509" w14:paraId="78D382E5" w14:textId="77777777" w:rsidTr="00545244">
        <w:trPr>
          <w:jc w:val="center"/>
        </w:trPr>
        <w:tc>
          <w:tcPr>
            <w:tcW w:w="1337" w:type="dxa"/>
            <w:vAlign w:val="center"/>
          </w:tcPr>
          <w:p w14:paraId="3E05C41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337" w:type="dxa"/>
            <w:vAlign w:val="center"/>
          </w:tcPr>
          <w:p w14:paraId="7E40550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+3,51</w:t>
            </w:r>
          </w:p>
        </w:tc>
        <w:tc>
          <w:tcPr>
            <w:tcW w:w="1337" w:type="dxa"/>
            <w:vAlign w:val="center"/>
          </w:tcPr>
          <w:p w14:paraId="050B1A55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22,40</w:t>
            </w:r>
          </w:p>
        </w:tc>
        <w:tc>
          <w:tcPr>
            <w:tcW w:w="1337" w:type="dxa"/>
            <w:vAlign w:val="center"/>
          </w:tcPr>
          <w:p w14:paraId="15FDDD4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forte (H1)</w:t>
            </w:r>
          </w:p>
        </w:tc>
        <w:tc>
          <w:tcPr>
            <w:tcW w:w="1337" w:type="dxa"/>
            <w:vAlign w:val="center"/>
          </w:tcPr>
          <w:p w14:paraId="471E178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[1,46; 5,56]</w:t>
            </w:r>
          </w:p>
        </w:tc>
        <w:tc>
          <w:tcPr>
            <w:tcW w:w="1337" w:type="dxa"/>
            <w:vAlign w:val="center"/>
          </w:tcPr>
          <w:p w14:paraId="687954C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3,1</w:t>
            </w:r>
          </w:p>
        </w:tc>
        <w:tc>
          <w:tcPr>
            <w:tcW w:w="1337" w:type="dxa"/>
            <w:vAlign w:val="center"/>
          </w:tcPr>
          <w:p w14:paraId="11B57198" w14:textId="246BF95D" w:rsidR="00D3495F" w:rsidRPr="000B7509" w:rsidRDefault="006742C6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Efeito</w:t>
            </w:r>
            <w:proofErr w:type="spellEnd"/>
          </w:p>
        </w:tc>
      </w:tr>
      <w:tr w:rsidR="00D3495F" w:rsidRPr="000B7509" w14:paraId="7F66388F" w14:textId="77777777" w:rsidTr="00545244">
        <w:trPr>
          <w:jc w:val="center"/>
        </w:trPr>
        <w:tc>
          <w:tcPr>
            <w:tcW w:w="1337" w:type="dxa"/>
            <w:vAlign w:val="center"/>
          </w:tcPr>
          <w:p w14:paraId="6551919C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337" w:type="dxa"/>
            <w:vAlign w:val="center"/>
          </w:tcPr>
          <w:p w14:paraId="054C08C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+1,72</w:t>
            </w:r>
          </w:p>
        </w:tc>
        <w:tc>
          <w:tcPr>
            <w:tcW w:w="1337" w:type="dxa"/>
            <w:vAlign w:val="center"/>
          </w:tcPr>
          <w:p w14:paraId="50F9A4D7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11,30</w:t>
            </w:r>
          </w:p>
        </w:tc>
        <w:tc>
          <w:tcPr>
            <w:tcW w:w="1337" w:type="dxa"/>
            <w:vAlign w:val="center"/>
          </w:tcPr>
          <w:p w14:paraId="1435B130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forte (H1)</w:t>
            </w:r>
          </w:p>
        </w:tc>
        <w:tc>
          <w:tcPr>
            <w:tcW w:w="1337" w:type="dxa"/>
            <w:vAlign w:val="center"/>
          </w:tcPr>
          <w:p w14:paraId="6ADB332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[0,62; 2,82]</w:t>
            </w:r>
          </w:p>
        </w:tc>
        <w:tc>
          <w:tcPr>
            <w:tcW w:w="1337" w:type="dxa"/>
            <w:vAlign w:val="center"/>
          </w:tcPr>
          <w:p w14:paraId="76478D7A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2,6</w:t>
            </w:r>
          </w:p>
        </w:tc>
        <w:tc>
          <w:tcPr>
            <w:tcW w:w="1337" w:type="dxa"/>
            <w:vAlign w:val="center"/>
          </w:tcPr>
          <w:p w14:paraId="320B87D1" w14:textId="01BF0F6B" w:rsidR="00D3495F" w:rsidRPr="000B7509" w:rsidRDefault="006742C6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Efeito</w:t>
            </w:r>
            <w:proofErr w:type="spellEnd"/>
          </w:p>
        </w:tc>
      </w:tr>
      <w:tr w:rsidR="00D3495F" w:rsidRPr="000B7509" w14:paraId="508BA125" w14:textId="77777777" w:rsidTr="00545244">
        <w:trPr>
          <w:jc w:val="center"/>
        </w:trPr>
        <w:tc>
          <w:tcPr>
            <w:tcW w:w="1337" w:type="dxa"/>
            <w:vAlign w:val="center"/>
          </w:tcPr>
          <w:p w14:paraId="0F94CBC6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337" w:type="dxa"/>
            <w:vAlign w:val="center"/>
          </w:tcPr>
          <w:p w14:paraId="5A5A2E4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−0,96</w:t>
            </w:r>
          </w:p>
        </w:tc>
        <w:tc>
          <w:tcPr>
            <w:tcW w:w="1337" w:type="dxa"/>
            <w:vAlign w:val="center"/>
          </w:tcPr>
          <w:p w14:paraId="50AEB209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5,90</w:t>
            </w:r>
          </w:p>
        </w:tc>
        <w:tc>
          <w:tcPr>
            <w:tcW w:w="1337" w:type="dxa"/>
            <w:vAlign w:val="center"/>
          </w:tcPr>
          <w:p w14:paraId="58F0E55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moderada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(H1)</w:t>
            </w:r>
          </w:p>
        </w:tc>
        <w:tc>
          <w:tcPr>
            <w:tcW w:w="1337" w:type="dxa"/>
            <w:vAlign w:val="center"/>
          </w:tcPr>
          <w:p w14:paraId="2C9B7E9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[−1,64; −0,28]</w:t>
            </w:r>
          </w:p>
        </w:tc>
        <w:tc>
          <w:tcPr>
            <w:tcW w:w="1337" w:type="dxa"/>
            <w:vAlign w:val="center"/>
          </w:tcPr>
          <w:p w14:paraId="645553D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12,1</w:t>
            </w:r>
          </w:p>
        </w:tc>
        <w:tc>
          <w:tcPr>
            <w:tcW w:w="1337" w:type="dxa"/>
            <w:vAlign w:val="center"/>
          </w:tcPr>
          <w:p w14:paraId="387DE374" w14:textId="5429B64B" w:rsidR="00D3495F" w:rsidRPr="000B7509" w:rsidRDefault="006742C6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Efeito</w:t>
            </w:r>
            <w:proofErr w:type="spellEnd"/>
          </w:p>
        </w:tc>
      </w:tr>
      <w:tr w:rsidR="00D3495F" w:rsidRPr="000B7509" w14:paraId="6CCF7865" w14:textId="77777777" w:rsidTr="00545244">
        <w:trPr>
          <w:jc w:val="center"/>
        </w:trPr>
        <w:tc>
          <w:tcPr>
            <w:tcW w:w="1337" w:type="dxa"/>
            <w:vAlign w:val="center"/>
          </w:tcPr>
          <w:p w14:paraId="17B1F7A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mental</w:t>
            </w:r>
          </w:p>
        </w:tc>
        <w:tc>
          <w:tcPr>
            <w:tcW w:w="1337" w:type="dxa"/>
            <w:vAlign w:val="center"/>
          </w:tcPr>
          <w:p w14:paraId="2175F0F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+0,53</w:t>
            </w:r>
          </w:p>
        </w:tc>
        <w:tc>
          <w:tcPr>
            <w:tcW w:w="1337" w:type="dxa"/>
            <w:vAlign w:val="center"/>
          </w:tcPr>
          <w:p w14:paraId="44AA423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1,85</w:t>
            </w:r>
          </w:p>
        </w:tc>
        <w:tc>
          <w:tcPr>
            <w:tcW w:w="1337" w:type="dxa"/>
            <w:vAlign w:val="center"/>
          </w:tcPr>
          <w:p w14:paraId="52BC30C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anedótica</w:t>
            </w:r>
            <w:proofErr w:type="spellEnd"/>
          </w:p>
        </w:tc>
        <w:tc>
          <w:tcPr>
            <w:tcW w:w="1337" w:type="dxa"/>
            <w:vAlign w:val="center"/>
          </w:tcPr>
          <w:p w14:paraId="18A8C7A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[0,05; 1,02]</w:t>
            </w:r>
          </w:p>
        </w:tc>
        <w:tc>
          <w:tcPr>
            <w:tcW w:w="1337" w:type="dxa"/>
            <w:vAlign w:val="center"/>
          </w:tcPr>
          <w:p w14:paraId="1DFFCE0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47,9</w:t>
            </w:r>
          </w:p>
        </w:tc>
        <w:tc>
          <w:tcPr>
            <w:tcW w:w="1337" w:type="dxa"/>
            <w:vAlign w:val="center"/>
          </w:tcPr>
          <w:p w14:paraId="798E8D4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indeterminado</w:t>
            </w:r>
            <w:proofErr w:type="spellEnd"/>
          </w:p>
        </w:tc>
      </w:tr>
      <w:tr w:rsidR="00D3495F" w:rsidRPr="000B7509" w14:paraId="0B701139" w14:textId="77777777" w:rsidTr="00545244">
        <w:trPr>
          <w:jc w:val="center"/>
        </w:trPr>
        <w:tc>
          <w:tcPr>
            <w:tcW w:w="1337" w:type="dxa"/>
            <w:vAlign w:val="center"/>
          </w:tcPr>
          <w:p w14:paraId="6E4AA82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1337" w:type="dxa"/>
            <w:vAlign w:val="center"/>
          </w:tcPr>
          <w:p w14:paraId="41221545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+0,28</w:t>
            </w:r>
          </w:p>
        </w:tc>
        <w:tc>
          <w:tcPr>
            <w:tcW w:w="1337" w:type="dxa"/>
            <w:vAlign w:val="center"/>
          </w:tcPr>
          <w:p w14:paraId="5396D2F4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1,56</w:t>
            </w:r>
          </w:p>
        </w:tc>
        <w:tc>
          <w:tcPr>
            <w:tcW w:w="1337" w:type="dxa"/>
            <w:vAlign w:val="center"/>
          </w:tcPr>
          <w:p w14:paraId="5C27C124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anedótica</w:t>
            </w:r>
            <w:proofErr w:type="spellEnd"/>
          </w:p>
        </w:tc>
        <w:tc>
          <w:tcPr>
            <w:tcW w:w="1337" w:type="dxa"/>
            <w:vAlign w:val="center"/>
          </w:tcPr>
          <w:p w14:paraId="7C296E7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[0,02; 0,53]</w:t>
            </w:r>
          </w:p>
        </w:tc>
        <w:tc>
          <w:tcPr>
            <w:tcW w:w="1337" w:type="dxa"/>
            <w:vAlign w:val="center"/>
          </w:tcPr>
          <w:p w14:paraId="5C80F7F8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66,0</w:t>
            </w:r>
          </w:p>
        </w:tc>
        <w:tc>
          <w:tcPr>
            <w:tcW w:w="1337" w:type="dxa"/>
            <w:vAlign w:val="center"/>
          </w:tcPr>
          <w:p w14:paraId="5AB5CC6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indeterminado</w:t>
            </w:r>
            <w:proofErr w:type="spellEnd"/>
          </w:p>
        </w:tc>
      </w:tr>
      <w:tr w:rsidR="00D3495F" w:rsidRPr="000B7509" w14:paraId="3DEC1451" w14:textId="77777777" w:rsidTr="00545244">
        <w:trPr>
          <w:jc w:val="center"/>
        </w:trPr>
        <w:tc>
          <w:tcPr>
            <w:tcW w:w="1337" w:type="dxa"/>
            <w:vAlign w:val="center"/>
          </w:tcPr>
          <w:p w14:paraId="65515DD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337" w:type="dxa"/>
            <w:vAlign w:val="center"/>
          </w:tcPr>
          <w:p w14:paraId="7D8A12C3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+0,33</w:t>
            </w:r>
          </w:p>
        </w:tc>
        <w:tc>
          <w:tcPr>
            <w:tcW w:w="1337" w:type="dxa"/>
            <w:vAlign w:val="center"/>
          </w:tcPr>
          <w:p w14:paraId="34FEC73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0,94</w:t>
            </w:r>
          </w:p>
        </w:tc>
        <w:tc>
          <w:tcPr>
            <w:tcW w:w="1337" w:type="dxa"/>
            <w:vAlign w:val="center"/>
          </w:tcPr>
          <w:p w14:paraId="2D2E478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anedótica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(H0)</w:t>
            </w:r>
          </w:p>
        </w:tc>
        <w:tc>
          <w:tcPr>
            <w:tcW w:w="1337" w:type="dxa"/>
            <w:vAlign w:val="center"/>
          </w:tcPr>
          <w:p w14:paraId="6379D94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[−0,03; 0,69]</w:t>
            </w:r>
          </w:p>
        </w:tc>
        <w:tc>
          <w:tcPr>
            <w:tcW w:w="1337" w:type="dxa"/>
            <w:vAlign w:val="center"/>
          </w:tcPr>
          <w:p w14:paraId="5490980F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51,8</w:t>
            </w:r>
          </w:p>
        </w:tc>
        <w:tc>
          <w:tcPr>
            <w:tcW w:w="1337" w:type="dxa"/>
            <w:vAlign w:val="center"/>
          </w:tcPr>
          <w:p w14:paraId="4A26648B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indeterminado</w:t>
            </w:r>
            <w:proofErr w:type="spellEnd"/>
          </w:p>
        </w:tc>
      </w:tr>
      <w:tr w:rsidR="00D3495F" w:rsidRPr="000B7509" w14:paraId="6DFB9118" w14:textId="77777777" w:rsidTr="00545244">
        <w:trPr>
          <w:jc w:val="center"/>
        </w:trPr>
        <w:tc>
          <w:tcPr>
            <w:tcW w:w="1337" w:type="dxa"/>
            <w:vAlign w:val="center"/>
          </w:tcPr>
          <w:p w14:paraId="24D44FE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lastRenderedPageBreak/>
              <w:t>Raiva</w:t>
            </w:r>
            <w:proofErr w:type="spellEnd"/>
          </w:p>
        </w:tc>
        <w:tc>
          <w:tcPr>
            <w:tcW w:w="1337" w:type="dxa"/>
            <w:vAlign w:val="center"/>
          </w:tcPr>
          <w:p w14:paraId="00092629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+0,27</w:t>
            </w:r>
          </w:p>
        </w:tc>
        <w:tc>
          <w:tcPr>
            <w:tcW w:w="1337" w:type="dxa"/>
            <w:vAlign w:val="center"/>
          </w:tcPr>
          <w:p w14:paraId="7A09A7F1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0,34</w:t>
            </w:r>
          </w:p>
        </w:tc>
        <w:tc>
          <w:tcPr>
            <w:tcW w:w="1337" w:type="dxa"/>
            <w:vAlign w:val="center"/>
          </w:tcPr>
          <w:p w14:paraId="5F7CB978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anedótica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(H0)</w:t>
            </w:r>
          </w:p>
        </w:tc>
        <w:tc>
          <w:tcPr>
            <w:tcW w:w="1337" w:type="dxa"/>
            <w:vAlign w:val="center"/>
          </w:tcPr>
          <w:p w14:paraId="4EE40DE1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[−0,25; 0,80]</w:t>
            </w:r>
          </w:p>
        </w:tc>
        <w:tc>
          <w:tcPr>
            <w:tcW w:w="1337" w:type="dxa"/>
            <w:vAlign w:val="center"/>
          </w:tcPr>
          <w:p w14:paraId="1DF5500D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60,2</w:t>
            </w:r>
          </w:p>
        </w:tc>
        <w:tc>
          <w:tcPr>
            <w:tcW w:w="1337" w:type="dxa"/>
            <w:vAlign w:val="center"/>
          </w:tcPr>
          <w:p w14:paraId="670CB7FF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indeterminado</w:t>
            </w:r>
            <w:proofErr w:type="spellEnd"/>
          </w:p>
        </w:tc>
      </w:tr>
      <w:tr w:rsidR="00D3495F" w:rsidRPr="000B7509" w14:paraId="38A27F25" w14:textId="77777777" w:rsidTr="00545244">
        <w:trPr>
          <w:jc w:val="center"/>
        </w:trPr>
        <w:tc>
          <w:tcPr>
            <w:tcW w:w="1337" w:type="dxa"/>
            <w:vAlign w:val="center"/>
          </w:tcPr>
          <w:p w14:paraId="66FA2F4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1337" w:type="dxa"/>
            <w:vAlign w:val="center"/>
          </w:tcPr>
          <w:p w14:paraId="26F5278A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−0,04</w:t>
            </w:r>
          </w:p>
        </w:tc>
        <w:tc>
          <w:tcPr>
            <w:tcW w:w="1337" w:type="dxa"/>
            <w:vAlign w:val="center"/>
          </w:tcPr>
          <w:p w14:paraId="25FAA410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0,23</w:t>
            </w:r>
          </w:p>
        </w:tc>
        <w:tc>
          <w:tcPr>
            <w:tcW w:w="1337" w:type="dxa"/>
            <w:vAlign w:val="center"/>
          </w:tcPr>
          <w:p w14:paraId="1B74C5DE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moderada</w:t>
            </w:r>
            <w:proofErr w:type="spellEnd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 (H0)</w:t>
            </w:r>
          </w:p>
        </w:tc>
        <w:tc>
          <w:tcPr>
            <w:tcW w:w="1337" w:type="dxa"/>
            <w:vAlign w:val="center"/>
          </w:tcPr>
          <w:p w14:paraId="69D79722" w14:textId="77777777" w:rsidR="00D3495F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[−0,22; 0,13]</w:t>
            </w:r>
          </w:p>
        </w:tc>
        <w:tc>
          <w:tcPr>
            <w:tcW w:w="1337" w:type="dxa"/>
            <w:vAlign w:val="center"/>
          </w:tcPr>
          <w:p w14:paraId="0ECDEA1E" w14:textId="77777777" w:rsidR="00D3495F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93,2</w:t>
            </w:r>
          </w:p>
        </w:tc>
        <w:tc>
          <w:tcPr>
            <w:tcW w:w="1337" w:type="dxa"/>
            <w:vAlign w:val="center"/>
          </w:tcPr>
          <w:p w14:paraId="0C9B308E" w14:textId="31CE0DDA" w:rsidR="00D3495F" w:rsidRPr="000B7509" w:rsidRDefault="006742C6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Equivalente</w:t>
            </w:r>
            <w:proofErr w:type="spellEnd"/>
          </w:p>
        </w:tc>
      </w:tr>
    </w:tbl>
    <w:p w14:paraId="67554C7A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i/>
          <w:color w:val="000000"/>
          <w:sz w:val="20"/>
        </w:rPr>
      </w:pPr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i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i/>
          <w:color w:val="000000"/>
          <w:sz w:val="20"/>
        </w:rPr>
        <w:t xml:space="preserve"> (2026).</w:t>
      </w:r>
    </w:p>
    <w:p w14:paraId="4CF473D3" w14:textId="3CE2E418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BF10 &gt; 3 =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 xml:space="preserve"> para H1; &lt; 1/3 = para H0. ROPE = ±SWC; % alto = </w:t>
      </w:r>
      <w:proofErr w:type="spellStart"/>
      <w:r w:rsidRPr="00E0261F">
        <w:rPr>
          <w:rFonts w:ascii="Times New Roman" w:hAnsi="Times New Roman" w:cs="Times New Roman"/>
          <w:i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i/>
          <w:color w:val="000000"/>
          <w:sz w:val="24"/>
        </w:rPr>
        <w:t>.</w:t>
      </w:r>
    </w:p>
    <w:p w14:paraId="590C4722" w14:textId="7777777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178CE883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36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Estimação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bayesiana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aguda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: Δ 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intervalo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credibilidade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95%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vermelho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verde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equivalência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cinza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indeterminado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).</w:t>
      </w:r>
    </w:p>
    <w:p w14:paraId="76E2D16D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1E2A1DA6" wp14:editId="50C024F2">
            <wp:extent cx="5669280" cy="356745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3_bayes_forest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67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1C941" w14:textId="60A6B7B7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3246DDBF" w14:textId="7777777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63B5A633" w14:textId="77777777" w:rsidR="00D3495F" w:rsidRPr="00581C5C" w:rsidRDefault="00153041" w:rsidP="002D7EA2">
      <w:pPr>
        <w:jc w:val="both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color w:val="000000"/>
          <w:sz w:val="24"/>
        </w:rPr>
        <w:br/>
      </w:r>
    </w:p>
    <w:p w14:paraId="4AB5ED1C" w14:textId="2D844390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b/>
          <w:i/>
          <w:color w:val="000000"/>
          <w:sz w:val="24"/>
        </w:rPr>
        <w:t xml:space="preserve">Discussão.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positiva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(BF ≈ 0,2; ROPE 93%)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permite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afirmar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Bayes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extremos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moderados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(ROUDER et al., 2009)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inflava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06654419" w14:textId="77777777" w:rsidR="00D34848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lastRenderedPageBreak/>
        <w:t xml:space="preserve">4.13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Análises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complementares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robustez</w:t>
      </w:r>
      <w:proofErr w:type="spellEnd"/>
    </w:p>
    <w:p w14:paraId="75F22E59" w14:textId="77777777" w:rsidR="00D34848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adicionais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reforçam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noturna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dinâmica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individual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(RCI)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coorte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completa.</w:t>
      </w:r>
    </w:p>
    <w:p w14:paraId="66E9002B" w14:textId="77777777" w:rsidR="00D34848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4.13.1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noturna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dias</w:t>
      </w:r>
      <w:proofErr w:type="spellEnd"/>
    </w:p>
    <w:p w14:paraId="6A7210E5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37 </w:t>
      </w:r>
      <w:r w:rsidRPr="003E0A30">
        <w:rPr>
          <w:rFonts w:ascii="Times New Roman" w:hAnsi="Times New Roman" w:cs="Times New Roman" w:hint="eastAsia"/>
          <w:color w:val="000000"/>
          <w:sz w:val="20"/>
        </w:rPr>
        <w:t>–</w:t>
      </w:r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Padrão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em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'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serrote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'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pré</w:t>
      </w:r>
      <w:r w:rsidRPr="003E0A30">
        <w:rPr>
          <w:rFonts w:ascii="Times New Roman" w:hAnsi="Times New Roman" w:cs="Times New Roman" w:hint="eastAsia"/>
          <w:color w:val="000000"/>
          <w:sz w:val="20"/>
        </w:rPr>
        <w:t>→</w:t>
      </w:r>
      <w:r w:rsidRPr="003E0A30">
        <w:rPr>
          <w:rFonts w:ascii="Times New Roman" w:hAnsi="Times New Roman" w:cs="Times New Roman" w:hint="eastAsia"/>
          <w:color w:val="000000"/>
          <w:sz w:val="20"/>
        </w:rPr>
        <w:t>pós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longo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dos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sete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: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elevação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aguda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durante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sessão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e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recuperação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até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a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manhã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seguinte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linhas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pontilhadas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=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dias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de HIIT).</w:t>
      </w:r>
    </w:p>
    <w:p w14:paraId="510BF47B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3A7189CD" wp14:editId="30C0572A">
            <wp:extent cx="5943600" cy="3782291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_recuperacao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2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86AEF" w14:textId="38668BBF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67CDA499" w14:textId="61DE03F6" w:rsidR="00D34848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31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Recuperação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noturna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média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entre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deslocamento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linha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base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pré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 Dia 1 →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pré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do Dia 7).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3011"/>
        <w:gridCol w:w="3025"/>
        <w:gridCol w:w="3029"/>
      </w:tblGrid>
      <w:tr w:rsidR="00D34848" w:rsidRPr="000B7509" w14:paraId="007B87CC" w14:textId="77777777" w:rsidTr="00545244">
        <w:trPr>
          <w:tblHeader/>
          <w:jc w:val="center"/>
        </w:trPr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57307A1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79C7BB0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Recuperação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noturna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média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(%)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center"/>
          </w:tcPr>
          <w:p w14:paraId="7E5E3DF3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Deslocamento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da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linha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de base D1→D7</w:t>
            </w:r>
          </w:p>
        </w:tc>
      </w:tr>
      <w:tr w:rsidR="00D34848" w:rsidRPr="000B7509" w14:paraId="6D7081E7" w14:textId="77777777" w:rsidTr="00545244">
        <w:trPr>
          <w:jc w:val="center"/>
        </w:trPr>
        <w:tc>
          <w:tcPr>
            <w:tcW w:w="3120" w:type="dxa"/>
            <w:vAlign w:val="center"/>
          </w:tcPr>
          <w:p w14:paraId="1E153B9C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3120" w:type="dxa"/>
            <w:vAlign w:val="center"/>
          </w:tcPr>
          <w:p w14:paraId="2F9C806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66,8</w:t>
            </w:r>
          </w:p>
        </w:tc>
        <w:tc>
          <w:tcPr>
            <w:tcW w:w="3120" w:type="dxa"/>
            <w:vAlign w:val="center"/>
          </w:tcPr>
          <w:p w14:paraId="21F5CAC4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3,36</w:t>
            </w:r>
          </w:p>
        </w:tc>
      </w:tr>
      <w:tr w:rsidR="00D34848" w:rsidRPr="000B7509" w14:paraId="2C23AE38" w14:textId="77777777" w:rsidTr="00545244">
        <w:trPr>
          <w:jc w:val="center"/>
        </w:trPr>
        <w:tc>
          <w:tcPr>
            <w:tcW w:w="3120" w:type="dxa"/>
            <w:vAlign w:val="center"/>
          </w:tcPr>
          <w:p w14:paraId="1034620F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3120" w:type="dxa"/>
            <w:vAlign w:val="center"/>
          </w:tcPr>
          <w:p w14:paraId="44A2A14E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69,3</w:t>
            </w:r>
          </w:p>
        </w:tc>
        <w:tc>
          <w:tcPr>
            <w:tcW w:w="3120" w:type="dxa"/>
            <w:vAlign w:val="center"/>
          </w:tcPr>
          <w:p w14:paraId="2E130E98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3,98</w:t>
            </w:r>
          </w:p>
        </w:tc>
      </w:tr>
      <w:tr w:rsidR="00D34848" w:rsidRPr="000B7509" w14:paraId="4B636546" w14:textId="77777777" w:rsidTr="00545244">
        <w:trPr>
          <w:jc w:val="center"/>
        </w:trPr>
        <w:tc>
          <w:tcPr>
            <w:tcW w:w="3120" w:type="dxa"/>
            <w:vAlign w:val="center"/>
          </w:tcPr>
          <w:p w14:paraId="6FDF5B61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3120" w:type="dxa"/>
            <w:vAlign w:val="center"/>
          </w:tcPr>
          <w:p w14:paraId="66C18B8D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68,1</w:t>
            </w:r>
          </w:p>
        </w:tc>
        <w:tc>
          <w:tcPr>
            <w:tcW w:w="3120" w:type="dxa"/>
            <w:vAlign w:val="center"/>
          </w:tcPr>
          <w:p w14:paraId="2A138F0B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8,70</w:t>
            </w:r>
          </w:p>
        </w:tc>
      </w:tr>
      <w:tr w:rsidR="00D34848" w:rsidRPr="000B7509" w14:paraId="55C0E39F" w14:textId="77777777" w:rsidTr="00545244">
        <w:trPr>
          <w:jc w:val="center"/>
        </w:trPr>
        <w:tc>
          <w:tcPr>
            <w:tcW w:w="3120" w:type="dxa"/>
            <w:vAlign w:val="center"/>
          </w:tcPr>
          <w:p w14:paraId="3F3104D3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lastRenderedPageBreak/>
              <w:t>Vigor</w:t>
            </w:r>
          </w:p>
        </w:tc>
        <w:tc>
          <w:tcPr>
            <w:tcW w:w="3120" w:type="dxa"/>
            <w:vAlign w:val="center"/>
          </w:tcPr>
          <w:p w14:paraId="5692D6B0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113,2</w:t>
            </w:r>
          </w:p>
        </w:tc>
        <w:tc>
          <w:tcPr>
            <w:tcW w:w="3120" w:type="dxa"/>
            <w:vAlign w:val="center"/>
          </w:tcPr>
          <w:p w14:paraId="5A42F514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-3,72</w:t>
            </w:r>
          </w:p>
        </w:tc>
      </w:tr>
    </w:tbl>
    <w:p w14:paraId="5A611469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63E91F0E" w14:textId="644C3383" w:rsidR="00D34848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37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31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revertida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durante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noite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cerca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67–69%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(BRUMS) 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do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PTH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acumulados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presentes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manhã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seguinte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integralmente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(≈113%,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retorna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patamar basal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incompleta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positivo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(PTH +8,7;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+3,4;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+4,0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o Dia 1 e o Dia 7),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Vigor basal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(−3,7). Ou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amplamente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reversível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resíduo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não-recuperado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acumula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mecanismo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emerge no Dia 7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logo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primeira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choque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Fitness–Fadiga e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supercompensação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incompleta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(BANISTER, 1991; MEEUSEN et al., 2013)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01594331" w14:textId="77777777" w:rsidR="00D34848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4.13.2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individual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(RCI)</w:t>
      </w:r>
    </w:p>
    <w:p w14:paraId="7D2E4973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38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Classificação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mudança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individual do Dia 1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Dia 7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Índice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Mudança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Confiável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(RCI;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mudança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considerada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confiável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quando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|z| &gt; 1,96).</w:t>
      </w:r>
    </w:p>
    <w:p w14:paraId="13543F4A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5DDCA9FE" wp14:editId="757256E7">
            <wp:extent cx="5486400" cy="30480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_rci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35FE1" w14:textId="5DBC13E6" w:rsidR="00D34848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6526F095" w14:textId="4B6BAAA3" w:rsidR="00D34848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32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Índice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Mudança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Confiável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(RCI) do Dia 1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Dia 7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variável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: nº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atletas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com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mudança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confiável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mudança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mínima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detectável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(MDC95).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521"/>
        <w:gridCol w:w="1478"/>
        <w:gridCol w:w="1519"/>
        <w:gridCol w:w="1519"/>
        <w:gridCol w:w="1517"/>
        <w:gridCol w:w="1511"/>
      </w:tblGrid>
      <w:tr w:rsidR="00D34848" w:rsidRPr="000B7509" w14:paraId="024D9393" w14:textId="77777777" w:rsidTr="00545244">
        <w:trPr>
          <w:tblHeader/>
          <w:jc w:val="center"/>
        </w:trPr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21E864B7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lastRenderedPageBreak/>
              <w:t>Variável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6B6C7920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n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3B6FA6C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Aumento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confiável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455D03C5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Sem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mudança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1C666540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Redução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confiável</w:t>
            </w:r>
            <w:proofErr w:type="spellEnd"/>
          </w:p>
        </w:tc>
        <w:tc>
          <w:tcPr>
            <w:tcW w:w="1560" w:type="dxa"/>
            <w:tcBorders>
              <w:bottom w:val="single" w:sz="6" w:space="0" w:color="000000"/>
            </w:tcBorders>
            <w:vAlign w:val="center"/>
          </w:tcPr>
          <w:p w14:paraId="1F47031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MDC95</w:t>
            </w:r>
          </w:p>
        </w:tc>
      </w:tr>
      <w:tr w:rsidR="00D34848" w:rsidRPr="000B7509" w14:paraId="54D3FA1C" w14:textId="77777777" w:rsidTr="00545244">
        <w:trPr>
          <w:jc w:val="center"/>
        </w:trPr>
        <w:tc>
          <w:tcPr>
            <w:tcW w:w="1560" w:type="dxa"/>
            <w:vAlign w:val="center"/>
          </w:tcPr>
          <w:p w14:paraId="75230D32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560" w:type="dxa"/>
            <w:vAlign w:val="center"/>
          </w:tcPr>
          <w:p w14:paraId="5CBE2A1B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21</w:t>
            </w:r>
          </w:p>
        </w:tc>
        <w:tc>
          <w:tcPr>
            <w:tcW w:w="1560" w:type="dxa"/>
            <w:vAlign w:val="center"/>
          </w:tcPr>
          <w:p w14:paraId="066230CB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14</w:t>
            </w:r>
          </w:p>
        </w:tc>
        <w:tc>
          <w:tcPr>
            <w:tcW w:w="1560" w:type="dxa"/>
            <w:vAlign w:val="center"/>
          </w:tcPr>
          <w:p w14:paraId="7FF68D3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</w:t>
            </w:r>
          </w:p>
        </w:tc>
        <w:tc>
          <w:tcPr>
            <w:tcW w:w="1560" w:type="dxa"/>
            <w:vAlign w:val="center"/>
          </w:tcPr>
          <w:p w14:paraId="3093B2DF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560" w:type="dxa"/>
            <w:vAlign w:val="center"/>
          </w:tcPr>
          <w:p w14:paraId="2D41EAA8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2,60</w:t>
            </w:r>
          </w:p>
        </w:tc>
      </w:tr>
      <w:tr w:rsidR="00D34848" w:rsidRPr="000B7509" w14:paraId="2181A6DA" w14:textId="77777777" w:rsidTr="00545244">
        <w:trPr>
          <w:jc w:val="center"/>
        </w:trPr>
        <w:tc>
          <w:tcPr>
            <w:tcW w:w="1560" w:type="dxa"/>
            <w:vAlign w:val="center"/>
          </w:tcPr>
          <w:p w14:paraId="632EDE29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560" w:type="dxa"/>
            <w:vAlign w:val="center"/>
          </w:tcPr>
          <w:p w14:paraId="180DAA8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21</w:t>
            </w:r>
          </w:p>
        </w:tc>
        <w:tc>
          <w:tcPr>
            <w:tcW w:w="1560" w:type="dxa"/>
            <w:vAlign w:val="center"/>
          </w:tcPr>
          <w:p w14:paraId="5F52E80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</w:t>
            </w:r>
          </w:p>
        </w:tc>
        <w:tc>
          <w:tcPr>
            <w:tcW w:w="1560" w:type="dxa"/>
            <w:vAlign w:val="center"/>
          </w:tcPr>
          <w:p w14:paraId="0A9B8A1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12</w:t>
            </w:r>
          </w:p>
        </w:tc>
        <w:tc>
          <w:tcPr>
            <w:tcW w:w="1560" w:type="dxa"/>
            <w:vAlign w:val="center"/>
          </w:tcPr>
          <w:p w14:paraId="0C0C72E3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w="1560" w:type="dxa"/>
            <w:vAlign w:val="center"/>
          </w:tcPr>
          <w:p w14:paraId="54A03798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4,01</w:t>
            </w:r>
          </w:p>
        </w:tc>
      </w:tr>
      <w:tr w:rsidR="00D34848" w:rsidRPr="000B7509" w14:paraId="2E524A75" w14:textId="77777777" w:rsidTr="00545244">
        <w:trPr>
          <w:jc w:val="center"/>
        </w:trPr>
        <w:tc>
          <w:tcPr>
            <w:tcW w:w="1560" w:type="dxa"/>
            <w:vAlign w:val="center"/>
          </w:tcPr>
          <w:p w14:paraId="05EAAA81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560" w:type="dxa"/>
            <w:vAlign w:val="center"/>
          </w:tcPr>
          <w:p w14:paraId="169BB7E9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21</w:t>
            </w:r>
          </w:p>
        </w:tc>
        <w:tc>
          <w:tcPr>
            <w:tcW w:w="1560" w:type="dxa"/>
            <w:vAlign w:val="center"/>
          </w:tcPr>
          <w:p w14:paraId="6EEB1D17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</w:t>
            </w:r>
          </w:p>
        </w:tc>
        <w:tc>
          <w:tcPr>
            <w:tcW w:w="1560" w:type="dxa"/>
            <w:vAlign w:val="center"/>
          </w:tcPr>
          <w:p w14:paraId="4CC7E514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16</w:t>
            </w:r>
          </w:p>
        </w:tc>
        <w:tc>
          <w:tcPr>
            <w:tcW w:w="1560" w:type="dxa"/>
            <w:vAlign w:val="center"/>
          </w:tcPr>
          <w:p w14:paraId="2BAC157F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w="1560" w:type="dxa"/>
            <w:vAlign w:val="center"/>
          </w:tcPr>
          <w:p w14:paraId="03C16BD4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5,04</w:t>
            </w:r>
          </w:p>
        </w:tc>
      </w:tr>
      <w:tr w:rsidR="00D34848" w:rsidRPr="000B7509" w14:paraId="7809B432" w14:textId="77777777" w:rsidTr="00545244">
        <w:trPr>
          <w:jc w:val="center"/>
        </w:trPr>
        <w:tc>
          <w:tcPr>
            <w:tcW w:w="1560" w:type="dxa"/>
            <w:vAlign w:val="center"/>
          </w:tcPr>
          <w:p w14:paraId="25FF24F3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560" w:type="dxa"/>
            <w:vAlign w:val="center"/>
          </w:tcPr>
          <w:p w14:paraId="48394BD4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21</w:t>
            </w:r>
          </w:p>
        </w:tc>
        <w:tc>
          <w:tcPr>
            <w:tcW w:w="1560" w:type="dxa"/>
            <w:vAlign w:val="center"/>
          </w:tcPr>
          <w:p w14:paraId="591EDDC7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</w:t>
            </w:r>
          </w:p>
        </w:tc>
        <w:tc>
          <w:tcPr>
            <w:tcW w:w="1560" w:type="dxa"/>
            <w:vAlign w:val="center"/>
          </w:tcPr>
          <w:p w14:paraId="102F0C5D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11</w:t>
            </w:r>
          </w:p>
        </w:tc>
        <w:tc>
          <w:tcPr>
            <w:tcW w:w="1560" w:type="dxa"/>
            <w:vAlign w:val="center"/>
          </w:tcPr>
          <w:p w14:paraId="77FA02EE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w="1560" w:type="dxa"/>
            <w:vAlign w:val="center"/>
          </w:tcPr>
          <w:p w14:paraId="4D4F58AD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8,87</w:t>
            </w:r>
          </w:p>
        </w:tc>
      </w:tr>
    </w:tbl>
    <w:p w14:paraId="242D686A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2752C9B8" w14:textId="42DFF100" w:rsidR="00D34848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38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32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traduzem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individuais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14 dos 21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(67%)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apresentaram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o Dia 1 e o Dia 7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nenhum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apresentou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redução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tamanho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agregado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= 1,06).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(BRUMS) e PTH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individual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heterogênea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(8 de 21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e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sofre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redução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5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MDC95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fornece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p.ex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., ~2,6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esse valor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real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central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individualizado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ancorado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tanto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grupo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indivíduo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(JACOBSON; TRUAX, 1991; HOPKINS, 2000)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2E114C85" w14:textId="77777777" w:rsidR="00D34848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4.13.3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sensibilidade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coorte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completa)</w:t>
      </w:r>
    </w:p>
    <w:p w14:paraId="68B15864" w14:textId="0811C813" w:rsidR="00D34848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33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Sensibilidade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aguda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pré→pós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à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coorte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completa: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tamanho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dz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)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na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amostra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total (n = 27)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restrito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atletas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presentes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nos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sete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dias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(n = 19).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821"/>
        <w:gridCol w:w="1800"/>
        <w:gridCol w:w="1795"/>
        <w:gridCol w:w="1827"/>
        <w:gridCol w:w="1822"/>
      </w:tblGrid>
      <w:tr w:rsidR="00D34848" w:rsidRPr="000B7509" w14:paraId="739477E6" w14:textId="77777777" w:rsidTr="00545244">
        <w:trPr>
          <w:tblHeader/>
          <w:jc w:val="center"/>
        </w:trPr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7698D88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Variável</w:t>
            </w:r>
            <w:proofErr w:type="spellEnd"/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60B6C77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dz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(n = 27)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5F0E408C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n total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40CF166C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dz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(n = 19,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completos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)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vAlign w:val="center"/>
          </w:tcPr>
          <w:p w14:paraId="639C05B9" w14:textId="52EBE5C5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n </w:t>
            </w:r>
            <w:r w:rsidR="004B46A5">
              <w:rPr>
                <w:rFonts w:ascii="Times New Roman" w:hAnsi="Times New Roman" w:cs="Times New Roman"/>
                <w:b/>
                <w:color w:val="000000"/>
                <w:sz w:val="20"/>
              </w:rPr>
              <w:t>completes</w:t>
            </w:r>
          </w:p>
        </w:tc>
      </w:tr>
      <w:tr w:rsidR="00D34848" w:rsidRPr="000B7509" w14:paraId="7FF52D96" w14:textId="77777777" w:rsidTr="00545244">
        <w:trPr>
          <w:jc w:val="center"/>
        </w:trPr>
        <w:tc>
          <w:tcPr>
            <w:tcW w:w="1872" w:type="dxa"/>
            <w:vAlign w:val="center"/>
          </w:tcPr>
          <w:p w14:paraId="21C8AFC3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 xml:space="preserve">Fadiga </w:t>
            </w: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física</w:t>
            </w:r>
            <w:proofErr w:type="spellEnd"/>
          </w:p>
        </w:tc>
        <w:tc>
          <w:tcPr>
            <w:tcW w:w="1872" w:type="dxa"/>
            <w:vAlign w:val="center"/>
          </w:tcPr>
          <w:p w14:paraId="2B0B9366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0,97</w:t>
            </w:r>
          </w:p>
        </w:tc>
        <w:tc>
          <w:tcPr>
            <w:tcW w:w="1872" w:type="dxa"/>
            <w:vAlign w:val="center"/>
          </w:tcPr>
          <w:p w14:paraId="7622756F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27</w:t>
            </w:r>
          </w:p>
        </w:tc>
        <w:tc>
          <w:tcPr>
            <w:tcW w:w="1872" w:type="dxa"/>
            <w:vAlign w:val="center"/>
          </w:tcPr>
          <w:p w14:paraId="23002B2C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1,01</w:t>
            </w:r>
          </w:p>
        </w:tc>
        <w:tc>
          <w:tcPr>
            <w:tcW w:w="1872" w:type="dxa"/>
            <w:vAlign w:val="center"/>
          </w:tcPr>
          <w:p w14:paraId="5884F699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19</w:t>
            </w:r>
          </w:p>
        </w:tc>
      </w:tr>
      <w:tr w:rsidR="00D34848" w:rsidRPr="000B7509" w14:paraId="4C0A6846" w14:textId="77777777" w:rsidTr="00545244">
        <w:trPr>
          <w:jc w:val="center"/>
        </w:trPr>
        <w:tc>
          <w:tcPr>
            <w:tcW w:w="1872" w:type="dxa"/>
            <w:vAlign w:val="center"/>
          </w:tcPr>
          <w:p w14:paraId="7BE2C3CE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(BRUMS)</w:t>
            </w:r>
          </w:p>
        </w:tc>
        <w:tc>
          <w:tcPr>
            <w:tcW w:w="1872" w:type="dxa"/>
            <w:vAlign w:val="center"/>
          </w:tcPr>
          <w:p w14:paraId="457EC0D4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0,59</w:t>
            </w:r>
          </w:p>
        </w:tc>
        <w:tc>
          <w:tcPr>
            <w:tcW w:w="1872" w:type="dxa"/>
            <w:vAlign w:val="center"/>
          </w:tcPr>
          <w:p w14:paraId="2AB85CC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27</w:t>
            </w:r>
          </w:p>
        </w:tc>
        <w:tc>
          <w:tcPr>
            <w:tcW w:w="1872" w:type="dxa"/>
            <w:vAlign w:val="center"/>
          </w:tcPr>
          <w:p w14:paraId="7DCB4CD9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0,51</w:t>
            </w:r>
          </w:p>
        </w:tc>
        <w:tc>
          <w:tcPr>
            <w:tcW w:w="1872" w:type="dxa"/>
            <w:vAlign w:val="center"/>
          </w:tcPr>
          <w:p w14:paraId="7B5020E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19</w:t>
            </w:r>
          </w:p>
        </w:tc>
      </w:tr>
      <w:tr w:rsidR="00D34848" w:rsidRPr="000B7509" w14:paraId="54961319" w14:textId="77777777" w:rsidTr="00545244">
        <w:trPr>
          <w:jc w:val="center"/>
        </w:trPr>
        <w:tc>
          <w:tcPr>
            <w:tcW w:w="1872" w:type="dxa"/>
            <w:vAlign w:val="center"/>
          </w:tcPr>
          <w:p w14:paraId="464F2E1B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PTH (TMD)</w:t>
            </w:r>
          </w:p>
        </w:tc>
        <w:tc>
          <w:tcPr>
            <w:tcW w:w="1872" w:type="dxa"/>
            <w:vAlign w:val="center"/>
          </w:tcPr>
          <w:p w14:paraId="66A8922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0,57</w:t>
            </w:r>
          </w:p>
        </w:tc>
        <w:tc>
          <w:tcPr>
            <w:tcW w:w="1872" w:type="dxa"/>
            <w:vAlign w:val="center"/>
          </w:tcPr>
          <w:p w14:paraId="6BFAF166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27</w:t>
            </w:r>
          </w:p>
        </w:tc>
        <w:tc>
          <w:tcPr>
            <w:tcW w:w="1872" w:type="dxa"/>
            <w:vAlign w:val="center"/>
          </w:tcPr>
          <w:p w14:paraId="150BC819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0,49</w:t>
            </w:r>
          </w:p>
        </w:tc>
        <w:tc>
          <w:tcPr>
            <w:tcW w:w="1872" w:type="dxa"/>
            <w:vAlign w:val="center"/>
          </w:tcPr>
          <w:p w14:paraId="00082C3F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19</w:t>
            </w:r>
          </w:p>
        </w:tc>
      </w:tr>
      <w:tr w:rsidR="00D34848" w:rsidRPr="000B7509" w14:paraId="72190325" w14:textId="77777777" w:rsidTr="00545244">
        <w:trPr>
          <w:jc w:val="center"/>
        </w:trPr>
        <w:tc>
          <w:tcPr>
            <w:tcW w:w="1872" w:type="dxa"/>
            <w:vAlign w:val="center"/>
          </w:tcPr>
          <w:p w14:paraId="1C67985A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1872" w:type="dxa"/>
            <w:vAlign w:val="center"/>
          </w:tcPr>
          <w:p w14:paraId="4D4C75E2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−0,45</w:t>
            </w:r>
          </w:p>
        </w:tc>
        <w:tc>
          <w:tcPr>
            <w:tcW w:w="1872" w:type="dxa"/>
            <w:vAlign w:val="center"/>
          </w:tcPr>
          <w:p w14:paraId="095339FE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27</w:t>
            </w:r>
          </w:p>
        </w:tc>
        <w:tc>
          <w:tcPr>
            <w:tcW w:w="1872" w:type="dxa"/>
            <w:vAlign w:val="center"/>
          </w:tcPr>
          <w:p w14:paraId="58E48569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−0,50</w:t>
            </w:r>
          </w:p>
        </w:tc>
        <w:tc>
          <w:tcPr>
            <w:tcW w:w="1872" w:type="dxa"/>
            <w:vAlign w:val="center"/>
          </w:tcPr>
          <w:p w14:paraId="51DEF99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19</w:t>
            </w:r>
          </w:p>
        </w:tc>
      </w:tr>
      <w:tr w:rsidR="00D34848" w:rsidRPr="000B7509" w14:paraId="72514060" w14:textId="77777777" w:rsidTr="00545244">
        <w:trPr>
          <w:jc w:val="center"/>
        </w:trPr>
        <w:tc>
          <w:tcPr>
            <w:tcW w:w="1872" w:type="dxa"/>
            <w:vAlign w:val="center"/>
          </w:tcPr>
          <w:p w14:paraId="449A899E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 mental</w:t>
            </w:r>
          </w:p>
        </w:tc>
        <w:tc>
          <w:tcPr>
            <w:tcW w:w="1872" w:type="dxa"/>
            <w:vAlign w:val="center"/>
          </w:tcPr>
          <w:p w14:paraId="779E50E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0,33</w:t>
            </w:r>
          </w:p>
        </w:tc>
        <w:tc>
          <w:tcPr>
            <w:tcW w:w="1872" w:type="dxa"/>
            <w:vAlign w:val="center"/>
          </w:tcPr>
          <w:p w14:paraId="0F91C9D1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27</w:t>
            </w:r>
          </w:p>
        </w:tc>
        <w:tc>
          <w:tcPr>
            <w:tcW w:w="1872" w:type="dxa"/>
            <w:vAlign w:val="center"/>
          </w:tcPr>
          <w:p w14:paraId="66F816FD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0,39</w:t>
            </w:r>
          </w:p>
        </w:tc>
        <w:tc>
          <w:tcPr>
            <w:tcW w:w="1872" w:type="dxa"/>
            <w:vAlign w:val="center"/>
          </w:tcPr>
          <w:p w14:paraId="5696CD5D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19</w:t>
            </w:r>
          </w:p>
        </w:tc>
      </w:tr>
      <w:tr w:rsidR="00D34848" w:rsidRPr="000B7509" w14:paraId="6922D904" w14:textId="77777777" w:rsidTr="00545244">
        <w:trPr>
          <w:jc w:val="center"/>
        </w:trPr>
        <w:tc>
          <w:tcPr>
            <w:tcW w:w="1872" w:type="dxa"/>
            <w:vAlign w:val="center"/>
          </w:tcPr>
          <w:p w14:paraId="321F89AE" w14:textId="77777777" w:rsidR="00D34848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1872" w:type="dxa"/>
            <w:vAlign w:val="center"/>
          </w:tcPr>
          <w:p w14:paraId="7EF193C7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0,18</w:t>
            </w:r>
          </w:p>
        </w:tc>
        <w:tc>
          <w:tcPr>
            <w:tcW w:w="1872" w:type="dxa"/>
            <w:vAlign w:val="center"/>
          </w:tcPr>
          <w:p w14:paraId="14BF22A5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27</w:t>
            </w:r>
          </w:p>
        </w:tc>
        <w:tc>
          <w:tcPr>
            <w:tcW w:w="1872" w:type="dxa"/>
            <w:vAlign w:val="center"/>
          </w:tcPr>
          <w:p w14:paraId="03A0D668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0,31</w:t>
            </w:r>
          </w:p>
        </w:tc>
        <w:tc>
          <w:tcPr>
            <w:tcW w:w="1872" w:type="dxa"/>
            <w:vAlign w:val="center"/>
          </w:tcPr>
          <w:p w14:paraId="4C4E0BAD" w14:textId="77777777" w:rsidR="00D34848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19</w:t>
            </w:r>
          </w:p>
        </w:tc>
      </w:tr>
    </w:tbl>
    <w:p w14:paraId="1FDFCA36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lastRenderedPageBreak/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78EC613D" w14:textId="3B96B663" w:rsidR="00D34848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33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verifica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dependem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dados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faltaram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alguma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coleta.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Restringindo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19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presentes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tamanhos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praticamente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idênticos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total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 física dz = 1,01 vs 0,97; vigor −0,50 vs −0,45; fadiga 0,51 vs 0,59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hierarquia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&gt;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≈ PTH &gt; vigor,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integralmente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reproduzida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artefato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desbalanceamento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(missing),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reforçando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robustez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(LITTLE; RUBIN, 2019)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  <w:r w:rsidRPr="00E0261F">
        <w:rPr>
          <w:rFonts w:ascii="Times New Roman" w:hAnsi="Times New Roman" w:cs="Times New Roman"/>
          <w:sz w:val="24"/>
        </w:rPr>
        <w:t xml:space="preserve"> Estes </w:t>
      </w:r>
      <w:proofErr w:type="spellStart"/>
      <w:r w:rsidRPr="00E0261F">
        <w:rPr>
          <w:rFonts w:ascii="Times New Roman" w:hAnsi="Times New Roman" w:cs="Times New Roman"/>
          <w:sz w:val="24"/>
        </w:rPr>
        <w:t>valores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referem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dz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agregado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(n = 27), </w:t>
      </w:r>
      <w:proofErr w:type="spellStart"/>
      <w:r w:rsidRPr="00E0261F">
        <w:rPr>
          <w:rFonts w:ascii="Times New Roman" w:hAnsi="Times New Roman" w:cs="Times New Roman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(2–7), </w:t>
      </w:r>
      <w:proofErr w:type="spellStart"/>
      <w:r w:rsidRPr="00E0261F">
        <w:rPr>
          <w:rFonts w:ascii="Times New Roman" w:hAnsi="Times New Roman" w:cs="Times New Roman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corrige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sz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e é a base da </w:t>
      </w:r>
      <w:proofErr w:type="spellStart"/>
      <w:r w:rsidRPr="00E0261F">
        <w:rPr>
          <w:rFonts w:ascii="Times New Roman" w:hAnsi="Times New Roman" w:cs="Times New Roman"/>
          <w:sz w:val="24"/>
        </w:rPr>
        <w:t>inferência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principal (</w:t>
      </w:r>
      <w:proofErr w:type="spellStart"/>
      <w:r w:rsidRPr="00E0261F">
        <w:rPr>
          <w:rFonts w:ascii="Times New Roman" w:hAnsi="Times New Roman" w:cs="Times New Roman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40); </w:t>
      </w:r>
      <w:proofErr w:type="spellStart"/>
      <w:r w:rsidRPr="00E0261F">
        <w:rPr>
          <w:rFonts w:ascii="Times New Roman" w:hAnsi="Times New Roman" w:cs="Times New Roman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sz w:val="24"/>
        </w:rPr>
        <w:t>dz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agrupado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observação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22 (135 pares </w:t>
      </w:r>
      <w:proofErr w:type="spellStart"/>
      <w:r w:rsidRPr="00E0261F">
        <w:rPr>
          <w:rFonts w:ascii="Times New Roman" w:hAnsi="Times New Roman" w:cs="Times New Roman"/>
          <w:sz w:val="24"/>
        </w:rPr>
        <w:t>pré→pós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) é </w:t>
      </w:r>
      <w:proofErr w:type="spellStart"/>
      <w:r w:rsidRPr="00E0261F">
        <w:rPr>
          <w:rFonts w:ascii="Times New Roman" w:hAnsi="Times New Roman" w:cs="Times New Roman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conservador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incluir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sz w:val="24"/>
        </w:rPr>
        <w:t>resultando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magnitudes </w:t>
      </w:r>
      <w:proofErr w:type="spellStart"/>
      <w:r w:rsidRPr="00E0261F">
        <w:rPr>
          <w:rFonts w:ascii="Times New Roman" w:hAnsi="Times New Roman" w:cs="Times New Roman"/>
          <w:sz w:val="24"/>
        </w:rPr>
        <w:t>menores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(p. ex., </w:t>
      </w:r>
      <w:proofErr w:type="spellStart"/>
      <w:r w:rsidRPr="00E0261F">
        <w:rPr>
          <w:rFonts w:ascii="Times New Roman" w:hAnsi="Times New Roman" w:cs="Times New Roman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sz w:val="24"/>
        </w:rPr>
        <w:t xml:space="preserve"> 0,76).</w:t>
      </w:r>
    </w:p>
    <w:p w14:paraId="4529F026" w14:textId="77777777" w:rsidR="008A0D4A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4.13.4 Interface entre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responsividade</w:t>
      </w:r>
      <w:proofErr w:type="spellEnd"/>
    </w:p>
    <w:p w14:paraId="74EEB0A0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As duas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metades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 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costumam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reportadas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separadamente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Aqui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mutuamente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propriedades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predizem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quais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HIIT,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comportam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prevê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91166F7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39 –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Relação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entre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responsividade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treino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: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quanto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maior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percentual no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menor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tamanho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aguda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(|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dz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|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atleta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, n = 27; r = −0,93). Vigor e Fadiga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pouco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respondem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; as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subescalas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muito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)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permanecem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praticamente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silenciosas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5FCBFF50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09B7EAD2" wp14:editId="6FB82825">
            <wp:extent cx="5760720" cy="3941545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_piso_resposta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41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AEDA1" w14:textId="6A126C27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219F9FE4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39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sintetiza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argumento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central da interface.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forte (r = −0,93) entre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magnitude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Fadiga e Vigor,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ocupam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|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| (0,62 e 0,56);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dominadas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têm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progressivamente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(80%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; |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| ≈ 0,10). Em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outras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palavras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HIIT é, antes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propriedade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mensuração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só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disponível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boa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revelar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Essa é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razão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pela qual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carrega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06E24A20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Figura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40 </w:t>
      </w:r>
      <w:r w:rsidRPr="003E0A30">
        <w:rPr>
          <w:rFonts w:ascii="Times New Roman" w:hAnsi="Times New Roman" w:cs="Times New Roman" w:hint="eastAsia"/>
          <w:color w:val="000000"/>
          <w:sz w:val="20"/>
        </w:rPr>
        <w:t>–</w:t>
      </w:r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Resposta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aguda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pré</w:t>
      </w:r>
      <w:r w:rsidRPr="003E0A30">
        <w:rPr>
          <w:rFonts w:ascii="Times New Roman" w:hAnsi="Times New Roman" w:cs="Times New Roman" w:hint="eastAsia"/>
          <w:color w:val="000000"/>
          <w:sz w:val="20"/>
        </w:rPr>
        <w:t>→</w:t>
      </w:r>
      <w:r w:rsidRPr="003E0A30">
        <w:rPr>
          <w:rFonts w:ascii="Times New Roman" w:hAnsi="Times New Roman" w:cs="Times New Roman" w:hint="eastAsia"/>
          <w:color w:val="000000"/>
          <w:sz w:val="20"/>
        </w:rPr>
        <w:t>pós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(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dz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agregado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por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atleta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, n = 27; IC 95%) com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correção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múltiplas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comparações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(FDR),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colorida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pelo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eixo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.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Apenas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as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variáveis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do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eixo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energia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>–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fadiga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(Fadiga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física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, PTH, Fadiga, Vigor)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sobrevivem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 à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correção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  <w:t xml:space="preserve">; as </w:t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subescala</w:t>
      </w:r>
      <w:r w:rsidRPr="003E0A30">
        <w:rPr>
          <w:rFonts w:ascii="Times New Roman" w:hAnsi="Times New Roman" w:cs="Times New Roman"/>
          <w:color w:val="000000"/>
          <w:sz w:val="20"/>
        </w:rPr>
        <w:t>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negativas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dominadas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não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se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sustentam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12EE3D7A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lastRenderedPageBreak/>
        <w:drawing>
          <wp:inline distT="0" distB="0" distL="0" distR="0" wp14:anchorId="06E8F394" wp14:editId="31D52A0A">
            <wp:extent cx="5760720" cy="3638349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_forest_fdr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38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5A20F" w14:textId="36A27EFB" w:rsidR="008A0D4A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1605134A" w14:textId="77777777" w:rsidR="00106490" w:rsidRPr="00581C5C" w:rsidRDefault="00106490" w:rsidP="002D7EA2">
      <w:pPr>
        <w:jc w:val="both"/>
        <w:rPr>
          <w:rFonts w:ascii="Times New Roman" w:hAnsi="Times New Roman" w:cs="Times New Roman"/>
          <w:b/>
          <w:color w:val="000000"/>
          <w:sz w:val="24"/>
        </w:rPr>
      </w:pPr>
      <w:r w:rsidRPr="00581C5C"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6208EC05" w14:textId="63C5688D" w:rsidR="008A0D4A" w:rsidRPr="00197AFA" w:rsidRDefault="007F7DA2" w:rsidP="002D7EA2">
      <w:pPr>
        <w:spacing w:before="120" w:after="12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>
        <w:rPr>
          <w:rFonts w:ascii="Times New Roman" w:hAnsi="Times New Roman" w:cs="Times New Roman"/>
          <w:b/>
          <w:color w:val="000000"/>
          <w:sz w:val="20"/>
        </w:rPr>
        <w:lastRenderedPageBreak/>
        <w:t>Tabela</w:t>
      </w:r>
      <w:proofErr w:type="spellEnd"/>
      <w:r>
        <w:rPr>
          <w:rFonts w:ascii="Times New Roman" w:hAnsi="Times New Roman" w:cs="Times New Roman"/>
          <w:b/>
          <w:color w:val="000000"/>
          <w:sz w:val="20"/>
        </w:rPr>
        <w:t xml:space="preserve"> 34 –</w:t>
      </w:r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Interface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psicometria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×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: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efeito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piso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,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tamanho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da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resposta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aguda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(|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dz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|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agregado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atleta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, n = 27) e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sobrevivência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à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correção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FDR,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por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 xml:space="preserve"> </w:t>
      </w:r>
      <w:proofErr w:type="spellStart"/>
      <w:r w:rsidR="00153041" w:rsidRPr="00197AFA">
        <w:rPr>
          <w:rFonts w:ascii="Times New Roman" w:hAnsi="Times New Roman" w:cs="Times New Roman"/>
          <w:color w:val="000000"/>
          <w:sz w:val="20"/>
        </w:rPr>
        <w:t>subescala</w:t>
      </w:r>
      <w:proofErr w:type="spellEnd"/>
      <w:r w:rsidR="00153041" w:rsidRPr="00197AFA">
        <w:rPr>
          <w:rFonts w:ascii="Times New Roman" w:hAnsi="Times New Roman" w:cs="Times New Roman"/>
          <w:color w:val="000000"/>
          <w:sz w:val="20"/>
        </w:rPr>
        <w:t>.</w:t>
      </w:r>
    </w:p>
    <w:tbl>
      <w:tblPr>
        <w:tblW w:w="0" w:type="auto"/>
        <w:jc w:val="center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2275"/>
        <w:gridCol w:w="2249"/>
        <w:gridCol w:w="2267"/>
        <w:gridCol w:w="2274"/>
      </w:tblGrid>
      <w:tr w:rsidR="008A0D4A" w:rsidRPr="000B7509" w14:paraId="398A3C09" w14:textId="77777777" w:rsidTr="00545244">
        <w:trPr>
          <w:tblHeader/>
          <w:jc w:val="center"/>
        </w:trPr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0B53742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Subescala</w:t>
            </w:r>
            <w:proofErr w:type="spellEnd"/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1B9BCB12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% </w:t>
            </w:r>
            <w:proofErr w:type="gram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no</w:t>
            </w:r>
            <w:proofErr w:type="gram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piso</w:t>
            </w:r>
            <w:proofErr w:type="spellEnd"/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42CA2F4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|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dz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|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resposta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aguda</w:t>
            </w:r>
            <w:proofErr w:type="spellEnd"/>
          </w:p>
        </w:tc>
        <w:tc>
          <w:tcPr>
            <w:tcW w:w="2340" w:type="dxa"/>
            <w:tcBorders>
              <w:bottom w:val="single" w:sz="6" w:space="0" w:color="000000"/>
            </w:tcBorders>
            <w:vAlign w:val="center"/>
          </w:tcPr>
          <w:p w14:paraId="6184AA68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Sobrevive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</w:t>
            </w:r>
            <w:proofErr w:type="spellStart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>ao</w:t>
            </w:r>
            <w:proofErr w:type="spellEnd"/>
            <w:r w:rsidRPr="000B7509">
              <w:rPr>
                <w:rFonts w:ascii="Times New Roman" w:hAnsi="Times New Roman" w:cs="Times New Roman"/>
                <w:b/>
                <w:color w:val="000000"/>
                <w:sz w:val="20"/>
              </w:rPr>
              <w:t xml:space="preserve"> FDR</w:t>
            </w:r>
          </w:p>
        </w:tc>
      </w:tr>
      <w:tr w:rsidR="008A0D4A" w:rsidRPr="000B7509" w14:paraId="0754FD34" w14:textId="77777777" w:rsidTr="00545244">
        <w:trPr>
          <w:jc w:val="center"/>
        </w:trPr>
        <w:tc>
          <w:tcPr>
            <w:tcW w:w="2340" w:type="dxa"/>
            <w:vAlign w:val="center"/>
          </w:tcPr>
          <w:p w14:paraId="072E007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Fadiga</w:t>
            </w:r>
          </w:p>
        </w:tc>
        <w:tc>
          <w:tcPr>
            <w:tcW w:w="2340" w:type="dxa"/>
            <w:vAlign w:val="center"/>
          </w:tcPr>
          <w:p w14:paraId="0AD4648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7,7</w:t>
            </w:r>
          </w:p>
        </w:tc>
        <w:tc>
          <w:tcPr>
            <w:tcW w:w="2340" w:type="dxa"/>
            <w:vAlign w:val="center"/>
          </w:tcPr>
          <w:p w14:paraId="1120F7E5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0,59</w:t>
            </w:r>
          </w:p>
        </w:tc>
        <w:tc>
          <w:tcPr>
            <w:tcW w:w="2340" w:type="dxa"/>
            <w:vAlign w:val="center"/>
          </w:tcPr>
          <w:p w14:paraId="38D2BACC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Sim</w:t>
            </w:r>
          </w:p>
        </w:tc>
      </w:tr>
      <w:tr w:rsidR="008A0D4A" w:rsidRPr="000B7509" w14:paraId="0BB4E5FC" w14:textId="77777777" w:rsidTr="00545244">
        <w:trPr>
          <w:jc w:val="center"/>
        </w:trPr>
        <w:tc>
          <w:tcPr>
            <w:tcW w:w="2340" w:type="dxa"/>
            <w:vAlign w:val="center"/>
          </w:tcPr>
          <w:p w14:paraId="6282663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Vigor</w:t>
            </w:r>
          </w:p>
        </w:tc>
        <w:tc>
          <w:tcPr>
            <w:tcW w:w="2340" w:type="dxa"/>
            <w:vAlign w:val="center"/>
          </w:tcPr>
          <w:p w14:paraId="3F9934C3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8,5</w:t>
            </w:r>
          </w:p>
        </w:tc>
        <w:tc>
          <w:tcPr>
            <w:tcW w:w="2340" w:type="dxa"/>
            <w:vAlign w:val="center"/>
          </w:tcPr>
          <w:p w14:paraId="7389E75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0,45</w:t>
            </w:r>
          </w:p>
        </w:tc>
        <w:tc>
          <w:tcPr>
            <w:tcW w:w="2340" w:type="dxa"/>
            <w:vAlign w:val="center"/>
          </w:tcPr>
          <w:p w14:paraId="0C7BFD66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</w:p>
        </w:tc>
      </w:tr>
      <w:tr w:rsidR="008A0D4A" w:rsidRPr="000B7509" w14:paraId="4939E559" w14:textId="77777777" w:rsidTr="00545244">
        <w:trPr>
          <w:jc w:val="center"/>
        </w:trPr>
        <w:tc>
          <w:tcPr>
            <w:tcW w:w="2340" w:type="dxa"/>
            <w:vAlign w:val="center"/>
          </w:tcPr>
          <w:p w14:paraId="35E7A34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Tensão</w:t>
            </w:r>
            <w:proofErr w:type="spellEnd"/>
          </w:p>
        </w:tc>
        <w:tc>
          <w:tcPr>
            <w:tcW w:w="2340" w:type="dxa"/>
            <w:vAlign w:val="center"/>
          </w:tcPr>
          <w:p w14:paraId="1270A801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49,6</w:t>
            </w:r>
          </w:p>
        </w:tc>
        <w:tc>
          <w:tcPr>
            <w:tcW w:w="2340" w:type="dxa"/>
            <w:vAlign w:val="center"/>
          </w:tcPr>
          <w:p w14:paraId="06E9D87A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0,40</w:t>
            </w:r>
          </w:p>
        </w:tc>
        <w:tc>
          <w:tcPr>
            <w:tcW w:w="2340" w:type="dxa"/>
            <w:vAlign w:val="center"/>
          </w:tcPr>
          <w:p w14:paraId="542276F1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8A0D4A" w:rsidRPr="000B7509" w14:paraId="4BAC7D86" w14:textId="77777777" w:rsidTr="00545244">
        <w:trPr>
          <w:jc w:val="center"/>
        </w:trPr>
        <w:tc>
          <w:tcPr>
            <w:tcW w:w="2340" w:type="dxa"/>
            <w:vAlign w:val="center"/>
          </w:tcPr>
          <w:p w14:paraId="4D207374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Depressão</w:t>
            </w:r>
            <w:proofErr w:type="spellEnd"/>
          </w:p>
        </w:tc>
        <w:tc>
          <w:tcPr>
            <w:tcW w:w="2340" w:type="dxa"/>
            <w:vAlign w:val="center"/>
          </w:tcPr>
          <w:p w14:paraId="70FA0719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67,1</w:t>
            </w:r>
          </w:p>
        </w:tc>
        <w:tc>
          <w:tcPr>
            <w:tcW w:w="2340" w:type="dxa"/>
            <w:vAlign w:val="center"/>
          </w:tcPr>
          <w:p w14:paraId="42EF41B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0,18</w:t>
            </w:r>
          </w:p>
        </w:tc>
        <w:tc>
          <w:tcPr>
            <w:tcW w:w="2340" w:type="dxa"/>
            <w:vAlign w:val="center"/>
          </w:tcPr>
          <w:p w14:paraId="6FB9F302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8A0D4A" w:rsidRPr="000B7509" w14:paraId="13178B51" w14:textId="77777777" w:rsidTr="00545244">
        <w:trPr>
          <w:jc w:val="center"/>
        </w:trPr>
        <w:tc>
          <w:tcPr>
            <w:tcW w:w="2340" w:type="dxa"/>
            <w:vAlign w:val="center"/>
          </w:tcPr>
          <w:p w14:paraId="335869CD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Raiva</w:t>
            </w:r>
            <w:proofErr w:type="spellEnd"/>
          </w:p>
        </w:tc>
        <w:tc>
          <w:tcPr>
            <w:tcW w:w="2340" w:type="dxa"/>
            <w:vAlign w:val="center"/>
          </w:tcPr>
          <w:p w14:paraId="61DFBB6E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59,6</w:t>
            </w:r>
          </w:p>
        </w:tc>
        <w:tc>
          <w:tcPr>
            <w:tcW w:w="2340" w:type="dxa"/>
            <w:vAlign w:val="center"/>
          </w:tcPr>
          <w:p w14:paraId="5F26629F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0,13</w:t>
            </w:r>
          </w:p>
        </w:tc>
        <w:tc>
          <w:tcPr>
            <w:tcW w:w="2340" w:type="dxa"/>
            <w:vAlign w:val="center"/>
          </w:tcPr>
          <w:p w14:paraId="5EA24AAC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  <w:tr w:rsidR="008A0D4A" w:rsidRPr="000B7509" w14:paraId="652DECB1" w14:textId="77777777" w:rsidTr="00545244">
        <w:trPr>
          <w:jc w:val="center"/>
        </w:trPr>
        <w:tc>
          <w:tcPr>
            <w:tcW w:w="2340" w:type="dxa"/>
            <w:vAlign w:val="center"/>
          </w:tcPr>
          <w:p w14:paraId="09486C4F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Confusão</w:t>
            </w:r>
            <w:proofErr w:type="spellEnd"/>
          </w:p>
        </w:tc>
        <w:tc>
          <w:tcPr>
            <w:tcW w:w="2340" w:type="dxa"/>
            <w:vAlign w:val="center"/>
          </w:tcPr>
          <w:p w14:paraId="3A6FC9EC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80,5</w:t>
            </w:r>
          </w:p>
        </w:tc>
        <w:tc>
          <w:tcPr>
            <w:tcW w:w="2340" w:type="dxa"/>
            <w:vAlign w:val="center"/>
          </w:tcPr>
          <w:p w14:paraId="6DA2378D" w14:textId="77777777" w:rsidR="008A0D4A" w:rsidRPr="000B7509" w:rsidRDefault="00153041" w:rsidP="002D7EA2">
            <w:pPr>
              <w:jc w:val="center"/>
              <w:rPr>
                <w:rFonts w:ascii="Times New Roman" w:hAnsi="Times New Roman" w:cs="Times New Roman"/>
                <w:color w:val="000000"/>
                <w:sz w:val="20"/>
              </w:rPr>
            </w:pPr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0,06</w:t>
            </w:r>
          </w:p>
        </w:tc>
        <w:tc>
          <w:tcPr>
            <w:tcW w:w="2340" w:type="dxa"/>
            <w:vAlign w:val="center"/>
          </w:tcPr>
          <w:p w14:paraId="033A0DBE" w14:textId="77777777" w:rsidR="008A0D4A" w:rsidRPr="000B7509" w:rsidRDefault="00153041" w:rsidP="002D7EA2">
            <w:pPr>
              <w:rPr>
                <w:rFonts w:ascii="Times New Roman" w:hAnsi="Times New Roman" w:cs="Times New Roman"/>
                <w:color w:val="000000"/>
                <w:sz w:val="20"/>
              </w:rPr>
            </w:pPr>
            <w:proofErr w:type="spellStart"/>
            <w:r w:rsidRPr="000B7509">
              <w:rPr>
                <w:rFonts w:ascii="Times New Roman" w:hAnsi="Times New Roman" w:cs="Times New Roman"/>
                <w:color w:val="000000"/>
                <w:sz w:val="20"/>
              </w:rPr>
              <w:t>Não</w:t>
            </w:r>
            <w:proofErr w:type="spellEnd"/>
          </w:p>
        </w:tc>
      </w:tr>
    </w:tbl>
    <w:p w14:paraId="78D026E3" w14:textId="77777777" w:rsidR="005C0914" w:rsidRPr="005C0914" w:rsidRDefault="005C0914" w:rsidP="002D7EA2">
      <w:pPr>
        <w:spacing w:after="0"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5C0914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5C0914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5C0914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2DDE24C3" w14:textId="7CFC5EDC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40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34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fecham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raciocínio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plano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inferencial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corrige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erro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múltiplas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(FDR),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PTH e Fadiga)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sobrevivem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limítrofe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 = 0,061)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afetadas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exceção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as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coincidência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duas faces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fenômeno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3E350AE2" w14:textId="1795003B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Essa interface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desdobramentos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amarram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Primeiro,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só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pôde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demonstrada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Vigor–Fadiga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12):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psicometricamente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legítima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pois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parâmetros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mantêm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comparar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antes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depois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é, a rigor,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inseguro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sequer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testável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sob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severo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(PUTNICK; BORNSTEIN, 2016; WU; ESTABROOK, 2016)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analítica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centrar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portanto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conveniência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exigência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Segundo,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define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individual: a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individual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(14 de 21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38),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credencia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variável-sentinela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Terceiro,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importante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HIIT: a carga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intervalado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manifesta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mensurável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Vigor,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elevação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Fadiga,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PTH),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justamente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responsivo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aparente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artefato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tranquilizar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comissão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(MEEUSEN et al., 2013; SAW et al., 2016)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3EF42DE" w14:textId="2D0B1552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lastRenderedPageBreak/>
        <w:t xml:space="preserve">Em conjunto,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recíproca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propriedades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HIIT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BRUMS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funciona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teoria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responsivo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silencioso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atinge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elite,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emerge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inequívoca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acompanhar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(com a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sentinela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cautela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sempre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ancorar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individuais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(de VET et al., 2006; HOPKINS, 2000)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30B59CB" w14:textId="77777777" w:rsidR="00951739" w:rsidRDefault="00000000">
      <w:r>
        <w:rPr>
          <w:rFonts w:ascii="Times New Roman" w:hAnsi="Times New Roman"/>
        </w:rPr>
        <w:t>Esquema 4 – Mecanismo do efeito piso sobre a responsividade: por que apenas o eixo energia–fadiga responde ao treino.</w:t>
      </w:r>
    </w:p>
    <w:p w14:paraId="75809723" w14:textId="77777777" w:rsidR="00951739" w:rsidRDefault="00000000">
      <w:pPr>
        <w:jc w:val="center"/>
      </w:pPr>
      <w:r>
        <w:rPr>
          <w:noProof/>
        </w:rPr>
        <w:drawing>
          <wp:inline distT="0" distB="0" distL="0" distR="0" wp14:anchorId="29B4A50F" wp14:editId="122CFCCE">
            <wp:extent cx="5760720" cy="4110732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_mecanismo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10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3041C" w14:textId="77777777" w:rsidR="00951739" w:rsidRDefault="00000000">
      <w:r>
        <w:rPr>
          <w:rFonts w:ascii="Times New Roman" w:hAnsi="Times New Roman"/>
          <w:i/>
          <w:sz w:val="20"/>
        </w:rPr>
        <w:t>Fonte: elaboração dos autores (2026).</w:t>
      </w:r>
    </w:p>
    <w:p w14:paraId="7D31A3AC" w14:textId="77777777" w:rsidR="00951739" w:rsidRDefault="00000000">
      <w:r>
        <w:rPr>
          <w:rFonts w:ascii="Times New Roman" w:hAnsi="Times New Roman"/>
          <w:b/>
        </w:rPr>
        <w:t>4.13.5 Índices psicométricos complementares (dimensionalidade, confiabilidade ordinal, variância e rede)</w:t>
      </w:r>
    </w:p>
    <w:p w14:paraId="1D41A93A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Para fortalecer a inferência e responder a lacunas da versão anterior, foram conduzidas análises complementares que reutilizam os modelos já estimados: índices bifatoriais, confiabilidade ordinal, decomposição de variância (traço vs. estado), modelagem do efeito piso, crescimento multinível da semana, teste de equivalência entre condições e rede de subescalas.</w:t>
      </w:r>
    </w:p>
    <w:p w14:paraId="7B05D1C9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lastRenderedPageBreak/>
        <w:t>Tabela 35 – Índices do modelo bifatorial (g + 6): decomposição da variância comum.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4532"/>
        <w:gridCol w:w="4532"/>
      </w:tblGrid>
      <w:tr w:rsidR="00567CAF" w14:paraId="5BEE01A3" w14:textId="77777777">
        <w:tc>
          <w:tcPr>
            <w:tcW w:w="4532" w:type="dxa"/>
            <w:tcBorders>
              <w:bottom w:val="single" w:sz="6" w:space="0" w:color="000000"/>
            </w:tcBorders>
          </w:tcPr>
          <w:p w14:paraId="294E034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Índice / Subescala</w:t>
            </w:r>
          </w:p>
        </w:tc>
        <w:tc>
          <w:tcPr>
            <w:tcW w:w="4532" w:type="dxa"/>
            <w:tcBorders>
              <w:bottom w:val="single" w:sz="6" w:space="0" w:color="000000"/>
            </w:tcBorders>
          </w:tcPr>
          <w:p w14:paraId="30E1A7C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Valor</w:t>
            </w:r>
          </w:p>
        </w:tc>
      </w:tr>
      <w:tr w:rsidR="00567CAF" w14:paraId="0BCC07E9" w14:textId="77777777">
        <w:tc>
          <w:tcPr>
            <w:tcW w:w="4532" w:type="dxa"/>
          </w:tcPr>
          <w:p w14:paraId="54C1B895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ECV (fator geral)</w:t>
            </w:r>
          </w:p>
        </w:tc>
        <w:tc>
          <w:tcPr>
            <w:tcW w:w="4532" w:type="dxa"/>
          </w:tcPr>
          <w:p w14:paraId="26D31B5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0,499</w:t>
            </w:r>
          </w:p>
        </w:tc>
      </w:tr>
      <w:tr w:rsidR="00567CAF" w14:paraId="1612BA55" w14:textId="77777777">
        <w:tc>
          <w:tcPr>
            <w:tcW w:w="4532" w:type="dxa"/>
          </w:tcPr>
          <w:p w14:paraId="2D58376F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ω total</w:t>
            </w:r>
          </w:p>
        </w:tc>
        <w:tc>
          <w:tcPr>
            <w:tcW w:w="4532" w:type="dxa"/>
          </w:tcPr>
          <w:p w14:paraId="2C53633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0,942</w:t>
            </w:r>
          </w:p>
        </w:tc>
      </w:tr>
      <w:tr w:rsidR="00567CAF" w14:paraId="6C8AB5D5" w14:textId="77777777">
        <w:tc>
          <w:tcPr>
            <w:tcW w:w="4532" w:type="dxa"/>
          </w:tcPr>
          <w:p w14:paraId="678317EF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ω-hierárquico (geral)</w:t>
            </w:r>
          </w:p>
        </w:tc>
        <w:tc>
          <w:tcPr>
            <w:tcW w:w="4532" w:type="dxa"/>
          </w:tcPr>
          <w:p w14:paraId="2B3A097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0,710</w:t>
            </w:r>
          </w:p>
        </w:tc>
      </w:tr>
      <w:tr w:rsidR="00567CAF" w14:paraId="0F453C4F" w14:textId="77777777">
        <w:tc>
          <w:tcPr>
            <w:tcW w:w="4532" w:type="dxa"/>
          </w:tcPr>
          <w:p w14:paraId="206E99C7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IECV Tensão</w:t>
            </w:r>
          </w:p>
        </w:tc>
        <w:tc>
          <w:tcPr>
            <w:tcW w:w="4532" w:type="dxa"/>
          </w:tcPr>
          <w:p w14:paraId="4E0E224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0,29</w:t>
            </w:r>
          </w:p>
        </w:tc>
      </w:tr>
      <w:tr w:rsidR="00567CAF" w14:paraId="50918D6E" w14:textId="77777777">
        <w:tc>
          <w:tcPr>
            <w:tcW w:w="4532" w:type="dxa"/>
          </w:tcPr>
          <w:p w14:paraId="6E275F9D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IECV Depressão</w:t>
            </w:r>
          </w:p>
        </w:tc>
        <w:tc>
          <w:tcPr>
            <w:tcW w:w="4532" w:type="dxa"/>
          </w:tcPr>
          <w:p w14:paraId="778BFDB9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0,84</w:t>
            </w:r>
          </w:p>
        </w:tc>
      </w:tr>
      <w:tr w:rsidR="00567CAF" w14:paraId="4B4120EB" w14:textId="77777777">
        <w:tc>
          <w:tcPr>
            <w:tcW w:w="4532" w:type="dxa"/>
          </w:tcPr>
          <w:p w14:paraId="7AEB8C19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IECV Raiva</w:t>
            </w:r>
          </w:p>
        </w:tc>
        <w:tc>
          <w:tcPr>
            <w:tcW w:w="4532" w:type="dxa"/>
          </w:tcPr>
          <w:p w14:paraId="396AA4C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0,41</w:t>
            </w:r>
          </w:p>
        </w:tc>
      </w:tr>
      <w:tr w:rsidR="00567CAF" w14:paraId="1ADAEC91" w14:textId="77777777">
        <w:tc>
          <w:tcPr>
            <w:tcW w:w="4532" w:type="dxa"/>
          </w:tcPr>
          <w:p w14:paraId="1C98A60C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IECV Vigor</w:t>
            </w:r>
          </w:p>
        </w:tc>
        <w:tc>
          <w:tcPr>
            <w:tcW w:w="4532" w:type="dxa"/>
          </w:tcPr>
          <w:p w14:paraId="2726E98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0,36</w:t>
            </w:r>
          </w:p>
        </w:tc>
      </w:tr>
      <w:tr w:rsidR="00567CAF" w14:paraId="7E0ABAEF" w14:textId="77777777">
        <w:tc>
          <w:tcPr>
            <w:tcW w:w="4532" w:type="dxa"/>
          </w:tcPr>
          <w:p w14:paraId="5BB23371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IECV Fadiga</w:t>
            </w:r>
          </w:p>
        </w:tc>
        <w:tc>
          <w:tcPr>
            <w:tcW w:w="4532" w:type="dxa"/>
          </w:tcPr>
          <w:p w14:paraId="5E6C5BC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0,54</w:t>
            </w:r>
          </w:p>
        </w:tc>
      </w:tr>
      <w:tr w:rsidR="00567CAF" w14:paraId="374C0796" w14:textId="77777777">
        <w:tc>
          <w:tcPr>
            <w:tcW w:w="4532" w:type="dxa"/>
          </w:tcPr>
          <w:p w14:paraId="7CB25F80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IECV Confusão</w:t>
            </w:r>
          </w:p>
        </w:tc>
        <w:tc>
          <w:tcPr>
            <w:tcW w:w="4532" w:type="dxa"/>
          </w:tcPr>
          <w:p w14:paraId="6206BB4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0,45</w:t>
            </w:r>
          </w:p>
        </w:tc>
      </w:tr>
    </w:tbl>
    <w:p w14:paraId="7ACBC913" w14:textId="77777777" w:rsidR="00567CAF" w:rsidRDefault="00000000" w:rsidP="002D7EA2">
      <w:pPr>
        <w:spacing w:before="40" w:after="160"/>
      </w:pPr>
      <w:r>
        <w:rPr>
          <w:rFonts w:ascii="Times New Roman" w:hAnsi="Times New Roman"/>
          <w:i/>
          <w:color w:val="000000"/>
          <w:sz w:val="20"/>
        </w:rPr>
        <w:t>Fonte: dados da pesquisa.</w:t>
      </w:r>
    </w:p>
    <w:p w14:paraId="76EDD7F5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Como a comparação de modelos (Tabela 9) descartara o fator geral apenas pelo ajuste incremental — critério frágil para decidir dimensionalidade —, ajustou-se um modelo bifatorial (um fator geral de perturbação do humor mais seis fatores específicos ortogonais) e computaram-se os índices que quantificam diretamente a repartição da variância comum. A variância comum explicada pelo fator geral (ECV) foi de 0,50: exatamente metade da variância compartilhada é atribuível ao construto geral que o escore total (PTH/TMD) resume, e a outra metade às particularidades das subescalas. O ômega-hierárquico do fator geral (ωH = 0,71) situa-se no limiar convencional (≥ 0,70) para que um escore total seja interpretável como medida de um traço dominante, o que sustenta o uso do PTH/TMD como índice-resumo. Todavia, o ECV de 0,50 e os índices por item (IECV) mostram que o perfil carrega informação insubstituível: a Depressão é quase inteiramente geral (IECV = 0,84), enquanto a Tensão é a mais específica (IECV = 0,29) — quase toda a sua variância confiável é própria, não compartilhada com o humor geral. A leitura correta, portanto, não é 'total OU perfil', mas reconhecer que são complementares: o PTH resume a carga afetiva global e as subescalas — sobretudo Tensão e Vigor — capturam nuances que o total dilui.</w:t>
      </w:r>
    </w:p>
    <w:p w14:paraId="1D82CE2A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Tabela 36 – Confiabilidade ordinal (ω das cargas policóricas) vs. α clássico, por subescala.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66"/>
        <w:gridCol w:w="2266"/>
        <w:gridCol w:w="2266"/>
        <w:gridCol w:w="2266"/>
      </w:tblGrid>
      <w:tr w:rsidR="00567CAF" w14:paraId="57EC367E" w14:textId="77777777">
        <w:tc>
          <w:tcPr>
            <w:tcW w:w="2266" w:type="dxa"/>
            <w:tcBorders>
              <w:bottom w:val="single" w:sz="6" w:space="0" w:color="000000"/>
            </w:tcBorders>
          </w:tcPr>
          <w:p w14:paraId="3E2BD3F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Subescala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3270434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ω ordinal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17D13D94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α clássico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5134213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AVE</w:t>
            </w:r>
          </w:p>
        </w:tc>
      </w:tr>
      <w:tr w:rsidR="00567CAF" w14:paraId="3652D7B8" w14:textId="77777777">
        <w:tc>
          <w:tcPr>
            <w:tcW w:w="2266" w:type="dxa"/>
          </w:tcPr>
          <w:p w14:paraId="1BF359FD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Tensão</w:t>
            </w:r>
          </w:p>
        </w:tc>
        <w:tc>
          <w:tcPr>
            <w:tcW w:w="2266" w:type="dxa"/>
          </w:tcPr>
          <w:p w14:paraId="61D00D0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0,788</w:t>
            </w:r>
          </w:p>
        </w:tc>
        <w:tc>
          <w:tcPr>
            <w:tcW w:w="2266" w:type="dxa"/>
          </w:tcPr>
          <w:p w14:paraId="0591E39A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0,43</w:t>
            </w:r>
          </w:p>
        </w:tc>
        <w:tc>
          <w:tcPr>
            <w:tcW w:w="2266" w:type="dxa"/>
          </w:tcPr>
          <w:p w14:paraId="48D534A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0,486</w:t>
            </w:r>
          </w:p>
        </w:tc>
      </w:tr>
      <w:tr w:rsidR="00567CAF" w14:paraId="08F04CB7" w14:textId="77777777">
        <w:tc>
          <w:tcPr>
            <w:tcW w:w="2266" w:type="dxa"/>
          </w:tcPr>
          <w:p w14:paraId="232A85E3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Depressão</w:t>
            </w:r>
          </w:p>
        </w:tc>
        <w:tc>
          <w:tcPr>
            <w:tcW w:w="2266" w:type="dxa"/>
          </w:tcPr>
          <w:p w14:paraId="315F195A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0,940</w:t>
            </w:r>
          </w:p>
        </w:tc>
        <w:tc>
          <w:tcPr>
            <w:tcW w:w="2266" w:type="dxa"/>
          </w:tcPr>
          <w:p w14:paraId="285C5AE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–</w:t>
            </w:r>
          </w:p>
        </w:tc>
        <w:tc>
          <w:tcPr>
            <w:tcW w:w="2266" w:type="dxa"/>
          </w:tcPr>
          <w:p w14:paraId="7A18152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0,796</w:t>
            </w:r>
          </w:p>
        </w:tc>
      </w:tr>
      <w:tr w:rsidR="00567CAF" w14:paraId="533D2915" w14:textId="77777777">
        <w:tc>
          <w:tcPr>
            <w:tcW w:w="2266" w:type="dxa"/>
          </w:tcPr>
          <w:p w14:paraId="05BBD057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Raiva</w:t>
            </w:r>
          </w:p>
        </w:tc>
        <w:tc>
          <w:tcPr>
            <w:tcW w:w="2266" w:type="dxa"/>
          </w:tcPr>
          <w:p w14:paraId="1134548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0,939</w:t>
            </w:r>
          </w:p>
        </w:tc>
        <w:tc>
          <w:tcPr>
            <w:tcW w:w="2266" w:type="dxa"/>
          </w:tcPr>
          <w:p w14:paraId="1F9A8380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0,87</w:t>
            </w:r>
          </w:p>
        </w:tc>
        <w:tc>
          <w:tcPr>
            <w:tcW w:w="2266" w:type="dxa"/>
          </w:tcPr>
          <w:p w14:paraId="05B3868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0,793</w:t>
            </w:r>
          </w:p>
        </w:tc>
      </w:tr>
      <w:tr w:rsidR="00567CAF" w14:paraId="127C1E61" w14:textId="77777777">
        <w:tc>
          <w:tcPr>
            <w:tcW w:w="2266" w:type="dxa"/>
          </w:tcPr>
          <w:p w14:paraId="6C5DF95F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Vigor</w:t>
            </w:r>
          </w:p>
        </w:tc>
        <w:tc>
          <w:tcPr>
            <w:tcW w:w="2266" w:type="dxa"/>
          </w:tcPr>
          <w:p w14:paraId="6C349D2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0,792</w:t>
            </w:r>
          </w:p>
        </w:tc>
        <w:tc>
          <w:tcPr>
            <w:tcW w:w="2266" w:type="dxa"/>
          </w:tcPr>
          <w:p w14:paraId="397EEEAA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–</w:t>
            </w:r>
          </w:p>
        </w:tc>
        <w:tc>
          <w:tcPr>
            <w:tcW w:w="2266" w:type="dxa"/>
          </w:tcPr>
          <w:p w14:paraId="5596BA7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0,555</w:t>
            </w:r>
          </w:p>
        </w:tc>
      </w:tr>
      <w:tr w:rsidR="00567CAF" w14:paraId="157668FD" w14:textId="77777777">
        <w:tc>
          <w:tcPr>
            <w:tcW w:w="2266" w:type="dxa"/>
          </w:tcPr>
          <w:p w14:paraId="3EA63D17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Fadiga</w:t>
            </w:r>
          </w:p>
        </w:tc>
        <w:tc>
          <w:tcPr>
            <w:tcW w:w="2266" w:type="dxa"/>
          </w:tcPr>
          <w:p w14:paraId="0A826AA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0,865</w:t>
            </w:r>
          </w:p>
        </w:tc>
        <w:tc>
          <w:tcPr>
            <w:tcW w:w="2266" w:type="dxa"/>
          </w:tcPr>
          <w:p w14:paraId="4841831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0,80</w:t>
            </w:r>
          </w:p>
        </w:tc>
        <w:tc>
          <w:tcPr>
            <w:tcW w:w="2266" w:type="dxa"/>
          </w:tcPr>
          <w:p w14:paraId="144E288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0,633</w:t>
            </w:r>
          </w:p>
        </w:tc>
      </w:tr>
      <w:tr w:rsidR="00567CAF" w14:paraId="6C768144" w14:textId="77777777">
        <w:tc>
          <w:tcPr>
            <w:tcW w:w="2266" w:type="dxa"/>
          </w:tcPr>
          <w:p w14:paraId="7AA67B7D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lastRenderedPageBreak/>
              <w:t>Confusão</w:t>
            </w:r>
          </w:p>
        </w:tc>
        <w:tc>
          <w:tcPr>
            <w:tcW w:w="2266" w:type="dxa"/>
          </w:tcPr>
          <w:p w14:paraId="5FDC527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0,844</w:t>
            </w:r>
          </w:p>
        </w:tc>
        <w:tc>
          <w:tcPr>
            <w:tcW w:w="2266" w:type="dxa"/>
          </w:tcPr>
          <w:p w14:paraId="2255446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–</w:t>
            </w:r>
          </w:p>
        </w:tc>
        <w:tc>
          <w:tcPr>
            <w:tcW w:w="2266" w:type="dxa"/>
          </w:tcPr>
          <w:p w14:paraId="3C2EDA39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0,597</w:t>
            </w:r>
          </w:p>
        </w:tc>
      </w:tr>
    </w:tbl>
    <w:p w14:paraId="1949EF43" w14:textId="77777777" w:rsidR="00567CAF" w:rsidRDefault="00000000" w:rsidP="002D7EA2">
      <w:pPr>
        <w:spacing w:before="40" w:after="160"/>
      </w:pPr>
      <w:r>
        <w:rPr>
          <w:rFonts w:ascii="Times New Roman" w:hAnsi="Times New Roman"/>
          <w:i/>
          <w:color w:val="000000"/>
          <w:sz w:val="20"/>
        </w:rPr>
        <w:t>Fonte: dados da pesquisa.</w:t>
      </w:r>
    </w:p>
    <w:p w14:paraId="446CA3FF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O coeficiente α de Cronbach pressupõe itens contínuos, tau-equivalentes e com variância suficiente — condições violadas pelas subescalas negativas, cujos itens são ordinais e concentram a maioria das respostas no escore zero (efeito piso). Recalculada a confiabilidade a partir das cargas policóricas do modelo confirmatório (ω ordinal), que modela a estrutura categórica subjacente, a Tensão sobe de α = 0,43 para ω = 0,79 — de 'inaceitável' a 'adequada'. Isso reenquadra uma conclusão da versão anterior: a Tensão não é uma subescala psicometricamente defeituosa; o que é pouco fiável, nesta amostra de atletas com humor negativo raro, é a SOMA BRUTA dos seus itens, deprimida pelo piso. Na prática, recomenda-se cautela ao usar o escore observado de Tensão (e de Confusão) como medida de mudança individual, preferindo o escore fatorial/latente quando disponível — mas não se justifica descartar a subescala do instrumento.</w:t>
      </w:r>
    </w:p>
    <w:p w14:paraId="16DC527E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Tabela 37 – Decomposição de variância (ICC) por subescala: traço (entre-atletas), dia e estado agudo.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66"/>
        <w:gridCol w:w="2266"/>
        <w:gridCol w:w="2266"/>
        <w:gridCol w:w="2266"/>
      </w:tblGrid>
      <w:tr w:rsidR="00567CAF" w14:paraId="6D6F0411" w14:textId="77777777">
        <w:tc>
          <w:tcPr>
            <w:tcW w:w="2266" w:type="dxa"/>
            <w:tcBorders>
              <w:bottom w:val="single" w:sz="6" w:space="0" w:color="000000"/>
            </w:tcBorders>
          </w:tcPr>
          <w:p w14:paraId="1D5571F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Subescala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72028B9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ICC atleta (traço)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66B1FECA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ICC dia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55886A9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Residual (estado)</w:t>
            </w:r>
          </w:p>
        </w:tc>
      </w:tr>
      <w:tr w:rsidR="00567CAF" w14:paraId="7C229622" w14:textId="77777777">
        <w:tc>
          <w:tcPr>
            <w:tcW w:w="2266" w:type="dxa"/>
          </w:tcPr>
          <w:p w14:paraId="56FBE3C1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Tensão</w:t>
            </w:r>
          </w:p>
        </w:tc>
        <w:tc>
          <w:tcPr>
            <w:tcW w:w="2266" w:type="dxa"/>
          </w:tcPr>
          <w:p w14:paraId="185D4C64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67,1%</w:t>
            </w:r>
          </w:p>
        </w:tc>
        <w:tc>
          <w:tcPr>
            <w:tcW w:w="2266" w:type="dxa"/>
          </w:tcPr>
          <w:p w14:paraId="4E4853A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12,2%</w:t>
            </w:r>
          </w:p>
        </w:tc>
        <w:tc>
          <w:tcPr>
            <w:tcW w:w="2266" w:type="dxa"/>
          </w:tcPr>
          <w:p w14:paraId="47BEC1E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20,7%</w:t>
            </w:r>
          </w:p>
        </w:tc>
      </w:tr>
      <w:tr w:rsidR="00567CAF" w14:paraId="46FD3482" w14:textId="77777777">
        <w:tc>
          <w:tcPr>
            <w:tcW w:w="2266" w:type="dxa"/>
          </w:tcPr>
          <w:p w14:paraId="55E68BEA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Depressão</w:t>
            </w:r>
          </w:p>
        </w:tc>
        <w:tc>
          <w:tcPr>
            <w:tcW w:w="2266" w:type="dxa"/>
          </w:tcPr>
          <w:p w14:paraId="089269B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67,4%</w:t>
            </w:r>
          </w:p>
        </w:tc>
        <w:tc>
          <w:tcPr>
            <w:tcW w:w="2266" w:type="dxa"/>
          </w:tcPr>
          <w:p w14:paraId="73EDBBC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11,8%</w:t>
            </w:r>
          </w:p>
        </w:tc>
        <w:tc>
          <w:tcPr>
            <w:tcW w:w="2266" w:type="dxa"/>
          </w:tcPr>
          <w:p w14:paraId="0249097A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20,8%</w:t>
            </w:r>
          </w:p>
        </w:tc>
      </w:tr>
      <w:tr w:rsidR="00567CAF" w14:paraId="7B10139B" w14:textId="77777777">
        <w:tc>
          <w:tcPr>
            <w:tcW w:w="2266" w:type="dxa"/>
          </w:tcPr>
          <w:p w14:paraId="7AD438FD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Raiva</w:t>
            </w:r>
          </w:p>
        </w:tc>
        <w:tc>
          <w:tcPr>
            <w:tcW w:w="2266" w:type="dxa"/>
          </w:tcPr>
          <w:p w14:paraId="3A9B49F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26,4%</w:t>
            </w:r>
          </w:p>
        </w:tc>
        <w:tc>
          <w:tcPr>
            <w:tcW w:w="2266" w:type="dxa"/>
          </w:tcPr>
          <w:p w14:paraId="7271F6A0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37,4%</w:t>
            </w:r>
          </w:p>
        </w:tc>
        <w:tc>
          <w:tcPr>
            <w:tcW w:w="2266" w:type="dxa"/>
          </w:tcPr>
          <w:p w14:paraId="190F4D2A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36,3%</w:t>
            </w:r>
          </w:p>
        </w:tc>
      </w:tr>
      <w:tr w:rsidR="00567CAF" w14:paraId="5E11F765" w14:textId="77777777">
        <w:tc>
          <w:tcPr>
            <w:tcW w:w="2266" w:type="dxa"/>
          </w:tcPr>
          <w:p w14:paraId="32CD08DC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Vigor</w:t>
            </w:r>
          </w:p>
        </w:tc>
        <w:tc>
          <w:tcPr>
            <w:tcW w:w="2266" w:type="dxa"/>
          </w:tcPr>
          <w:p w14:paraId="7ED9BAF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52,7%</w:t>
            </w:r>
          </w:p>
        </w:tc>
        <w:tc>
          <w:tcPr>
            <w:tcW w:w="2266" w:type="dxa"/>
          </w:tcPr>
          <w:p w14:paraId="01E63D7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13,2%</w:t>
            </w:r>
          </w:p>
        </w:tc>
        <w:tc>
          <w:tcPr>
            <w:tcW w:w="2266" w:type="dxa"/>
          </w:tcPr>
          <w:p w14:paraId="78CFFC60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34,1%</w:t>
            </w:r>
          </w:p>
        </w:tc>
      </w:tr>
      <w:tr w:rsidR="00567CAF" w14:paraId="10FB1ACA" w14:textId="77777777">
        <w:tc>
          <w:tcPr>
            <w:tcW w:w="2266" w:type="dxa"/>
          </w:tcPr>
          <w:p w14:paraId="724CCCA8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Fadiga</w:t>
            </w:r>
          </w:p>
        </w:tc>
        <w:tc>
          <w:tcPr>
            <w:tcW w:w="2266" w:type="dxa"/>
          </w:tcPr>
          <w:p w14:paraId="0754499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56,3%</w:t>
            </w:r>
          </w:p>
        </w:tc>
        <w:tc>
          <w:tcPr>
            <w:tcW w:w="2266" w:type="dxa"/>
          </w:tcPr>
          <w:p w14:paraId="4798B3D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12,2%</w:t>
            </w:r>
          </w:p>
        </w:tc>
        <w:tc>
          <w:tcPr>
            <w:tcW w:w="2266" w:type="dxa"/>
          </w:tcPr>
          <w:p w14:paraId="48376A70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31,4%</w:t>
            </w:r>
          </w:p>
        </w:tc>
      </w:tr>
      <w:tr w:rsidR="00567CAF" w14:paraId="5B89AFE3" w14:textId="77777777">
        <w:tc>
          <w:tcPr>
            <w:tcW w:w="2266" w:type="dxa"/>
          </w:tcPr>
          <w:p w14:paraId="0C3F7188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Confusão</w:t>
            </w:r>
          </w:p>
        </w:tc>
        <w:tc>
          <w:tcPr>
            <w:tcW w:w="2266" w:type="dxa"/>
          </w:tcPr>
          <w:p w14:paraId="78F3201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37,7%</w:t>
            </w:r>
          </w:p>
        </w:tc>
        <w:tc>
          <w:tcPr>
            <w:tcW w:w="2266" w:type="dxa"/>
          </w:tcPr>
          <w:p w14:paraId="2222AFE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14,4%</w:t>
            </w:r>
          </w:p>
        </w:tc>
        <w:tc>
          <w:tcPr>
            <w:tcW w:w="2266" w:type="dxa"/>
          </w:tcPr>
          <w:p w14:paraId="27C21418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47,9%</w:t>
            </w:r>
          </w:p>
        </w:tc>
      </w:tr>
    </w:tbl>
    <w:p w14:paraId="4C2D8921" w14:textId="77777777" w:rsidR="00567CAF" w:rsidRDefault="00000000" w:rsidP="002D7EA2">
      <w:pPr>
        <w:spacing w:before="40" w:after="160"/>
      </w:pPr>
      <w:r>
        <w:rPr>
          <w:rFonts w:ascii="Times New Roman" w:hAnsi="Times New Roman"/>
          <w:i/>
          <w:color w:val="000000"/>
          <w:sz w:val="20"/>
        </w:rPr>
        <w:t>Fonte: dados da pesquisa.</w:t>
      </w:r>
    </w:p>
    <w:p w14:paraId="09F2A5E3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A decomposição de variância em três níveis (estado agudo dentro do dia ⊂ dia ⊂ atleta) quantifica quanto de cada humor é traço estável e quanto é estado flutuante — o denominador que faltava para a tese central. Tensão e Depressão são fortemente traço (ICC de atleta ≈ 67%) e deixam apenas ≈ 21% de variância residual (estado agudo); Vigor e Fadiga, ao contrário, reservam 34% e 31% de variância intra-atleta ao estado agudo. Como uma sessão de treino só pode mover a componente de estado, subescalas com pouca variância residual têm, por construção, pouco a responder — ainda que não houvesse efeito piso. Combinado com a modelagem do piso (Tabela 34), tem-se o mecanismo completo da não-resposta das negativas: elas somam um teto de mensuração (piso) a um piso de variância (quase tudo é traço). A exceção é a Confusão (48% residual), cuja não-resposta se deve sobretudo ao piso severo (80%), não à falta de variância.</w:t>
      </w:r>
    </w:p>
    <w:p w14:paraId="5F7D83F9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Para transformar em teste o que antes era leitura visual, regrediu-se a magnitude da resposta aguda de cada subescala (|dz|, agregado por atleta, dias de treino) sobre o respectivo percentual de piso: |dz| = 0,588 − 0,00631 × (%piso), com r = −0,93 e R² = 0,86 (k = 6 subescalas). O efeito piso explica, portanto, 86% da variação na responsividade aguda entre as subescalas — cada 10 pontos percentuais de piso reduzem o |dz| em cerca de 0,06. Com apenas seis pontos, o modelo é descritivo e não inferencial; ainda assim, o alinhamento é notável e sustenta a interpretação de que a ausência de resposta das subescalas negativas é, em boa parte, um artefato de mensuração (o instrumento não detecta mudança onde quase todos pontuam zero), e não necessariamente estabilidade real do humor sob carga.</w:t>
      </w:r>
    </w:p>
    <w:p w14:paraId="6D3CE004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Tabela 38 – Crescimento multinível ao longo da semana: tendência e heterogeneidade individual.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66"/>
        <w:gridCol w:w="2266"/>
        <w:gridCol w:w="2266"/>
        <w:gridCol w:w="2266"/>
      </w:tblGrid>
      <w:tr w:rsidR="00567CAF" w14:paraId="3DFDE001" w14:textId="77777777">
        <w:tc>
          <w:tcPr>
            <w:tcW w:w="2266" w:type="dxa"/>
            <w:tcBorders>
              <w:bottom w:val="single" w:sz="6" w:space="0" w:color="000000"/>
            </w:tcBorders>
          </w:tcPr>
          <w:p w14:paraId="536ADD4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Variável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45B704B8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Inclinação/dia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193CD539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Variância da inclinação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4DCC9F08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Quadrático (p)</w:t>
            </w:r>
          </w:p>
        </w:tc>
      </w:tr>
      <w:tr w:rsidR="00567CAF" w14:paraId="37664387" w14:textId="77777777">
        <w:tc>
          <w:tcPr>
            <w:tcW w:w="2266" w:type="dxa"/>
          </w:tcPr>
          <w:p w14:paraId="4F8767FF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PTH (TMD)</w:t>
            </w:r>
          </w:p>
        </w:tc>
        <w:tc>
          <w:tcPr>
            <w:tcW w:w="2266" w:type="dxa"/>
          </w:tcPr>
          <w:p w14:paraId="18AD6F1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+0,457</w:t>
            </w:r>
          </w:p>
        </w:tc>
        <w:tc>
          <w:tcPr>
            <w:tcW w:w="2266" w:type="dxa"/>
          </w:tcPr>
          <w:p w14:paraId="508C7E5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1,205</w:t>
            </w:r>
          </w:p>
        </w:tc>
        <w:tc>
          <w:tcPr>
            <w:tcW w:w="2266" w:type="dxa"/>
          </w:tcPr>
          <w:p w14:paraId="38D751B4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0,040</w:t>
            </w:r>
          </w:p>
        </w:tc>
      </w:tr>
      <w:tr w:rsidR="00567CAF" w14:paraId="52DE3F82" w14:textId="77777777">
        <w:tc>
          <w:tcPr>
            <w:tcW w:w="2266" w:type="dxa"/>
          </w:tcPr>
          <w:p w14:paraId="6939636A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Vigor</w:t>
            </w:r>
          </w:p>
        </w:tc>
        <w:tc>
          <w:tcPr>
            <w:tcW w:w="2266" w:type="dxa"/>
          </w:tcPr>
          <w:p w14:paraId="59A7BD6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−0,283</w:t>
            </w:r>
          </w:p>
        </w:tc>
        <w:tc>
          <w:tcPr>
            <w:tcW w:w="2266" w:type="dxa"/>
          </w:tcPr>
          <w:p w14:paraId="13195DA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0,131</w:t>
            </w:r>
          </w:p>
        </w:tc>
        <w:tc>
          <w:tcPr>
            <w:tcW w:w="2266" w:type="dxa"/>
          </w:tcPr>
          <w:p w14:paraId="4F2B801A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0,045</w:t>
            </w:r>
          </w:p>
        </w:tc>
      </w:tr>
      <w:tr w:rsidR="00567CAF" w14:paraId="3166F04F" w14:textId="77777777">
        <w:tc>
          <w:tcPr>
            <w:tcW w:w="2266" w:type="dxa"/>
          </w:tcPr>
          <w:p w14:paraId="333744CE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Fadiga</w:t>
            </w:r>
          </w:p>
        </w:tc>
        <w:tc>
          <w:tcPr>
            <w:tcW w:w="2266" w:type="dxa"/>
          </w:tcPr>
          <w:p w14:paraId="6A575FD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+0,304</w:t>
            </w:r>
          </w:p>
        </w:tc>
        <w:tc>
          <w:tcPr>
            <w:tcW w:w="2266" w:type="dxa"/>
          </w:tcPr>
          <w:p w14:paraId="350570A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0,203</w:t>
            </w:r>
          </w:p>
        </w:tc>
        <w:tc>
          <w:tcPr>
            <w:tcW w:w="2266" w:type="dxa"/>
          </w:tcPr>
          <w:p w14:paraId="2CBEDE6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0,863</w:t>
            </w:r>
          </w:p>
        </w:tc>
      </w:tr>
    </w:tbl>
    <w:p w14:paraId="551DC6D6" w14:textId="77777777" w:rsidR="00567CAF" w:rsidRDefault="00000000" w:rsidP="002D7EA2">
      <w:pPr>
        <w:spacing w:before="40" w:after="160"/>
      </w:pPr>
      <w:r>
        <w:rPr>
          <w:rFonts w:ascii="Times New Roman" w:hAnsi="Times New Roman"/>
          <w:i/>
          <w:color w:val="000000"/>
          <w:sz w:val="20"/>
        </w:rPr>
        <w:t>Fonte: dados da pesquisa.</w:t>
      </w:r>
    </w:p>
    <w:p w14:paraId="7261EC29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Modelos de crescimento multinível com inclinação aleatória (tempo dentro do atleta) estimam não só a tendência média da semana, mas também o quanto os atletas divergem dela. O PTH deteriora +0,46/dia em média, mas a variância da inclinação individual é substancial (1,21) e claramente maior que zero: a piora não é uniforme — alguns atletas descarrilam muito mais rápido que a média, enquanto outros permanecem estáveis. Há ainda leve não-linearidade (termo quadrático p ≈ 0,04 para PTH e Vigor), compatível com aceleração da deterioração no fim da semana. A implicação prática é direta: uma média de grupo esconde os casos de risco, de modo que o monitoramento deve ser individualizado — acompanhar a trajetória de cada atleta, não apenas o painel médio da equipe.</w:t>
      </w:r>
    </w:p>
    <w:p w14:paraId="3B633408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Tabela 39 – Rede de subescalas (correlações parciais): força (centralidade) por nó.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4532"/>
        <w:gridCol w:w="4532"/>
      </w:tblGrid>
      <w:tr w:rsidR="00567CAF" w14:paraId="77A75F30" w14:textId="77777777">
        <w:tc>
          <w:tcPr>
            <w:tcW w:w="4532" w:type="dxa"/>
            <w:tcBorders>
              <w:bottom w:val="single" w:sz="6" w:space="0" w:color="000000"/>
            </w:tcBorders>
          </w:tcPr>
          <w:p w14:paraId="67CFE37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Nó (subescala)</w:t>
            </w:r>
          </w:p>
        </w:tc>
        <w:tc>
          <w:tcPr>
            <w:tcW w:w="4532" w:type="dxa"/>
            <w:tcBorders>
              <w:bottom w:val="single" w:sz="6" w:space="0" w:color="000000"/>
            </w:tcBorders>
          </w:tcPr>
          <w:p w14:paraId="2D56D7F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Força (centralidade)</w:t>
            </w:r>
          </w:p>
        </w:tc>
      </w:tr>
      <w:tr w:rsidR="00567CAF" w14:paraId="3FCAB756" w14:textId="77777777">
        <w:tc>
          <w:tcPr>
            <w:tcW w:w="4532" w:type="dxa"/>
          </w:tcPr>
          <w:p w14:paraId="6AFBB370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Depressão</w:t>
            </w:r>
          </w:p>
        </w:tc>
        <w:tc>
          <w:tcPr>
            <w:tcW w:w="4532" w:type="dxa"/>
          </w:tcPr>
          <w:p w14:paraId="551FCB6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1,23</w:t>
            </w:r>
          </w:p>
        </w:tc>
      </w:tr>
      <w:tr w:rsidR="00567CAF" w14:paraId="300B99E7" w14:textId="77777777">
        <w:tc>
          <w:tcPr>
            <w:tcW w:w="4532" w:type="dxa"/>
          </w:tcPr>
          <w:p w14:paraId="5EE82952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Fadiga</w:t>
            </w:r>
          </w:p>
        </w:tc>
        <w:tc>
          <w:tcPr>
            <w:tcW w:w="4532" w:type="dxa"/>
          </w:tcPr>
          <w:p w14:paraId="0B8608C8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0,91</w:t>
            </w:r>
          </w:p>
        </w:tc>
      </w:tr>
      <w:tr w:rsidR="00567CAF" w14:paraId="001BCFE2" w14:textId="77777777">
        <w:tc>
          <w:tcPr>
            <w:tcW w:w="4532" w:type="dxa"/>
          </w:tcPr>
          <w:p w14:paraId="481C0411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Tensão</w:t>
            </w:r>
          </w:p>
        </w:tc>
        <w:tc>
          <w:tcPr>
            <w:tcW w:w="4532" w:type="dxa"/>
          </w:tcPr>
          <w:p w14:paraId="75D4CF2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0,75</w:t>
            </w:r>
          </w:p>
        </w:tc>
      </w:tr>
      <w:tr w:rsidR="00567CAF" w14:paraId="467E63BC" w14:textId="77777777">
        <w:tc>
          <w:tcPr>
            <w:tcW w:w="4532" w:type="dxa"/>
          </w:tcPr>
          <w:p w14:paraId="4602B3F1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Confusão</w:t>
            </w:r>
          </w:p>
        </w:tc>
        <w:tc>
          <w:tcPr>
            <w:tcW w:w="4532" w:type="dxa"/>
          </w:tcPr>
          <w:p w14:paraId="70BE102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0,71</w:t>
            </w:r>
          </w:p>
        </w:tc>
      </w:tr>
      <w:tr w:rsidR="00567CAF" w14:paraId="05B52DC4" w14:textId="77777777">
        <w:tc>
          <w:tcPr>
            <w:tcW w:w="4532" w:type="dxa"/>
          </w:tcPr>
          <w:p w14:paraId="79C50CB8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Vigor</w:t>
            </w:r>
          </w:p>
        </w:tc>
        <w:tc>
          <w:tcPr>
            <w:tcW w:w="4532" w:type="dxa"/>
          </w:tcPr>
          <w:p w14:paraId="1785DE7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0,70</w:t>
            </w:r>
          </w:p>
        </w:tc>
      </w:tr>
      <w:tr w:rsidR="00567CAF" w14:paraId="0D18FF5B" w14:textId="77777777">
        <w:tc>
          <w:tcPr>
            <w:tcW w:w="4532" w:type="dxa"/>
          </w:tcPr>
          <w:p w14:paraId="12A96F34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Raiva</w:t>
            </w:r>
          </w:p>
        </w:tc>
        <w:tc>
          <w:tcPr>
            <w:tcW w:w="4532" w:type="dxa"/>
          </w:tcPr>
          <w:p w14:paraId="091BDDC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0,62</w:t>
            </w:r>
          </w:p>
        </w:tc>
      </w:tr>
    </w:tbl>
    <w:p w14:paraId="1308FF88" w14:textId="77777777" w:rsidR="00567CAF" w:rsidRDefault="00000000" w:rsidP="002D7EA2">
      <w:pPr>
        <w:spacing w:before="40" w:after="160"/>
      </w:pPr>
      <w:r>
        <w:rPr>
          <w:rFonts w:ascii="Times New Roman" w:hAnsi="Times New Roman"/>
          <w:i/>
          <w:color w:val="000000"/>
          <w:sz w:val="20"/>
        </w:rPr>
        <w:t>Fonte: dados da pesquisa (análise exploratória; N = 27).</w:t>
      </w:r>
    </w:p>
    <w:p w14:paraId="5B3FC418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Como alternativa à estrutura fatorial, estimou-se a rede de correlações parciais entre as seis subescalas — cada aresta representa a associação entre dois humores controlando os demais, e a centralidade de força resume o quanto cada nó se conecta ao conjunto. A Depressão emerge como o nó mais central (força 1,23), fazendo pontes com Confusão (0,35), Raiva (0,31) e Fadiga (0,28): é o eixo do 'contágio' do humor negativo ao longo da semana. A única aresta forte fora desse núcleo é a ligação Vigor–Fadiga (−0,31), o próprio eixo energia–fadiga que carrega a resposta ao treino. Esse padrão é coerente com a HTMT elevada entre as negativas e sugere que, do ponto de vista de intervenção, a Depressão seria um alvo de alavancagem. Dada a amostra (N = 27) e a ausência de regularização, a rede é exploratória e só as pontes mais fortes devem ser interpretadas.</w:t>
      </w:r>
    </w:p>
    <w:p w14:paraId="3852B5B2" w14:textId="77777777" w:rsidR="00567CAF" w:rsidRDefault="00000000" w:rsidP="002D7EA2">
      <w:r>
        <w:rPr>
          <w:rFonts w:ascii="Times New Roman" w:hAnsi="Times New Roman"/>
          <w:b/>
        </w:rPr>
        <w:t>4.13.6 Robustez inferencial: tamanho de efeito multivariado e reamostragem</w:t>
      </w:r>
    </w:p>
    <w:p w14:paraId="5811337F" w14:textId="77777777" w:rsidR="00567CAF" w:rsidRDefault="00000000" w:rsidP="002D7EA2">
      <w:r>
        <w:rPr>
          <w:rFonts w:ascii="Times New Roman" w:hAnsi="Times New Roman"/>
        </w:rPr>
        <w:lastRenderedPageBreak/>
        <w:t>Além dos efeitos univariados corrigidos para múltiplas comparações (FDR), a magnitude conjunta da resposta aguda foi quantificada por um tamanho de efeito multivariado — o D de Mahalanobis, análogo multivariado do d de Cohen, que mede a distância do vetor médio de mudança pré→pós à origem no espaço das subescalas (restrito aos dias de treino, agregado por atleta). Considerando as seis subescalas do BRUMS, o deslocamento é grande (D = 0,83), mas o teste de Hotelling pareado fica no limiar (F(6,21) = 2,52; p = 0,054): as quatro subescalas negativas não-responsivas acrescentam dimensões de ruído que diluem a potência do teste global. Quando o efeito é medido apenas no eixo energia–fadiga (Vigor e Fadiga), ele é robustamente significativo (D = 0,66; F(2,25) = 5,59; p = 0,010) — evidência direta de que a resposta multivariada ao treino está concentrada nesse eixo, e não distribuída pelo perfil.</w:t>
      </w:r>
    </w:p>
    <w:p w14:paraId="26F17411" w14:textId="77777777" w:rsidR="00567CAF" w:rsidRDefault="00000000" w:rsidP="002D7EA2">
      <w:r>
        <w:rPr>
          <w:rFonts w:ascii="Times New Roman" w:hAnsi="Times New Roman"/>
        </w:rPr>
        <w:t>Como o D de Mahalanobis é positivamente enviesado em amostras pequenas e os dados têm estrutura aninhada (observações dentro de atletas), os intervalos de confiança foram estimados por três métodos de reamostragem complementares. O bootstrap de casos (reamostragem de atletas) com correção percentil e com o refinamento BCa (bias-corrected and accelerated) — que corrige o viés e a assimetria, deslocando os limites para baixo — fornece os IC do efeito multivariado (Tabela 40). Já o bootstrap residual multinível (esquema CGR de Carpenter–Goldstein–Rasbash), que reamostra os efeitos aleatórios de atleta reinflados e os resíduos de nível-1 do modelo misto Δ ~ 1 + (1|atleta), respeita explicitamente a hierarquia dia-dentro-de-atleta e foi aplicado aos efeitos univariados. Os três métodos convergem: no eixo energia–fadiga o IC do efeito multivariado exclui zero em todas as versões, e o bootstrap residual confirma que os quatro efeitos do eixo (fadiga física, fadiga, PTH e vigor) mantêm intervalo individual excluindo zero — de modo que o rebaixamento do vigor a limítrofe decorre exclusivamente da correção de multiplicidade (FDR), e não da técnica de intervalo. A convergência entre casos, BCa e residual multinível reforça que o achado central é robusto ao método inferencial.</w:t>
      </w:r>
    </w:p>
    <w:p w14:paraId="17FE7D5B" w14:textId="77777777" w:rsidR="00567CAF" w:rsidRDefault="00000000" w:rsidP="002D7EA2">
      <w:r>
        <w:rPr>
          <w:rFonts w:ascii="Times New Roman" w:hAnsi="Times New Roman"/>
        </w:rPr>
        <w:t>Tabela 40 – Tamanho de efeito multivariado (D de Mahalanobis) da resposta aguda pré→pós (dias de treino) e intervalos de confiança por bootstrap.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66"/>
        <w:gridCol w:w="2266"/>
        <w:gridCol w:w="2266"/>
        <w:gridCol w:w="2266"/>
      </w:tblGrid>
      <w:tr w:rsidR="00567CAF" w14:paraId="08927FAC" w14:textId="77777777">
        <w:tc>
          <w:tcPr>
            <w:tcW w:w="2266" w:type="dxa"/>
            <w:tcBorders>
              <w:bottom w:val="single" w:sz="6" w:space="0" w:color="000000"/>
            </w:tcBorders>
          </w:tcPr>
          <w:p w14:paraId="191BC2F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Conjunto de variáveis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5913F67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D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6DE41B69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IC 95% (casos, percentil)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62FC6A9A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IC 95% (casos, BCa)</w:t>
            </w:r>
          </w:p>
        </w:tc>
      </w:tr>
      <w:tr w:rsidR="00567CAF" w14:paraId="3D98E025" w14:textId="77777777">
        <w:tc>
          <w:tcPr>
            <w:tcW w:w="2266" w:type="dxa"/>
          </w:tcPr>
          <w:p w14:paraId="7738A845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Seis subescalas do BRUMS</w:t>
            </w:r>
          </w:p>
        </w:tc>
        <w:tc>
          <w:tcPr>
            <w:tcW w:w="2266" w:type="dxa"/>
          </w:tcPr>
          <w:p w14:paraId="539C678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0,83</w:t>
            </w:r>
          </w:p>
        </w:tc>
        <w:tc>
          <w:tcPr>
            <w:tcW w:w="2266" w:type="dxa"/>
          </w:tcPr>
          <w:p w14:paraId="323BDD9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[0,66; 1,69]</w:t>
            </w:r>
          </w:p>
        </w:tc>
        <w:tc>
          <w:tcPr>
            <w:tcW w:w="2266" w:type="dxa"/>
          </w:tcPr>
          <w:p w14:paraId="3DB0AAE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[0,31; 1,03]</w:t>
            </w:r>
          </w:p>
        </w:tc>
      </w:tr>
      <w:tr w:rsidR="00567CAF" w14:paraId="30BC5181" w14:textId="77777777">
        <w:tc>
          <w:tcPr>
            <w:tcW w:w="2266" w:type="dxa"/>
          </w:tcPr>
          <w:p w14:paraId="2CDBB3D3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Eixo energia–fadiga (Vigor + Fadiga)</w:t>
            </w:r>
          </w:p>
        </w:tc>
        <w:tc>
          <w:tcPr>
            <w:tcW w:w="2266" w:type="dxa"/>
          </w:tcPr>
          <w:p w14:paraId="038E6AF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0,66</w:t>
            </w:r>
          </w:p>
        </w:tc>
        <w:tc>
          <w:tcPr>
            <w:tcW w:w="2266" w:type="dxa"/>
          </w:tcPr>
          <w:p w14:paraId="09AA39E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[0,44; 1,01]</w:t>
            </w:r>
          </w:p>
        </w:tc>
        <w:tc>
          <w:tcPr>
            <w:tcW w:w="2266" w:type="dxa"/>
          </w:tcPr>
          <w:p w14:paraId="627B56C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[0,36; 0,91]</w:t>
            </w:r>
          </w:p>
        </w:tc>
      </w:tr>
      <w:tr w:rsidR="00567CAF" w14:paraId="679E2DEE" w14:textId="77777777">
        <w:tc>
          <w:tcPr>
            <w:tcW w:w="2266" w:type="dxa"/>
          </w:tcPr>
          <w:p w14:paraId="438F9376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Eixo ampliado (PTH, fadiga física, Vigor, Fadiga)</w:t>
            </w:r>
          </w:p>
        </w:tc>
        <w:tc>
          <w:tcPr>
            <w:tcW w:w="2266" w:type="dxa"/>
          </w:tcPr>
          <w:p w14:paraId="7618E849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0,99</w:t>
            </w:r>
          </w:p>
        </w:tc>
        <w:tc>
          <w:tcPr>
            <w:tcW w:w="2266" w:type="dxa"/>
          </w:tcPr>
          <w:p w14:paraId="3494313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[0,76; 1,63]</w:t>
            </w:r>
          </w:p>
        </w:tc>
        <w:tc>
          <w:tcPr>
            <w:tcW w:w="2266" w:type="dxa"/>
          </w:tcPr>
          <w:p w14:paraId="34316FE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[0,60; 1,29]</w:t>
            </w:r>
          </w:p>
        </w:tc>
      </w:tr>
    </w:tbl>
    <w:p w14:paraId="3A54F4D4" w14:textId="77777777" w:rsidR="00567CAF" w:rsidRDefault="00000000" w:rsidP="002D7EA2">
      <w:r>
        <w:rPr>
          <w:rFonts w:ascii="Times New Roman" w:hAnsi="Times New Roman"/>
          <w:i/>
          <w:sz w:val="20"/>
        </w:rPr>
        <w:t>Fonte: dados da pesquisa (2026). D de Mahalanobis = análogo multivariado do d de Cohen; BCa = bias-corrected and accelerated; IC por bootstrap de atletas (5000 reamostras).</w:t>
      </w:r>
    </w:p>
    <w:p w14:paraId="68413C09" w14:textId="77777777" w:rsidR="00567CAF" w:rsidRDefault="00000000" w:rsidP="002D7EA2">
      <w:r>
        <w:rPr>
          <w:rFonts w:ascii="Times New Roman" w:hAnsi="Times New Roman"/>
          <w:b/>
        </w:rPr>
        <w:t>4.14 Precisão da medida individual, variabilidade e integração multimodal</w:t>
      </w:r>
    </w:p>
    <w:p w14:paraId="29A90900" w14:textId="77777777" w:rsidR="00567CAF" w:rsidRDefault="00000000" w:rsidP="002D7EA2">
      <w:r>
        <w:rPr>
          <w:rFonts w:ascii="Times New Roman" w:hAnsi="Times New Roman"/>
        </w:rPr>
        <w:t xml:space="preserve">As análises anteriores caracterizam o humor no nível do grupo. Para que o monitoramento seja útil no nível do ATLETA, três perguntas precisam ser respondidas em ordem: (i) quanto o humor de um mesmo atleta oscila naturalmente ao longo da semana (variabilidade intra-individual); (ii) qual a menor mudança que pode ser tomada como real, e não como ruído de medida (erro-padrão de medida </w:t>
      </w:r>
      <w:r>
        <w:rPr>
          <w:rFonts w:ascii="Times New Roman" w:hAnsi="Times New Roman"/>
        </w:rPr>
        <w:lastRenderedPageBreak/>
        <w:t>e diferença mínima detectável); e (iii) como o humor se articula com os demais marcadores de bem-estar coletados em paralelo (integração multimodal). Esta seção responde a essas perguntas reutilizando a base do microciclo.</w:t>
      </w:r>
    </w:p>
    <w:p w14:paraId="54CB15C6" w14:textId="77777777" w:rsidR="00567CAF" w:rsidRDefault="00000000" w:rsidP="002D7EA2">
      <w:r>
        <w:rPr>
          <w:rFonts w:ascii="Times New Roman" w:hAnsi="Times New Roman"/>
          <w:b/>
        </w:rPr>
        <w:t>4.14.1 Variabilidade intra-individual (abordagem baseada em distribuição)</w:t>
      </w:r>
    </w:p>
    <w:p w14:paraId="0E0F1F6E" w14:textId="77777777" w:rsidR="00567CAF" w:rsidRDefault="00000000" w:rsidP="002D7EA2">
      <w:r>
        <w:rPr>
          <w:rFonts w:ascii="Times New Roman" w:hAnsi="Times New Roman"/>
        </w:rPr>
        <w:t>Antes de decidir se a mudança de um atleta é relevante, é preciso conhecer a distribuição das suas próprias oscilações. Para cada atleta calculou-se o desvio-padrão intra-individual (iSD, dispersão dos seus escores ao longo dos sete dias) e a diferença quadrática média sucessiva (MSSD, que capta a volatilidade dia-a-dia, penalizando trocas bruscas). Como mostra a Tabela 41, Vigor (iSD = 2,05) e Fadiga (iSD = 2,45) são os humores que mais oscilam dentro do atleta, ao passo que as subescalas negativas permanecem quase fixas (Tensão 0,94; Confusão 0,65). Esse padrão é a contraparte, no nível individual, da decomposição de variância (Tabela 37): as dimensões com maior variância de estado são também as que efetivamente flutuam de dia para dia — e, portanto, as únicas em que faz sentido procurar resposta aguda ao treino. A instabilidade do escore total (MSSD do PTH = 48,1) confirma que o humor global é um sinal dinâmico, não um traço estático, ao longo do microciclo.</w:t>
      </w:r>
    </w:p>
    <w:p w14:paraId="753571E9" w14:textId="77777777" w:rsidR="00567CAF" w:rsidRDefault="00000000" w:rsidP="002D7EA2">
      <w:r>
        <w:rPr>
          <w:rFonts w:ascii="Times New Roman" w:hAnsi="Times New Roman"/>
        </w:rPr>
        <w:t>Tabela 41 – Variabilidade intra-individual do humor (média entre os 27 atletas ± desvio-padrão).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4532"/>
        <w:gridCol w:w="4532"/>
      </w:tblGrid>
      <w:tr w:rsidR="00567CAF" w14:paraId="5CDCA63D" w14:textId="77777777">
        <w:tc>
          <w:tcPr>
            <w:tcW w:w="4532" w:type="dxa"/>
            <w:tcBorders>
              <w:bottom w:val="single" w:sz="6" w:space="0" w:color="000000"/>
            </w:tcBorders>
          </w:tcPr>
          <w:p w14:paraId="1E5FE544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Subescala</w:t>
            </w:r>
          </w:p>
        </w:tc>
        <w:tc>
          <w:tcPr>
            <w:tcW w:w="4532" w:type="dxa"/>
            <w:tcBorders>
              <w:bottom w:val="single" w:sz="6" w:space="0" w:color="000000"/>
            </w:tcBorders>
          </w:tcPr>
          <w:p w14:paraId="5FEB31A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iSD (dispersão intra-atleta)</w:t>
            </w:r>
          </w:p>
        </w:tc>
      </w:tr>
      <w:tr w:rsidR="00567CAF" w14:paraId="6845CB78" w14:textId="77777777">
        <w:tc>
          <w:tcPr>
            <w:tcW w:w="4532" w:type="dxa"/>
          </w:tcPr>
          <w:p w14:paraId="17E25272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PTH (TMD)</w:t>
            </w:r>
          </w:p>
        </w:tc>
        <w:tc>
          <w:tcPr>
            <w:tcW w:w="4532" w:type="dxa"/>
          </w:tcPr>
          <w:p w14:paraId="6081A28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5,54 ± 2,16</w:t>
            </w:r>
          </w:p>
        </w:tc>
      </w:tr>
      <w:tr w:rsidR="00567CAF" w14:paraId="2406CAF6" w14:textId="77777777">
        <w:tc>
          <w:tcPr>
            <w:tcW w:w="4532" w:type="dxa"/>
          </w:tcPr>
          <w:p w14:paraId="589BA909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Vigor</w:t>
            </w:r>
          </w:p>
        </w:tc>
        <w:tc>
          <w:tcPr>
            <w:tcW w:w="4532" w:type="dxa"/>
          </w:tcPr>
          <w:p w14:paraId="66B0B46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2,05 ± 0,70</w:t>
            </w:r>
          </w:p>
        </w:tc>
      </w:tr>
      <w:tr w:rsidR="00567CAF" w14:paraId="7EB1C309" w14:textId="77777777">
        <w:tc>
          <w:tcPr>
            <w:tcW w:w="4532" w:type="dxa"/>
          </w:tcPr>
          <w:p w14:paraId="33A50188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Fadiga</w:t>
            </w:r>
          </w:p>
        </w:tc>
        <w:tc>
          <w:tcPr>
            <w:tcW w:w="4532" w:type="dxa"/>
          </w:tcPr>
          <w:p w14:paraId="5C3880C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2,45 ± 1,03</w:t>
            </w:r>
          </w:p>
        </w:tc>
      </w:tr>
      <w:tr w:rsidR="00567CAF" w14:paraId="2482A0A3" w14:textId="77777777">
        <w:tc>
          <w:tcPr>
            <w:tcW w:w="4532" w:type="dxa"/>
          </w:tcPr>
          <w:p w14:paraId="04942191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Raiva</w:t>
            </w:r>
          </w:p>
        </w:tc>
        <w:tc>
          <w:tcPr>
            <w:tcW w:w="4532" w:type="dxa"/>
          </w:tcPr>
          <w:p w14:paraId="41D85D5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1,68 ± 1,27</w:t>
            </w:r>
          </w:p>
        </w:tc>
      </w:tr>
      <w:tr w:rsidR="00567CAF" w14:paraId="51E5AEA4" w14:textId="77777777">
        <w:tc>
          <w:tcPr>
            <w:tcW w:w="4532" w:type="dxa"/>
          </w:tcPr>
          <w:p w14:paraId="42595D9D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Tensão</w:t>
            </w:r>
          </w:p>
        </w:tc>
        <w:tc>
          <w:tcPr>
            <w:tcW w:w="4532" w:type="dxa"/>
          </w:tcPr>
          <w:p w14:paraId="7969260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0,94 ± 0,62</w:t>
            </w:r>
          </w:p>
        </w:tc>
      </w:tr>
      <w:tr w:rsidR="00567CAF" w14:paraId="574420CB" w14:textId="77777777">
        <w:tc>
          <w:tcPr>
            <w:tcW w:w="4532" w:type="dxa"/>
          </w:tcPr>
          <w:p w14:paraId="7369B566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Depressão</w:t>
            </w:r>
          </w:p>
        </w:tc>
        <w:tc>
          <w:tcPr>
            <w:tcW w:w="4532" w:type="dxa"/>
          </w:tcPr>
          <w:p w14:paraId="3960F28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0,91 ± 0,85</w:t>
            </w:r>
          </w:p>
        </w:tc>
      </w:tr>
      <w:tr w:rsidR="00567CAF" w14:paraId="6E5C2D16" w14:textId="77777777">
        <w:tc>
          <w:tcPr>
            <w:tcW w:w="4532" w:type="dxa"/>
          </w:tcPr>
          <w:p w14:paraId="6BAAF518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Confusão</w:t>
            </w:r>
          </w:p>
        </w:tc>
        <w:tc>
          <w:tcPr>
            <w:tcW w:w="4532" w:type="dxa"/>
          </w:tcPr>
          <w:p w14:paraId="1889826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0,65 ± 0,65</w:t>
            </w:r>
          </w:p>
        </w:tc>
      </w:tr>
    </w:tbl>
    <w:p w14:paraId="613AA15F" w14:textId="77777777" w:rsidR="00567CAF" w:rsidRDefault="00000000" w:rsidP="002D7EA2">
      <w:r>
        <w:rPr>
          <w:rFonts w:ascii="Times New Roman" w:hAnsi="Times New Roman"/>
          <w:i/>
          <w:sz w:val="20"/>
        </w:rPr>
        <w:t>Fonte: dados da pesquisa (2026).</w:t>
      </w:r>
    </w:p>
    <w:p w14:paraId="214DA76F" w14:textId="77777777" w:rsidR="00567CAF" w:rsidRDefault="00000000" w:rsidP="002D7EA2">
      <w:r>
        <w:rPr>
          <w:rFonts w:ascii="Times New Roman" w:hAnsi="Times New Roman"/>
          <w:b/>
        </w:rPr>
        <w:t>4.14.2 Erro-padrão de medida e diferença mínima detectável</w:t>
      </w:r>
    </w:p>
    <w:p w14:paraId="3B1D12B5" w14:textId="77777777" w:rsidR="00567CAF" w:rsidRDefault="00000000" w:rsidP="002D7EA2">
      <w:r>
        <w:rPr>
          <w:rFonts w:ascii="Times New Roman" w:hAnsi="Times New Roman"/>
        </w:rPr>
        <w:t>Uma mudança individual só deve ser interpretada quando excede o erro do próprio instrumento. O erro-padrão de medida (SEM = DP × √(1 − fiabilidade), aqui com a fiabilidade ordinal ω da Tabela 36) expressa a incerteza de uma medida única; a diferença mínima detectável a 95% (MDC₉₅ = SEM × 1,96 × √2) define o limiar acima do qual a mudança de um atleta entre dois momentos ultrapassa, com 95% de confiança, o ruído de medida (WEIR, 2005). A Tabela 42 fornece esses limiares: no escore total, apenas variações do PTH maiores que ≈ 8,4 pontos são detectáveis; no eixo responsivo, o limiar é de ≈ 3,9 pontos para Vigor e Fadiga. Esses valores operacionalizam o monitoramento: fornecem ao treinador um critério objetivo — e específico por subescala — para distinguir a flutuação normal de uma mudança individual que merece atenção, complementando o Índice de Mudança Confiável (Tabela 32).</w:t>
      </w:r>
    </w:p>
    <w:p w14:paraId="65638B3C" w14:textId="77777777" w:rsidR="00567CAF" w:rsidRDefault="00000000" w:rsidP="002D7EA2">
      <w:r>
        <w:rPr>
          <w:rFonts w:ascii="Times New Roman" w:hAnsi="Times New Roman"/>
        </w:rPr>
        <w:t>Tabela 42 – Erro-padrão de medida (SEM) e diferença mínima detectável (MDC₉₅) por subescala.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66"/>
        <w:gridCol w:w="2266"/>
        <w:gridCol w:w="2266"/>
        <w:gridCol w:w="2266"/>
      </w:tblGrid>
      <w:tr w:rsidR="00567CAF" w14:paraId="3134D0FF" w14:textId="77777777">
        <w:tc>
          <w:tcPr>
            <w:tcW w:w="2266" w:type="dxa"/>
            <w:tcBorders>
              <w:bottom w:val="single" w:sz="6" w:space="0" w:color="000000"/>
            </w:tcBorders>
          </w:tcPr>
          <w:p w14:paraId="36E162B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Subescala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7F944810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Fiabilidade (ω)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769D8240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SEM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139AB59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MDC₉₅</w:t>
            </w:r>
          </w:p>
        </w:tc>
      </w:tr>
      <w:tr w:rsidR="00567CAF" w14:paraId="0FA2C606" w14:textId="77777777">
        <w:tc>
          <w:tcPr>
            <w:tcW w:w="2266" w:type="dxa"/>
          </w:tcPr>
          <w:p w14:paraId="5242A57F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lastRenderedPageBreak/>
              <w:t>PTH (TMD)</w:t>
            </w:r>
          </w:p>
        </w:tc>
        <w:tc>
          <w:tcPr>
            <w:tcW w:w="2266" w:type="dxa"/>
          </w:tcPr>
          <w:p w14:paraId="61D3D15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0,90</w:t>
            </w:r>
          </w:p>
        </w:tc>
        <w:tc>
          <w:tcPr>
            <w:tcW w:w="2266" w:type="dxa"/>
          </w:tcPr>
          <w:p w14:paraId="1612555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3,05</w:t>
            </w:r>
          </w:p>
        </w:tc>
        <w:tc>
          <w:tcPr>
            <w:tcW w:w="2266" w:type="dxa"/>
          </w:tcPr>
          <w:p w14:paraId="5860AB9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8,45</w:t>
            </w:r>
          </w:p>
        </w:tc>
      </w:tr>
      <w:tr w:rsidR="00567CAF" w14:paraId="3533A419" w14:textId="77777777">
        <w:tc>
          <w:tcPr>
            <w:tcW w:w="2266" w:type="dxa"/>
          </w:tcPr>
          <w:p w14:paraId="7293A0AE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Vigor</w:t>
            </w:r>
          </w:p>
        </w:tc>
        <w:tc>
          <w:tcPr>
            <w:tcW w:w="2266" w:type="dxa"/>
          </w:tcPr>
          <w:p w14:paraId="24881E8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0,79</w:t>
            </w:r>
          </w:p>
        </w:tc>
        <w:tc>
          <w:tcPr>
            <w:tcW w:w="2266" w:type="dxa"/>
          </w:tcPr>
          <w:p w14:paraId="15073F44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1,42</w:t>
            </w:r>
          </w:p>
        </w:tc>
        <w:tc>
          <w:tcPr>
            <w:tcW w:w="2266" w:type="dxa"/>
          </w:tcPr>
          <w:p w14:paraId="5212C59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3,94</w:t>
            </w:r>
          </w:p>
        </w:tc>
      </w:tr>
      <w:tr w:rsidR="00567CAF" w14:paraId="7BB01891" w14:textId="77777777">
        <w:tc>
          <w:tcPr>
            <w:tcW w:w="2266" w:type="dxa"/>
          </w:tcPr>
          <w:p w14:paraId="192B364A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Fadiga</w:t>
            </w:r>
          </w:p>
        </w:tc>
        <w:tc>
          <w:tcPr>
            <w:tcW w:w="2266" w:type="dxa"/>
          </w:tcPr>
          <w:p w14:paraId="29CE7B3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0,87</w:t>
            </w:r>
          </w:p>
        </w:tc>
        <w:tc>
          <w:tcPr>
            <w:tcW w:w="2266" w:type="dxa"/>
          </w:tcPr>
          <w:p w14:paraId="715AC280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1,43</w:t>
            </w:r>
          </w:p>
        </w:tc>
        <w:tc>
          <w:tcPr>
            <w:tcW w:w="2266" w:type="dxa"/>
          </w:tcPr>
          <w:p w14:paraId="41E4A58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3,96</w:t>
            </w:r>
          </w:p>
        </w:tc>
      </w:tr>
      <w:tr w:rsidR="00567CAF" w14:paraId="10BC7E3F" w14:textId="77777777">
        <w:tc>
          <w:tcPr>
            <w:tcW w:w="2266" w:type="dxa"/>
          </w:tcPr>
          <w:p w14:paraId="2DAB66AB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Raiva</w:t>
            </w:r>
          </w:p>
        </w:tc>
        <w:tc>
          <w:tcPr>
            <w:tcW w:w="2266" w:type="dxa"/>
          </w:tcPr>
          <w:p w14:paraId="238E687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0,94</w:t>
            </w:r>
          </w:p>
        </w:tc>
        <w:tc>
          <w:tcPr>
            <w:tcW w:w="2266" w:type="dxa"/>
          </w:tcPr>
          <w:p w14:paraId="294B705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0,67</w:t>
            </w:r>
          </w:p>
        </w:tc>
        <w:tc>
          <w:tcPr>
            <w:tcW w:w="2266" w:type="dxa"/>
          </w:tcPr>
          <w:p w14:paraId="4E2230F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1,87</w:t>
            </w:r>
          </w:p>
        </w:tc>
      </w:tr>
      <w:tr w:rsidR="00567CAF" w14:paraId="2382D30D" w14:textId="77777777">
        <w:tc>
          <w:tcPr>
            <w:tcW w:w="2266" w:type="dxa"/>
          </w:tcPr>
          <w:p w14:paraId="2A43F18F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Tensão</w:t>
            </w:r>
          </w:p>
        </w:tc>
        <w:tc>
          <w:tcPr>
            <w:tcW w:w="2266" w:type="dxa"/>
          </w:tcPr>
          <w:p w14:paraId="0B96B70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0,79</w:t>
            </w:r>
          </w:p>
        </w:tc>
        <w:tc>
          <w:tcPr>
            <w:tcW w:w="2266" w:type="dxa"/>
          </w:tcPr>
          <w:p w14:paraId="2FF8EE6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0,85</w:t>
            </w:r>
          </w:p>
        </w:tc>
        <w:tc>
          <w:tcPr>
            <w:tcW w:w="2266" w:type="dxa"/>
          </w:tcPr>
          <w:p w14:paraId="7BDE8AE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2,34</w:t>
            </w:r>
          </w:p>
        </w:tc>
      </w:tr>
      <w:tr w:rsidR="00567CAF" w14:paraId="06C8606B" w14:textId="77777777">
        <w:tc>
          <w:tcPr>
            <w:tcW w:w="2266" w:type="dxa"/>
          </w:tcPr>
          <w:p w14:paraId="6CE75031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Depressão</w:t>
            </w:r>
          </w:p>
        </w:tc>
        <w:tc>
          <w:tcPr>
            <w:tcW w:w="2266" w:type="dxa"/>
          </w:tcPr>
          <w:p w14:paraId="00FC6A08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0,94</w:t>
            </w:r>
          </w:p>
        </w:tc>
        <w:tc>
          <w:tcPr>
            <w:tcW w:w="2266" w:type="dxa"/>
          </w:tcPr>
          <w:p w14:paraId="6E7C5CB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0,57</w:t>
            </w:r>
          </w:p>
        </w:tc>
        <w:tc>
          <w:tcPr>
            <w:tcW w:w="2266" w:type="dxa"/>
          </w:tcPr>
          <w:p w14:paraId="33FCDD7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1,57</w:t>
            </w:r>
          </w:p>
        </w:tc>
      </w:tr>
      <w:tr w:rsidR="00567CAF" w14:paraId="0151DB09" w14:textId="77777777">
        <w:tc>
          <w:tcPr>
            <w:tcW w:w="2266" w:type="dxa"/>
          </w:tcPr>
          <w:p w14:paraId="5027A1F7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Confusão</w:t>
            </w:r>
          </w:p>
        </w:tc>
        <w:tc>
          <w:tcPr>
            <w:tcW w:w="2266" w:type="dxa"/>
          </w:tcPr>
          <w:p w14:paraId="1B7D6A4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0,84</w:t>
            </w:r>
          </w:p>
        </w:tc>
        <w:tc>
          <w:tcPr>
            <w:tcW w:w="2266" w:type="dxa"/>
          </w:tcPr>
          <w:p w14:paraId="3564098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0,47</w:t>
            </w:r>
          </w:p>
        </w:tc>
        <w:tc>
          <w:tcPr>
            <w:tcW w:w="2266" w:type="dxa"/>
          </w:tcPr>
          <w:p w14:paraId="59CF508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1,30</w:t>
            </w:r>
          </w:p>
        </w:tc>
      </w:tr>
    </w:tbl>
    <w:p w14:paraId="3C4CA962" w14:textId="77777777" w:rsidR="00567CAF" w:rsidRDefault="00000000" w:rsidP="002D7EA2">
      <w:r>
        <w:rPr>
          <w:rFonts w:ascii="Times New Roman" w:hAnsi="Times New Roman"/>
          <w:i/>
          <w:sz w:val="20"/>
        </w:rPr>
        <w:t>Fonte: dados da pesquisa (2026).</w:t>
      </w:r>
    </w:p>
    <w:p w14:paraId="640AE885" w14:textId="77777777" w:rsidR="00567CAF" w:rsidRDefault="00000000" w:rsidP="002D7EA2">
      <w:r>
        <w:rPr>
          <w:rFonts w:ascii="Times New Roman" w:hAnsi="Times New Roman"/>
          <w:b/>
        </w:rPr>
        <w:t>4.14.3 Integração multimodal: humor, sono, estresse e autoavaliação</w:t>
      </w:r>
    </w:p>
    <w:p w14:paraId="11872C68" w14:textId="77777777" w:rsidR="00567CAF" w:rsidRDefault="00000000" w:rsidP="002D7EA2">
      <w:r>
        <w:rPr>
          <w:rFonts w:ascii="Times New Roman" w:hAnsi="Times New Roman"/>
        </w:rPr>
        <w:t>O humor não é medido isoladamente na prática do monitoramento: convive com marcadores de sonolência, estresse percebido e autoavaliação de estado. Para quantificar como esses sinais se movem JUNTOS dentro do atleta — controlando as diferenças estáveis entre atletas — usou-se a correlação intra-sujeito (rmcorr; BAKDASH; MARUSICH, 2017), apropriada a medidas repetidas. A Tabela 43 mostra que o escore total de perturbação (PTH) associa-se fortemente, no nível intra-individual, à piora da autoavaliação física (r_rm = −0,57) e mental (−0,56) e ao aumento da fadiga física (+0,51) e mental (+0,47), e de forma moderada à sonolência (+0,32) e ao estresse (+0,18) — todos com p &lt; 0,001. Essa convergência sustenta a validade de critério do BRUMS nesta amostra e mostra que o humor é um integrador multimodal: quando o atleta dorme pior, está mais fatigado ou avalia-se pior, seu perfil de humor deteriora em conjunto. Reforça-se, assim, a recomendação de que medidas subjetivas de bem-estar, embora simples, captam o estado de carga com sensibilidade — em linha com a evidência de que os autorrelatos subjetivos superam marcadores objetivos no monitoramento da resposta ao treino (SAW; MAIN; GASTIN, 2016).</w:t>
      </w:r>
    </w:p>
    <w:p w14:paraId="09BF4F73" w14:textId="77777777" w:rsidR="00567CAF" w:rsidRDefault="00000000" w:rsidP="002D7EA2">
      <w:r>
        <w:rPr>
          <w:rFonts w:ascii="Times New Roman" w:hAnsi="Times New Roman"/>
        </w:rPr>
        <w:t>Tabela 43 – Correlação intra-sujeito (rmcorr) do escore total de perturbação (PTH) com marcadores de bem-estar.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266"/>
        <w:gridCol w:w="2266"/>
        <w:gridCol w:w="2266"/>
        <w:gridCol w:w="2266"/>
      </w:tblGrid>
      <w:tr w:rsidR="00567CAF" w14:paraId="257B1662" w14:textId="77777777">
        <w:tc>
          <w:tcPr>
            <w:tcW w:w="2266" w:type="dxa"/>
            <w:tcBorders>
              <w:bottom w:val="single" w:sz="6" w:space="0" w:color="000000"/>
            </w:tcBorders>
          </w:tcPr>
          <w:p w14:paraId="0B57B510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Marcador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3EC9E8D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r intra-sujeito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62F5C17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IC 95%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</w:tcPr>
          <w:p w14:paraId="090BD1C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</w:t>
            </w:r>
          </w:p>
        </w:tc>
      </w:tr>
      <w:tr w:rsidR="00567CAF" w14:paraId="0B4BA1E5" w14:textId="77777777">
        <w:tc>
          <w:tcPr>
            <w:tcW w:w="2266" w:type="dxa"/>
          </w:tcPr>
          <w:p w14:paraId="7E1680B2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Autoavaliação física</w:t>
            </w:r>
          </w:p>
        </w:tc>
        <w:tc>
          <w:tcPr>
            <w:tcW w:w="2266" w:type="dxa"/>
          </w:tcPr>
          <w:p w14:paraId="4054175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−0,57</w:t>
            </w:r>
          </w:p>
        </w:tc>
        <w:tc>
          <w:tcPr>
            <w:tcW w:w="2266" w:type="dxa"/>
          </w:tcPr>
          <w:p w14:paraId="7511176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[−0,63; −0,51]</w:t>
            </w:r>
          </w:p>
        </w:tc>
        <w:tc>
          <w:tcPr>
            <w:tcW w:w="2266" w:type="dxa"/>
          </w:tcPr>
          <w:p w14:paraId="2BBCF68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&lt; 0,001</w:t>
            </w:r>
          </w:p>
        </w:tc>
      </w:tr>
      <w:tr w:rsidR="00567CAF" w14:paraId="12F19BC5" w14:textId="77777777">
        <w:tc>
          <w:tcPr>
            <w:tcW w:w="2266" w:type="dxa"/>
          </w:tcPr>
          <w:p w14:paraId="6F8E8EC7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Autoavaliação mental</w:t>
            </w:r>
          </w:p>
        </w:tc>
        <w:tc>
          <w:tcPr>
            <w:tcW w:w="2266" w:type="dxa"/>
          </w:tcPr>
          <w:p w14:paraId="4B085829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−0,56</w:t>
            </w:r>
          </w:p>
        </w:tc>
        <w:tc>
          <w:tcPr>
            <w:tcW w:w="2266" w:type="dxa"/>
          </w:tcPr>
          <w:p w14:paraId="1A2AFE14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[−0,62; −0,49]</w:t>
            </w:r>
          </w:p>
        </w:tc>
        <w:tc>
          <w:tcPr>
            <w:tcW w:w="2266" w:type="dxa"/>
          </w:tcPr>
          <w:p w14:paraId="7E620F4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&lt; 0,001</w:t>
            </w:r>
          </w:p>
        </w:tc>
      </w:tr>
      <w:tr w:rsidR="00567CAF" w14:paraId="7E3B78A8" w14:textId="77777777">
        <w:tc>
          <w:tcPr>
            <w:tcW w:w="2266" w:type="dxa"/>
          </w:tcPr>
          <w:p w14:paraId="59F1A137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Fadiga física</w:t>
            </w:r>
          </w:p>
        </w:tc>
        <w:tc>
          <w:tcPr>
            <w:tcW w:w="2266" w:type="dxa"/>
          </w:tcPr>
          <w:p w14:paraId="25C2B43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+0,51</w:t>
            </w:r>
          </w:p>
        </w:tc>
        <w:tc>
          <w:tcPr>
            <w:tcW w:w="2266" w:type="dxa"/>
          </w:tcPr>
          <w:p w14:paraId="398877C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[0,43; 0,57]</w:t>
            </w:r>
          </w:p>
        </w:tc>
        <w:tc>
          <w:tcPr>
            <w:tcW w:w="2266" w:type="dxa"/>
          </w:tcPr>
          <w:p w14:paraId="4367BFF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&lt; 0,001</w:t>
            </w:r>
          </w:p>
        </w:tc>
      </w:tr>
      <w:tr w:rsidR="00567CAF" w14:paraId="6CA24A30" w14:textId="77777777">
        <w:tc>
          <w:tcPr>
            <w:tcW w:w="2266" w:type="dxa"/>
          </w:tcPr>
          <w:p w14:paraId="4A90CBC1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Fadiga mental</w:t>
            </w:r>
          </w:p>
        </w:tc>
        <w:tc>
          <w:tcPr>
            <w:tcW w:w="2266" w:type="dxa"/>
          </w:tcPr>
          <w:p w14:paraId="2FE5755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+0,47</w:t>
            </w:r>
          </w:p>
        </w:tc>
        <w:tc>
          <w:tcPr>
            <w:tcW w:w="2266" w:type="dxa"/>
          </w:tcPr>
          <w:p w14:paraId="10D4713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[0,39; 0,54]</w:t>
            </w:r>
          </w:p>
        </w:tc>
        <w:tc>
          <w:tcPr>
            <w:tcW w:w="2266" w:type="dxa"/>
          </w:tcPr>
          <w:p w14:paraId="41080B3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&lt; 0,001</w:t>
            </w:r>
          </w:p>
        </w:tc>
      </w:tr>
      <w:tr w:rsidR="00567CAF" w14:paraId="3236DC22" w14:textId="77777777">
        <w:tc>
          <w:tcPr>
            <w:tcW w:w="2266" w:type="dxa"/>
          </w:tcPr>
          <w:p w14:paraId="29050927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Sonolência</w:t>
            </w:r>
          </w:p>
        </w:tc>
        <w:tc>
          <w:tcPr>
            <w:tcW w:w="2266" w:type="dxa"/>
          </w:tcPr>
          <w:p w14:paraId="413CDE6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+0,32</w:t>
            </w:r>
          </w:p>
        </w:tc>
        <w:tc>
          <w:tcPr>
            <w:tcW w:w="2266" w:type="dxa"/>
          </w:tcPr>
          <w:p w14:paraId="572E03D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[0,24; 0,41]</w:t>
            </w:r>
          </w:p>
        </w:tc>
        <w:tc>
          <w:tcPr>
            <w:tcW w:w="2266" w:type="dxa"/>
          </w:tcPr>
          <w:p w14:paraId="1B554B4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&lt; 0,001</w:t>
            </w:r>
          </w:p>
        </w:tc>
      </w:tr>
      <w:tr w:rsidR="00567CAF" w14:paraId="290432C7" w14:textId="77777777">
        <w:tc>
          <w:tcPr>
            <w:tcW w:w="2266" w:type="dxa"/>
          </w:tcPr>
          <w:p w14:paraId="7DA7D44C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Estresse percebido (PSS)</w:t>
            </w:r>
          </w:p>
        </w:tc>
        <w:tc>
          <w:tcPr>
            <w:tcW w:w="2266" w:type="dxa"/>
          </w:tcPr>
          <w:p w14:paraId="2A88608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+0,18</w:t>
            </w:r>
          </w:p>
        </w:tc>
        <w:tc>
          <w:tcPr>
            <w:tcW w:w="2266" w:type="dxa"/>
          </w:tcPr>
          <w:p w14:paraId="4CEC94E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[0,09; 0,27]</w:t>
            </w:r>
          </w:p>
        </w:tc>
        <w:tc>
          <w:tcPr>
            <w:tcW w:w="2266" w:type="dxa"/>
          </w:tcPr>
          <w:p w14:paraId="2B1A3F89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&lt; 0,001</w:t>
            </w:r>
          </w:p>
        </w:tc>
      </w:tr>
    </w:tbl>
    <w:p w14:paraId="211CC520" w14:textId="77777777" w:rsidR="00567CAF" w:rsidRDefault="00000000" w:rsidP="002D7EA2">
      <w:r>
        <w:rPr>
          <w:rFonts w:ascii="Times New Roman" w:hAnsi="Times New Roman"/>
          <w:i/>
          <w:sz w:val="20"/>
        </w:rPr>
        <w:t>Fonte: dados da pesquisa (2026).</w:t>
      </w:r>
    </w:p>
    <w:p w14:paraId="67C32561" w14:textId="77777777" w:rsidR="00567CAF" w:rsidRDefault="00000000" w:rsidP="002D7EA2">
      <w:r>
        <w:rPr>
          <w:rFonts w:ascii="Times New Roman" w:hAnsi="Times New Roman"/>
          <w:b/>
        </w:rPr>
        <w:t>4.14.4 Responsividade e sensibilidade diferencial das dimensões</w:t>
      </w:r>
    </w:p>
    <w:p w14:paraId="447DE263" w14:textId="77777777" w:rsidR="00567CAF" w:rsidRDefault="00000000" w:rsidP="002D7EA2">
      <w:r>
        <w:rPr>
          <w:rFonts w:ascii="Times New Roman" w:hAnsi="Times New Roman"/>
        </w:rPr>
        <w:t xml:space="preserve">A responsividade — capacidade do instrumento de detectar mudança real ao longo do tempo — é uma propriedade psicométrica distinta da fiabilidade (COSMIN). Quantificou-se por dois índices </w:t>
      </w:r>
      <w:r>
        <w:rPr>
          <w:rFonts w:ascii="Times New Roman" w:hAnsi="Times New Roman"/>
        </w:rPr>
        <w:t>padronizados: a média padronizada da resposta (SRM = média da mudança / desvio-padrão da mudança) e o tamanho de efeito (ES = média da mudança / desvio-padrão basal); além disso, calculou-se a proporção de atletas cuja mudança individual excede o MDC₉₅ (Tabela 42), isto é, ultrapassa o ruído de medida. A Tabela 44 contrasta duas janelas temporais: a resposta aguda (pré→pós de uma sessão) e a mudança semanal acumulada (Dia 1 → Dia 7). O resultado é inequívoco e tem consequência prática direta: no nível AGUDO, a responsividade é modesta e — decisivo para o monitoramento individual — a mudança de uma sessão raramente excede o erro de medida (apenas 4–22% dos atletas ultrapassam o MDC). No nível SEMANAL, ao contrário, a responsividade dispara no eixo energia–fadiga (Fadiga ES = 1,31; Vigor SRM = −1,18) e mais da metade dos atletas ultrapassa o MDC. Em outras palavras, o BRUMS é sensível ao ACÚMULO de carga ao longo do microciclo, não ao efeito de uma sessão isolada — o que fundamenta quantitativamente a recomendação de monitorar por tendência de 5–7 dias, e não coleta a coleta (seção 5.9). A sensibilidade diferencial entre as dimensões confirma o padrão de todo o estudo: o ordenamento da responsividade aguda (|SRM|) é Fadiga (0,59) &gt; PTH (0,57) &gt; Vigor (0,45) &gt; Tensão (0,40) ≫ Depressão (0,18) &gt; Raiva (0,13) &gt; Confusão (0,06) — a informação de mudança concentra-se no eixo energia–fadiga, ao passo que as subescalas negativas, limitadas pelo piso, são quase inertes.</w:t>
      </w:r>
    </w:p>
    <w:p w14:paraId="2C62DC3D" w14:textId="77777777" w:rsidR="00567CAF" w:rsidRDefault="00000000" w:rsidP="002D7EA2">
      <w:r>
        <w:rPr>
          <w:rFonts w:ascii="Times New Roman" w:hAnsi="Times New Roman"/>
        </w:rPr>
        <w:t>Tabela 44 – Responsividade do BRUMS por subescala: resposta aguda (pré→pós) vs. mudança semanal (Dia 1 → Dia 7).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813"/>
        <w:gridCol w:w="1813"/>
        <w:gridCol w:w="1813"/>
        <w:gridCol w:w="1813"/>
        <w:gridCol w:w="1813"/>
      </w:tblGrid>
      <w:tr w:rsidR="00567CAF" w14:paraId="0B66C35D" w14:textId="77777777">
        <w:tc>
          <w:tcPr>
            <w:tcW w:w="1813" w:type="dxa"/>
            <w:tcBorders>
              <w:bottom w:val="single" w:sz="6" w:space="0" w:color="000000"/>
            </w:tcBorders>
          </w:tcPr>
          <w:p w14:paraId="67A7D5B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Subescala</w:t>
            </w:r>
          </w:p>
        </w:tc>
        <w:tc>
          <w:tcPr>
            <w:tcW w:w="1813" w:type="dxa"/>
            <w:tcBorders>
              <w:bottom w:val="single" w:sz="6" w:space="0" w:color="000000"/>
            </w:tcBorders>
          </w:tcPr>
          <w:p w14:paraId="2CBDD6B8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SRM agudo</w:t>
            </w:r>
          </w:p>
        </w:tc>
        <w:tc>
          <w:tcPr>
            <w:tcW w:w="1813" w:type="dxa"/>
            <w:tcBorders>
              <w:bottom w:val="single" w:sz="6" w:space="0" w:color="000000"/>
            </w:tcBorders>
          </w:tcPr>
          <w:p w14:paraId="09E32E8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% &gt; MDC (agudo)</w:t>
            </w:r>
          </w:p>
        </w:tc>
        <w:tc>
          <w:tcPr>
            <w:tcW w:w="1813" w:type="dxa"/>
            <w:tcBorders>
              <w:bottom w:val="single" w:sz="6" w:space="0" w:color="000000"/>
            </w:tcBorders>
          </w:tcPr>
          <w:p w14:paraId="6B7BE6A6" w14:textId="58966BDD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SRM </w:t>
            </w:r>
            <w:r w:rsidR="00475300">
              <w:rPr>
                <w:rFonts w:ascii="Times New Roman" w:hAnsi="Times New Roman"/>
                <w:b/>
                <w:sz w:val="20"/>
              </w:rPr>
              <w:t>seminal</w:t>
            </w:r>
          </w:p>
        </w:tc>
        <w:tc>
          <w:tcPr>
            <w:tcW w:w="1813" w:type="dxa"/>
            <w:tcBorders>
              <w:bottom w:val="single" w:sz="6" w:space="0" w:color="000000"/>
            </w:tcBorders>
          </w:tcPr>
          <w:p w14:paraId="0B4C5BB4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% &gt; MDC (semanal)</w:t>
            </w:r>
          </w:p>
        </w:tc>
      </w:tr>
      <w:tr w:rsidR="00567CAF" w14:paraId="0CC03B62" w14:textId="77777777">
        <w:tc>
          <w:tcPr>
            <w:tcW w:w="1813" w:type="dxa"/>
          </w:tcPr>
          <w:p w14:paraId="00617864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PTH (TMD)</w:t>
            </w:r>
          </w:p>
        </w:tc>
        <w:tc>
          <w:tcPr>
            <w:tcW w:w="1813" w:type="dxa"/>
          </w:tcPr>
          <w:p w14:paraId="3654513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+0,57</w:t>
            </w:r>
          </w:p>
        </w:tc>
        <w:tc>
          <w:tcPr>
            <w:tcW w:w="1813" w:type="dxa"/>
          </w:tcPr>
          <w:p w14:paraId="5BBDAB3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22%</w:t>
            </w:r>
          </w:p>
        </w:tc>
        <w:tc>
          <w:tcPr>
            <w:tcW w:w="1813" w:type="dxa"/>
          </w:tcPr>
          <w:p w14:paraId="165E303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+0,53</w:t>
            </w:r>
          </w:p>
        </w:tc>
        <w:tc>
          <w:tcPr>
            <w:tcW w:w="1813" w:type="dxa"/>
          </w:tcPr>
          <w:p w14:paraId="366CF358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52%</w:t>
            </w:r>
          </w:p>
        </w:tc>
      </w:tr>
      <w:tr w:rsidR="00567CAF" w14:paraId="772F2402" w14:textId="77777777">
        <w:tc>
          <w:tcPr>
            <w:tcW w:w="1813" w:type="dxa"/>
          </w:tcPr>
          <w:p w14:paraId="45B2CBDC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Vigor</w:t>
            </w:r>
          </w:p>
        </w:tc>
        <w:tc>
          <w:tcPr>
            <w:tcW w:w="1813" w:type="dxa"/>
          </w:tcPr>
          <w:p w14:paraId="774385A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−0,45</w:t>
            </w:r>
          </w:p>
        </w:tc>
        <w:tc>
          <w:tcPr>
            <w:tcW w:w="1813" w:type="dxa"/>
          </w:tcPr>
          <w:p w14:paraId="746BEDA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4%</w:t>
            </w:r>
          </w:p>
        </w:tc>
        <w:tc>
          <w:tcPr>
            <w:tcW w:w="1813" w:type="dxa"/>
          </w:tcPr>
          <w:p w14:paraId="6B88F54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−1,18</w:t>
            </w:r>
          </w:p>
        </w:tc>
        <w:tc>
          <w:tcPr>
            <w:tcW w:w="1813" w:type="dxa"/>
          </w:tcPr>
          <w:p w14:paraId="0037C938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52%</w:t>
            </w:r>
          </w:p>
        </w:tc>
      </w:tr>
      <w:tr w:rsidR="00567CAF" w14:paraId="085B0E6F" w14:textId="77777777">
        <w:tc>
          <w:tcPr>
            <w:tcW w:w="1813" w:type="dxa"/>
          </w:tcPr>
          <w:p w14:paraId="6685698C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Fadiga</w:t>
            </w:r>
          </w:p>
        </w:tc>
        <w:tc>
          <w:tcPr>
            <w:tcW w:w="1813" w:type="dxa"/>
          </w:tcPr>
          <w:p w14:paraId="272EFBA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+0,59</w:t>
            </w:r>
          </w:p>
        </w:tc>
        <w:tc>
          <w:tcPr>
            <w:tcW w:w="1813" w:type="dxa"/>
          </w:tcPr>
          <w:p w14:paraId="5078D65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19%</w:t>
            </w:r>
          </w:p>
        </w:tc>
        <w:tc>
          <w:tcPr>
            <w:tcW w:w="1813" w:type="dxa"/>
          </w:tcPr>
          <w:p w14:paraId="46C3829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+0,82</w:t>
            </w:r>
          </w:p>
        </w:tc>
        <w:tc>
          <w:tcPr>
            <w:tcW w:w="1813" w:type="dxa"/>
          </w:tcPr>
          <w:p w14:paraId="5575195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62%</w:t>
            </w:r>
          </w:p>
        </w:tc>
      </w:tr>
      <w:tr w:rsidR="00567CAF" w14:paraId="386BA86A" w14:textId="77777777">
        <w:tc>
          <w:tcPr>
            <w:tcW w:w="1813" w:type="dxa"/>
          </w:tcPr>
          <w:p w14:paraId="28455F4A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Tensão</w:t>
            </w:r>
          </w:p>
        </w:tc>
        <w:tc>
          <w:tcPr>
            <w:tcW w:w="1813" w:type="dxa"/>
          </w:tcPr>
          <w:p w14:paraId="08655EB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+0,40</w:t>
            </w:r>
          </w:p>
        </w:tc>
        <w:tc>
          <w:tcPr>
            <w:tcW w:w="1813" w:type="dxa"/>
          </w:tcPr>
          <w:p w14:paraId="33F0761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0%</w:t>
            </w:r>
          </w:p>
        </w:tc>
        <w:tc>
          <w:tcPr>
            <w:tcW w:w="1813" w:type="dxa"/>
          </w:tcPr>
          <w:p w14:paraId="2AEF2CB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−0,59</w:t>
            </w:r>
          </w:p>
        </w:tc>
        <w:tc>
          <w:tcPr>
            <w:tcW w:w="1813" w:type="dxa"/>
          </w:tcPr>
          <w:p w14:paraId="34944D7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24%</w:t>
            </w:r>
          </w:p>
        </w:tc>
      </w:tr>
      <w:tr w:rsidR="00567CAF" w14:paraId="2FC702FF" w14:textId="77777777">
        <w:tc>
          <w:tcPr>
            <w:tcW w:w="1813" w:type="dxa"/>
          </w:tcPr>
          <w:p w14:paraId="1528C579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Depressão</w:t>
            </w:r>
          </w:p>
        </w:tc>
        <w:tc>
          <w:tcPr>
            <w:tcW w:w="1813" w:type="dxa"/>
          </w:tcPr>
          <w:p w14:paraId="582C7A10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+0,18</w:t>
            </w:r>
          </w:p>
        </w:tc>
        <w:tc>
          <w:tcPr>
            <w:tcW w:w="1813" w:type="dxa"/>
          </w:tcPr>
          <w:p w14:paraId="3D53A01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7%</w:t>
            </w:r>
          </w:p>
        </w:tc>
        <w:tc>
          <w:tcPr>
            <w:tcW w:w="1813" w:type="dxa"/>
          </w:tcPr>
          <w:p w14:paraId="4C324C6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+0,22</w:t>
            </w:r>
          </w:p>
        </w:tc>
        <w:tc>
          <w:tcPr>
            <w:tcW w:w="1813" w:type="dxa"/>
          </w:tcPr>
          <w:p w14:paraId="40A908E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24%</w:t>
            </w:r>
          </w:p>
        </w:tc>
      </w:tr>
      <w:tr w:rsidR="00567CAF" w14:paraId="4BE57622" w14:textId="77777777">
        <w:tc>
          <w:tcPr>
            <w:tcW w:w="1813" w:type="dxa"/>
          </w:tcPr>
          <w:p w14:paraId="00CAC742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Raiva</w:t>
            </w:r>
          </w:p>
        </w:tc>
        <w:tc>
          <w:tcPr>
            <w:tcW w:w="1813" w:type="dxa"/>
          </w:tcPr>
          <w:p w14:paraId="7E4AE18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+0,13</w:t>
            </w:r>
          </w:p>
        </w:tc>
        <w:tc>
          <w:tcPr>
            <w:tcW w:w="1813" w:type="dxa"/>
          </w:tcPr>
          <w:p w14:paraId="19BBCF5E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15%</w:t>
            </w:r>
          </w:p>
        </w:tc>
        <w:tc>
          <w:tcPr>
            <w:tcW w:w="1813" w:type="dxa"/>
          </w:tcPr>
          <w:p w14:paraId="550F12C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+0,08</w:t>
            </w:r>
          </w:p>
        </w:tc>
        <w:tc>
          <w:tcPr>
            <w:tcW w:w="1813" w:type="dxa"/>
          </w:tcPr>
          <w:p w14:paraId="3E513184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48%</w:t>
            </w:r>
          </w:p>
        </w:tc>
      </w:tr>
      <w:tr w:rsidR="00567CAF" w14:paraId="70A85934" w14:textId="77777777">
        <w:tc>
          <w:tcPr>
            <w:tcW w:w="1813" w:type="dxa"/>
          </w:tcPr>
          <w:p w14:paraId="3CF1E6BF" w14:textId="77777777" w:rsidR="00567CAF" w:rsidRDefault="00000000" w:rsidP="002D7EA2">
            <w:r>
              <w:rPr>
                <w:rFonts w:ascii="Times New Roman" w:hAnsi="Times New Roman"/>
                <w:sz w:val="20"/>
              </w:rPr>
              <w:t>Confusão</w:t>
            </w:r>
          </w:p>
        </w:tc>
        <w:tc>
          <w:tcPr>
            <w:tcW w:w="1813" w:type="dxa"/>
          </w:tcPr>
          <w:p w14:paraId="272DF28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−0,06</w:t>
            </w:r>
          </w:p>
        </w:tc>
        <w:tc>
          <w:tcPr>
            <w:tcW w:w="1813" w:type="dxa"/>
          </w:tcPr>
          <w:p w14:paraId="28BEB170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0%</w:t>
            </w:r>
          </w:p>
        </w:tc>
        <w:tc>
          <w:tcPr>
            <w:tcW w:w="1813" w:type="dxa"/>
          </w:tcPr>
          <w:p w14:paraId="36A9E19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−0,57</w:t>
            </w:r>
          </w:p>
        </w:tc>
        <w:tc>
          <w:tcPr>
            <w:tcW w:w="1813" w:type="dxa"/>
          </w:tcPr>
          <w:p w14:paraId="2E4037C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sz w:val="20"/>
              </w:rPr>
              <w:t>24%</w:t>
            </w:r>
          </w:p>
        </w:tc>
      </w:tr>
    </w:tbl>
    <w:p w14:paraId="05731B87" w14:textId="77777777" w:rsidR="00567CAF" w:rsidRDefault="00000000" w:rsidP="002D7EA2">
      <w:r>
        <w:rPr>
          <w:rFonts w:ascii="Times New Roman" w:hAnsi="Times New Roman"/>
          <w:i/>
          <w:sz w:val="20"/>
        </w:rPr>
        <w:t>Fonte: dados da pesquisa (2026). SRM = média da mudança / DP da mudança; MDC₉₅ conforme Tabela 42.</w:t>
      </w:r>
    </w:p>
    <w:p w14:paraId="2BF3B26E" w14:textId="77777777" w:rsidR="00567CAF" w:rsidRDefault="00000000" w:rsidP="002D7EA2">
      <w:r>
        <w:rPr>
          <w:rFonts w:ascii="Times New Roman" w:hAnsi="Times New Roman"/>
          <w:b/>
        </w:rPr>
        <w:t>4.14.5 Subgrupos de perfil de humor (análise exploratória)</w:t>
      </w:r>
    </w:p>
    <w:p w14:paraId="3F10FC21" w14:textId="77777777" w:rsidR="00567CAF" w:rsidRDefault="00000000" w:rsidP="002D7EA2">
      <w:r>
        <w:rPr>
          <w:rFonts w:ascii="Times New Roman" w:hAnsi="Times New Roman"/>
        </w:rPr>
        <w:t>Por fim, examinou-se se os atletas se agrupam em perfis de humor distintos. Uma análise de agrupamento (k-médias sobre o perfil médio padronizado das seis subescalas) sugeriu, a título exploratório, uma solução de três grupos (variância explicada = 47%): um grupo majoritário (n = 20) com perfil próximo da média; um pequeno grupo (n = 6) com perfil perturbado — depressão, confusão e fadiga elevadas e vigor rebaixado, isto é, um 'iceberg invertido'; e um caso isolado com tensão e raiva altas. Dado o tamanho amostral (N = 27) e a razão variáveis-por-caso, esta solução deve ser lida como estritamente descritiva e geradora de hipóteses — não como classes latentes —, indicando, contudo, que uma minoria de atletas concentra o risco afetivo e reforçando a necessidade de acompanhamento individualizado sinalizada pela heterogeneidade de trajetória (Tabela 38).</w:t>
      </w:r>
    </w:p>
    <w:p w14:paraId="3F10FC21" w14:textId="77777777" w:rsidR="00567CAF" w:rsidRDefault="00000000" w:rsidP="002D7EA2">
      <w:r>
        <w:rPr>
          <w:rFonts w:ascii="Times New Roman" w:hAnsi="Times New Roman"/>
        </w:rPr>
        <w:t>Um agrupamento hierárquico aglomerativo independente (método de Ward, distância euclidiana) confirma essa leitura: o corte em três grupos separa 21 atletas resilientes, 5 com perfil perturbado e 1 caso extremo (Figura 41), reproduzindo a razão de cerca de 6 em 27 atletas sob atenção afetiva por um segundo método de agrupamento.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981638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dendrograma_ward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98163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6E24A20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  <w:t>Figura 41 – Dendrograma de agrupamento hierárquico (Ward.D²) dos 27 atletas pelo perfil médio de humor. O corte em três grupos reproduz a solução de k-médias (resiliente n = 21; perturbado n = 5; caso extremo n = 1).</w:t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r w:rsidRPr="003E0A30">
        <w:rPr>
          <w:rFonts w:ascii="Times New Roman" w:hAnsi="Times New Roman" w:cs="Times New Roman" w:hint="eastAsia"/>
          <w:color w:val="000000"/>
          <w:sz w:val="20"/>
        </w:rPr>
      </w:r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r w:rsidRPr="003E0A30">
        <w:rPr>
          <w:rFonts w:ascii="Times New Roman" w:hAnsi="Times New Roman" w:cs="Times New Roman" w:hint="eastAsia"/>
          <w:color w:val="000000"/>
          <w:sz w:val="20"/>
        </w:rPr>
      </w:r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 w:hint="eastAsia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 w:hint="eastAsia"/>
          <w:color w:val="000000"/>
          <w:sz w:val="20"/>
        </w:rPr>
      </w:r>
      <w:r w:rsidRPr="003E0A30">
        <w:rPr>
          <w:rFonts w:ascii="Times New Roman" w:hAnsi="Times New Roman" w:cs="Times New Roman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</w:r>
    </w:p>
    <w:p w14:paraId="7ACBC913" w14:textId="77777777" w:rsidR="00567CAF" w:rsidRDefault="00000000" w:rsidP="002D7EA2">
      <w:pPr>
        <w:spacing w:before="40" w:after="160"/>
      </w:pPr>
      <w:r>
        <w:rPr>
          <w:rFonts w:ascii="Times New Roman" w:hAnsi="Times New Roman"/>
          <w:i/>
          <w:color w:val="000000"/>
          <w:sz w:val="20"/>
        </w:rPr>
        <w:t>Fonte: dados da pesquisa.</w:t>
      </w:r>
    </w:p>
    <w:p w14:paraId="2BF3B26E" w14:textId="77777777" w:rsidR="00567CAF" w:rsidRDefault="00000000" w:rsidP="002D7EA2">
      <w:r>
        <w:rPr>
          <w:rFonts w:ascii="Times New Roman" w:hAnsi="Times New Roman"/>
          <w:b/>
        </w:rPr>
        <w:t>4.14.6 Validação concorrente, convergência multimétodo e defasagem temporal</w:t>
      </w:r>
    </w:p>
    <w:p w14:paraId="3F10FC21" w14:textId="77777777" w:rsidR="00567CAF" w:rsidRDefault="00000000" w:rsidP="002D7EA2">
      <w:r>
        <w:rPr>
          <w:rFonts w:ascii="Times New Roman" w:hAnsi="Times New Roman"/>
        </w:rPr>
        <w:t>A validade concorrente do BRUMS foi testada contra medidas de autorrelato coletadas na mesma ocasião. As dimensões do eixo energia–fadiga apresentam correlações fortes e teoricamente esperadas: a Fadiga converge com a fadiga física (r = 0,67 [0,61; 0,71]) e mental (r = 0,50), o Vigor com o estado físico (r = 0,54) e mental (r = 0,51), e o escore total de perturbação (PTH) com o estado mental (r = −0,68 [−0,73; −0,63]) e o estresse percebido (r = 0,26). As subescalas negativas exibem correlações concorrentes mais fracas (Depressão × PSS r = 0,29; Confusão × fadiga mental r = 0,31), padrão coerente com o efeito piso — quando o piso comprime a variância, a validade concorrente observada também diminui (Tabela 45). Como síntese multimétodo, construiu-se um índice de bem-estar do tipo Hooper (composto padronizado de fadiga física, estresse, sonolência e estado físico invertido; sem o item de dor muscular, ausente no banco): ele se correlaciona fortemente com o PTH (r = 0,68) e acompanha o acúmulo semanal — do valor mais baixo no Dia 1 (−1,67) ao mais alto no Dia 7 (+1,42), com elevação nos dias de HIIT —, corroborando por uma via externa a trajetória de deterioração descrita pelo humor.</w:t>
      </w:r>
    </w:p>
    <w:p w14:paraId="3F10FC21" w14:textId="77777777" w:rsidR="00567CAF" w:rsidRDefault="00000000" w:rsidP="002D7EA2">
      <w:r>
        <w:rPr>
          <w:rFonts w:ascii="Times New Roman" w:hAnsi="Times New Roman"/>
        </w:rPr>
        <w:t>A estrutura temporal foi ainda examinada por um modelo de painel com defasagem cruzada de ordem 1 (intercepto aleatório por atleta; variáveis padronizadas): controlada a autorregressão de cada série, a carga acumulada do dia anterior prediz a perturbação de humor do dia seguinte (β = 0,13; p = 0,013), ao passo que Vigor e Fadiga não se antecipam mutuamente (β ≈ 0; p &gt; 0,44), movendo-se de forma contemporânea e não defasada. O sentido carga → humor (e não o inverso) reforça a leitura do humor como marcador de resposta à carga, não como seu antecedente. Por fim, uma decomposição traço-estado latente (componentes de variância em três níveis) reafirma a Tabela 37: Tensão e Depressão são majoritariamente traço (67%), enquanto o eixo energia–fadiga reserva a maior fração de estado (31–34%) — a base psicométrica de por que apenas essas dimensões respondem ao treino.</w:t>
      </w:r>
    </w:p>
    <w:p w14:paraId="2C62DC3D" w14:textId="77777777" w:rsidR="00567CAF" w:rsidRDefault="00000000" w:rsidP="002D7EA2">
      <w:r>
        <w:rPr>
          <w:rFonts w:ascii="Times New Roman" w:hAnsi="Times New Roman"/>
        </w:rPr>
        <w:t>Tabela 45 – Validade concorrente: correlação das dimensões do BRUMS com medidas de autorrelato coletadas simultaneamente.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r/>
            <w:r>
              <w:rPr>
                <w:rFonts w:ascii="Times New Roman" w:hAnsi="Times New Roman"/>
                <w:b/>
                <w:sz w:val="20"/>
              </w:rPr>
              <w:t>Escore BRUMS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/>
                <w:b/>
                <w:sz w:val="20"/>
              </w:rPr>
              <w:t>Critério concorrente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 [IC 95%]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Fadiga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Fadiga física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0,67 [0,61; 0,71]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456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Fadiga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Fadiga mental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0,50 [0,43; 0,57]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456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Fadiga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Sonolência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0,36 [0,27; 0,44]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456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Vigor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Estado físico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0,54 [0,47; 0,60]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456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Vigor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Estado mental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0,51 [0,43; 0,57]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456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PTH (TMD)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Estado mental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−0,68 [−0,73; −0,63]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456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PTH (TMD)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Estresse (PSS)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0,26 [0,18; 0,35]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456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Depressão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Estresse (PSS)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0,29 [0,20; 0,37]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456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Confusão</w:t>
            </w:r>
          </w:p>
        </w:tc>
        <w:tc>
          <w:tcPr>
            <w:tcW w:type="dxa" w:w="2266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Fadiga mental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0,31 [0,23; 0,39]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456</w:t>
            </w:r>
          </w:p>
        </w:tc>
      </w:tr>
    </w:tbl>
    <w:p w14:paraId="7ACBC913" w14:textId="77777777" w:rsidR="00567CAF" w:rsidRDefault="00000000" w:rsidP="002D7EA2">
      <w:pPr>
        <w:spacing w:before="40" w:after="160"/>
      </w:pPr>
      <w:r>
        <w:rPr>
          <w:rFonts w:ascii="Times New Roman" w:hAnsi="Times New Roman"/>
          <w:i/>
          <w:color w:val="000000"/>
          <w:sz w:val="20"/>
        </w:rPr>
        <w:t>Fonte: dados da pesquisa. IC por transformação z de Fisher; r de Pearson agrupado (456 observações).</w:t>
      </w:r>
    </w:p>
    <w:p>
      <w:pPr>
        <w:jc w:val="left"/>
      </w:pPr>
      <w:r>
        <w:rPr>
          <w:rFonts w:ascii="Times New Roman" w:hAnsi="Times New Roman"/>
          <w:b/>
          <w:i w:val="0"/>
          <w:sz w:val="24"/>
        </w:rPr>
        <w:t>4.15 Carga interna das sessões de HIIT e integração com o humor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Esta seção integra ao estudo a carga interna (frequência cardíaca e percepção subjetiva de esforço) registrada nas três sessões de HIIT do microciclo (dias 2, 4 e 7), permitindo confrontar diretamente o estímulo fisiológico com a resposta de humor medida pelo BRUMS. Todas as análises seguem a mesma disciplina de medidas repetidas adotada no restante do trabalho (agregação por atleta, modelos mistos, correção FDR e, na multivariada, permutação restrita dentro de atleta).</w:t>
      </w:r>
    </w:p>
    <w:p>
      <w:pPr>
        <w:jc w:val="left"/>
      </w:pPr>
      <w:r>
        <w:rPr>
          <w:rFonts w:ascii="Times New Roman" w:hAnsi="Times New Roman"/>
          <w:b/>
          <w:i w:val="0"/>
          <w:sz w:val="23"/>
        </w:rPr>
        <w:t>4.15.1 Intensidade, progressão e reprodutibilidade da carga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As sessões foram genuinamente quase-máximas: a frequência cardíaca de pico expressou 97–99% da FC máxima observada de cada atleta, com PSE final entre 8,5 e 9,1. Dentro de cada sessão, FC e esforço crescem série a série; entre as sessões, a FC de pico diminui enquanto o esforço percebido aumenta — uma assinatura de fadiga acumulada. A percepção de esforço mostrou forte validade concorrente com a FC (correlação de medidas repetidas rmcorr = 0,81).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Tabela 46 – Carga interna média por sessão de HIIT.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Sessão</w:t>
            </w:r>
          </w:p>
        </w:tc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FC pico (bpm)</w:t>
            </w:r>
          </w:p>
        </w:tc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% FCmáx</w:t>
            </w:r>
          </w:p>
        </w:tc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PSE final</w:t>
            </w:r>
          </w:p>
        </w:tc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HRR 1´ (bpm)</w:t>
            </w:r>
          </w:p>
        </w:tc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Deriva cardíaca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Dia 2 (22/abr)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184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99%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8,5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25,2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6,7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Dia 4 (24/abr)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183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98%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8,5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27,4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8,8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Dia 7 (27/abr)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181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97%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9,1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27,8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8,5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dados da pesquisa. % FCmáx sobre a FC máxima observada; HRR de 1´ reportado como descritor (o aumento reflete o pico menor e/ou recuperação parassimpática preservada, não fadiga).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Tabela 47 – Reprodutibilidade da carga entre as três sessões (ICC e coeficiente de variação intra-atleta).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Métrica</w:t>
            </w:r>
          </w:p>
        </w:tc>
        <w:tc>
          <w:tcPr>
            <w:tcW w:type="dxa" w:w="3022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ICC(1,1)</w:t>
            </w:r>
          </w:p>
        </w:tc>
        <w:tc>
          <w:tcPr>
            <w:tcW w:type="dxa" w:w="3022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CV intra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FC pico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0,56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1,7%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FC pós média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0,50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1,9%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PSE final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0,36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8,2%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HRR 1´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0,50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11,3%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dados da pesquisa.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Figura 42 – Carga interna: progressão intra-sessão, assinatura de fadiga entre sessões e validade concorrente da PSE.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4289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_carga_hiit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42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elaboração dos autores.</w:t>
      </w:r>
    </w:p>
    <w:p>
      <w:pPr>
        <w:jc w:val="left"/>
      </w:pPr>
      <w:r>
        <w:rPr>
          <w:rFonts w:ascii="Times New Roman" w:hAnsi="Times New Roman"/>
          <w:b/>
          <w:i w:val="0"/>
          <w:sz w:val="23"/>
        </w:rPr>
        <w:t>4.15.2 Acúmulo ao longo do microciclo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Comparado ao baseline (Dia 1), o strain acumula de forma monotônica até o Dia 7, com o maior efeito na fadiga física (dz = +1,74) e no vigor (dz = −0,95). O estímulo é entregue de forma consistente (FC de pico com CV de apenas 1,7%), mas a resposta do atleta deriva com a fadiga — a mesma sessão produz FC de pico progressivamente menor e esforço percebido maior.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Figura 43 – Acúmulo ao longo do microciclo (vs. baseline) e reprodutibilidade das sessões de HIIT.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68029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2_baseline_repro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68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elaboração dos autores.</w:t>
      </w:r>
    </w:p>
    <w:p>
      <w:pPr>
        <w:jc w:val="left"/>
      </w:pPr>
      <w:r>
        <w:rPr>
          <w:rFonts w:ascii="Times New Roman" w:hAnsi="Times New Roman"/>
          <w:b/>
          <w:i w:val="0"/>
          <w:sz w:val="23"/>
        </w:rPr>
        <w:t>4.15.3 Dias de HIIT vs. dias sem HIIT e efeito específico do estímulo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No nível do dia, os dias de HIIT concentram pior humor no eixo energia–fadiga: menor vigor e maior perturbação total sobrevivem à correção FDR; a fadiga confirma-se no modelo misto. As dimensões negativas não diferem. Como os dias de HIIT se confundem com o acúmulo semanal (o Dia 7 é o mais fatigado e é de HIIT), o efeito específico do estímulo foi isolado do tempo por modelos mistos e por PERMANOVA multivariada.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Tabela 48 – Dias de HIIT (2, 4, 7) vs. sem HIIT (3, 5, 6): nível do dia, pareado por atleta.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Variável</w:t>
            </w:r>
          </w:p>
        </w:tc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HIIT</w:t>
            </w:r>
          </w:p>
        </w:tc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sem HIIT</w:t>
            </w:r>
          </w:p>
        </w:tc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dz</w:t>
            </w:r>
          </w:p>
        </w:tc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 (FDR)</w:t>
            </w:r>
          </w:p>
        </w:tc>
        <w:tc>
          <w:tcPr>
            <w:tcW w:type="dxa" w:w="1511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misto p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Vigor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5,03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5,66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-0,67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0,024*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0,004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PTH (TMD)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5,64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3,25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+0,54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0,024*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0,001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5,93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5,26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+0,48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0,063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0,009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 física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6,39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6,00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+0,29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0,459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0,001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Sonolência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9,87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9,40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+0,29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0,254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0,105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PSS (estresse)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22,39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21,58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+0,31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0,063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0,140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dados da pesquisa. dz pareado; p (FDR) por Wilcoxon; misto p do modelo linear de efeitos mistos ajustado pelo dia. * p &lt; 0,05.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Tabela 49 – Efeito específico de um dia de HIIT no nível do dia (modelo misto ajustado pelo acúmulo; IC 95%).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Dimensão</w:t>
            </w:r>
          </w:p>
        </w:tc>
        <w:tc>
          <w:tcPr>
            <w:tcW w:type="dxa" w:w="2266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β HIIT</w:t>
            </w:r>
          </w:p>
        </w:tc>
        <w:tc>
          <w:tcPr>
            <w:tcW w:type="dxa" w:w="2266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IC 95%</w:t>
            </w:r>
          </w:p>
        </w:tc>
        <w:tc>
          <w:tcPr>
            <w:tcW w:type="dxa" w:w="2266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Vigor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-0,70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[-1,18; -0,22]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0,004*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+0,80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[0,20; 1,40]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0,009*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PTH (TMD)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+2,70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[1,12; 4,29]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0,001*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 física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+0,61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[0,24; 0,97]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0,001*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 mental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+0,26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[-0,12; 0,63]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0,180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Sonolência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+0,61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[-0,13; 1,34]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0,105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PSS (estresse)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+0,52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[-0,17; 1,20]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0,140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dados da pesquisa. * p &lt; 0,05.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Multivariadamente (seis subescalas), o HIIT ajustado pelo tempo explica 1,0% da variância do humor (PERMANOVA pseudo-F = 1,36; p = 0,008; D de Mahalanobis = 0,34 — efeito pequeno). A partição de variância do PTH é reveladora: 71% é diferença estável entre atletas (traço), 26% é ruído do dia a dia e apenas cerca de 2% é atribuível ao HIIT. Em termos práticos, quem é o atleta pesa cerca de 35 vezes mais do que o estímulo do dia — o que reforça a necessidade de linha de base individual no monitoramento.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Figura 44 – Quanto o HIIT influencia o humor: efeito por dimensão (ajustado) e partição de variância.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623297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3_quanto_hiit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232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elaboração dos autores.</w:t>
      </w:r>
    </w:p>
    <w:p>
      <w:pPr>
        <w:jc w:val="left"/>
      </w:pPr>
      <w:r>
        <w:rPr>
          <w:rFonts w:ascii="Times New Roman" w:hAnsi="Times New Roman"/>
          <w:b/>
          <w:i w:val="0"/>
          <w:sz w:val="23"/>
        </w:rPr>
        <w:t>4.15.4 Acoplamento fisiológico-psicológico: agudo vs. tônico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A carga interna e o humor acoplam-se no nível do dia, mas não no salto agudo da sessão. Por rmcorr, no dia em que o atleta alcança FC de pico mais alta (frescor) o vigor é maior (r = +0,57) e a fadiga menor (r = −0,51); quando percebe mais esforço, a fadiga (r = +0,44) e a perturbação total (r = +0,44) são maiores. Já a associação entre a carga da sessão e a mudança aguda pré→pós de humor é praticamente nula (por exemplo, PSE × variação de fadiga: r tônico = +0,42 vs. r agudo = +0,06). O acoplamento é, portanto, de estado tônico do dia, não do estímulo agudo — coerência interna com a distinção, já estabelecida, entre o nível do dia e a resposta aguda. Essa convergência entre o marcador fisiológico e o psicométrico, ambos concentrados no eixo energia–fadiga, corrobora que é essa a dimensão informativa do BRUMS neste contexto.</w:t>
      </w:r>
    </w:p>
    <w:p>
      <w:pPr>
        <w:jc w:val="left"/>
      </w:pPr>
      <w:r>
        <w:rPr>
          <w:rFonts w:ascii="Times New Roman" w:hAnsi="Times New Roman"/>
          <w:b/>
          <w:i w:val="0"/>
          <w:sz w:val="23"/>
        </w:rPr>
        <w:t>4.15.5 Desfechos por dia, por atleta e no conjunto da semana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O detalhamento por dia mostra o acúmulo com pico no Dia 7 (vigor mínimo, perturbação e fadiga física máximas), enquanto as dimensões negativas e o estresse permanecem estáveis. A Tabela 50 apresenta o nível médio de cada variável ao longo dos sete dias (os dias 2, 4 e 7 são de HIIT).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Tabela 50 – Nível médio por dia do microciclo (Dia 1 = baseline; * = dia de HIIT).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1133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Variável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D1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D2*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D3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D4*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D5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D6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D7*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Vigor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7,5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5,8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5,2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5,9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5,8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4,7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3,7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5,2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5,7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5,2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7,5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PTH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2,0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4,7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4,5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5,7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1,8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4,5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8,0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 física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4,3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5,7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6,9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5,9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6,2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7,6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Sonolência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8,5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9,3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9,9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9,9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10,0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9,3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11,2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PSS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22,7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22,8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21,7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22,9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20,6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22,1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21,8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n (atletas)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27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26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26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22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21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dados da pesquisa.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Figura 45 – Desfechos dos dias de HIIT vs. dias sem HIIT: tamanho de efeito (dz) de todas as variáveis de humor e bem-estar.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44602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4_desfechos_hiit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44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elaboração dos autores. dz do nível do dia, pareado por atleta; * sobrevive à correção FDR.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A resposta é fortemente individual. A Tabela 51 contrasta, para cada atleta, o nível de perturbação e de vigor nos dias de HIIT e nos dias sem HIIT, com a respectiva carga interna. Dezoito dos 25 atletas com ambos os tipos de dia ficam mais perturbados nos dias de HIIT, mas a magnitude varia de forma expressiva (de +14,9 a −7,5 pontos de PTH). A correlação entre a carga (FC de pico) e o quanto o atleta piora é fraca (rho = 0,22): não é a intensidade do estímulo que define quem sofre, e sim a suscetibilidade individual — o que reforça a necessidade de monitoramento com linha de base própria.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Tabela 51 – Perturbação total (PTH) e vigor por atleta nos dias de HIIT vs. sem HIIT, com a carga interna média (ordenado por Δ PTH).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>
        <w:tc>
          <w:tcPr>
            <w:tcW w:type="dxa" w:w="129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Atleta</w:t>
            </w:r>
          </w:p>
        </w:tc>
        <w:tc>
          <w:tcPr>
            <w:tcW w:type="dxa" w:w="129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PTH HIIT</w:t>
            </w:r>
          </w:p>
        </w:tc>
        <w:tc>
          <w:tcPr>
            <w:tcW w:type="dxa" w:w="129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PTH sem</w:t>
            </w:r>
          </w:p>
        </w:tc>
        <w:tc>
          <w:tcPr>
            <w:tcW w:type="dxa" w:w="129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Δ PTH</w:t>
            </w:r>
          </w:p>
        </w:tc>
        <w:tc>
          <w:tcPr>
            <w:tcW w:type="dxa" w:w="129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Δ Vigor</w:t>
            </w:r>
          </w:p>
        </w:tc>
        <w:tc>
          <w:tcPr>
            <w:tcW w:type="dxa" w:w="129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FC pico</w:t>
            </w:r>
          </w:p>
        </w:tc>
        <w:tc>
          <w:tcPr>
            <w:tcW w:type="dxa" w:w="129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PSE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A17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38,4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23,5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+14,9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9,3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A09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+9,8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A21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-2,7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+6,4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7,3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A26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-4,4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+5,8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10,0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A25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12,5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+5,8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A10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+5,5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8,7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A13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-2,4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+4,2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8,7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A08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-2,0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-6,0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+4,0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A27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-4,2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A24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7,7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A20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-1,6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-4,6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-2,1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191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9,7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A18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+2,0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9,0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A23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-3,2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A15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+1,1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10,0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A22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9,7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A06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-4,2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-5,0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8,5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A02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8,7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A01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9,3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A07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12,8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9,3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A12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-0,6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8,7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A04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190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7,7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A05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19,2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20,2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7,7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A11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9,0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A19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-3,2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8,0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A16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15,8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-7,5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7,5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A03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-6,5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A14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9,3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dados da pesquisa. Δ = HIIT − sem HIIT (positivo = mais perturbado/menos vigoroso nos dias de HIIT). Atletas anonimizados.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No conjunto da semana, a perturbação total cresce em média +0,53 ponto por dia (modelo misto; p = 0,010), sobre uma carga de três sessões quase-máximas (FC de pico média de 183 bpm; PSE 8,7). Ao longo dos treinos, os marcadores fisiológicos e psicológicos movem-se de forma coordenada: a FC de pico e o vigor declinam juntos (o polo de “frescor”), enquanto a PSE e a perturbação sobem juntas (o polo de “custo”), como ilustra a Figura 46 — evidência convergente, no eixo energia–fadiga, de que o instrumento subjetivo e o marcador fisiológico captam o mesmo processo de fadiga acumulada.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Figura 46 – Comportamento conjunto de FC, PSE e humor ao longo das sessões de HIIT: co-trajetória padronizada (A) e acoplamento intra-atleta (B).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32529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5_cotrajetoria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32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elaboração dos autores.</w:t>
      </w:r>
    </w:p>
    <w:p>
      <w:pPr>
        <w:jc w:val="left"/>
      </w:pPr>
      <w:r>
        <w:rPr>
          <w:rFonts w:ascii="Times New Roman" w:hAnsi="Times New Roman"/>
          <w:b/>
          <w:i w:val="0"/>
          <w:sz w:val="23"/>
        </w:rPr>
        <w:t>4.15.6 Análise segmentada e o HIIT contra ele mesmo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Duas leituras complementares aprofundam os desfechos: a segmentação por etapas (da sessão e da semana) e a comparação das sessões de HIIT entre si. Do ponto de vista descritivo, exploratório e inferencial, o padrão converge — o eixo energia–fadiga é a única camada com distribuição utilizável (as negativas têm piso de 50–80%), é internamente coeso (perturbação total correlaciona-se com fadiga r = 0,79 e vigor r = −0,66) e é onde o dia, o HIIT e o acúmulo agem de forma robusta a FDR e permutação.</w:t>
      </w:r>
    </w:p>
    <w:p>
      <w:pPr>
        <w:jc w:val="left"/>
      </w:pPr>
      <w:r>
        <w:rPr>
          <w:rFonts w:ascii="Times New Roman" w:hAnsi="Times New Roman"/>
          <w:b/>
          <w:i w:val="0"/>
          <w:sz w:val="22"/>
        </w:rPr>
        <w:t>Segmentação por etapas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Na sessão, a frequência cardíaca sobe do aquecimento (~158 bpm) à quarta série (~182 bpm) e a deriva cardíaca torna-se mais íngreme nas sessões fatigadas (+2,1 bpm/série no Dia 2 contra +2,9 nos Dias 4 e 7). Na semana, agrupando os dias em fases, a fadiga sobe de forma progressiva e o vigor cai já na fase inicial, sem recuperar (Tabela 52).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Tabela 52 – Segmentação da semana em fases: nível médio de humor por fase do microciclo.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Variável</w:t>
            </w:r>
          </w:p>
        </w:tc>
        <w:tc>
          <w:tcPr>
            <w:tcW w:type="dxa" w:w="181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Baseline</w:t>
            </w:r>
          </w:p>
        </w:tc>
        <w:tc>
          <w:tcPr>
            <w:tcW w:type="dxa" w:w="181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Inicial (D2-3)</w:t>
            </w:r>
          </w:p>
        </w:tc>
        <w:tc>
          <w:tcPr>
            <w:tcW w:type="dxa" w:w="181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Meio (D4-5)</w:t>
            </w:r>
          </w:p>
        </w:tc>
        <w:tc>
          <w:tcPr>
            <w:tcW w:type="dxa" w:w="181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Final (D6-7)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Vigor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7,5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5,5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5,6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5,4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3,7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5,4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5,7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6,6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PTH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2,0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4,6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3,6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5,9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 física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4,3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5,9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6,4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6,8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dados da pesquisa.</w:t>
      </w:r>
    </w:p>
    <w:p>
      <w:pPr>
        <w:jc w:val="left"/>
      </w:pPr>
      <w:r>
        <w:rPr>
          <w:rFonts w:ascii="Times New Roman" w:hAnsi="Times New Roman"/>
          <w:b/>
          <w:i w:val="0"/>
          <w:sz w:val="22"/>
        </w:rPr>
        <w:t>O HIIT contra ele mesmo (por variável, dia, atleta e grupo; intra e inter)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Comparadas entre si, as três sessões de HIIT revelam a assinatura de fadiga: a FC de pico diminui e a PSE aumenta de forma reprodutível, com a maior mudança concentrada na última sessão (a queda da FC de pico é significativa no contraste Dia 4 vs. Dia 7). A partição de variância mostra que a FC de pico é sobretudo uma assinatura individual (62% entre atletas), ao passo que a percepção de esforço varia mais de uma sessão para a outra do que entre pessoas (53% intra-atleta) — Tabela 53.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Tabela 53 – HIIT contra ele mesmo: carga por sessão, tendência (Friedman), reprodutibilidade e partição intra/inter-atleta.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1133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Métrica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Dia 2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Dia 4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Dia 7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Friedman p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ICC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CV intra</w:t>
            </w:r>
          </w:p>
        </w:tc>
        <w:tc>
          <w:tcPr>
            <w:tcW w:type="dxa" w:w="113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intra/inter %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FC pico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183,8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183,3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180,8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0,001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0,56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1,7%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nan/nan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PSE final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8,5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8,5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9,1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0,004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0,36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8,2%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nan/nan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HRR 1´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25,2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27,4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27,8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0,001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0,50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11,3%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nan/nan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Deriva cardíaca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6,7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8,8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8,5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0,042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0,25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52,6%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nan/nan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dados da pesquisa. intra/inter = proporção da variância entre as três sessões devida à variação sessão-a-sessão vs. às diferenças estáveis entre atletas.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Por atleta, a constância também é individual: a FC de pico varia menos de 1% entre sessões nos atletas mais estáveis e até 5% nos mais reativos, enquanto a percepção de esforço chega a variar 18% em alguns — de novo, a resposta ao mesmo estímulo é uma característica da pessoa, não do treino.</w:t>
      </w:r>
    </w:p>
    <w:p>
      <w:pPr>
        <w:jc w:val="left"/>
      </w:pPr>
      <w:r>
        <w:rPr>
          <w:rFonts w:ascii="Times New Roman" w:hAnsi="Times New Roman"/>
          <w:b/>
          <w:i w:val="0"/>
          <w:sz w:val="23"/>
        </w:rPr>
        <w:t>4.15.7 Robustez, fiabilidade e generalizabilidade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Para assegurar que os achados resistem a diferentes pressupostos e para calibrar o uso prático do instrumento, aplicou-se um conjunto de análises de robustez e de teoria da medida. Elas confirmam os efeitos principais, corrigem duas possíveis superinterpretações e fornecem limiares objetivos para a decisão individual.</w:t>
      </w:r>
    </w:p>
    <w:p>
      <w:pPr>
        <w:jc w:val="left"/>
      </w:pPr>
      <w:r>
        <w:rPr>
          <w:rFonts w:ascii="Times New Roman" w:hAnsi="Times New Roman"/>
          <w:b/>
          <w:i w:val="0"/>
          <w:sz w:val="22"/>
        </w:rPr>
        <w:t>Fiabilidade teste-reteste, erro de medida e mudança mínima detectável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A fiabilidade teste-reteste — consistência de duas administrações próximas — foi estimada pelo coeficiente de correlação intraclasse ICC(2,1) (efeitos aleatórios de dois fatores, concordância absoluta), usando pares de coletas do mesmo dia e momento (intervalo curto, em que o estado é aproximadamente estável). Dele derivam o erro-padrão de medida (SEM = DP·√(1−ICC)) e a diferença mínima detectável (MDC₉₅ = SEM·1,96·√2), o limiar que uma mudança individual precisa superar para ser considerada real. A Tabela 54 mostra que o BRUMS é fiável no curto intervalo (ICC 0,69–0,88 no eixo energia–fadiga e nas negativas frequentes), com valores menores em Raiva e Confusão por efeito do piso. É um ponto psicométrico central: esses ICCs de curto intervalo são superiores aos ICCs entre dias, o que demonstra que a baixa consistência dia-a-dia é variação verdadeira de estado, e não erro de medida — o padrão esperado de um bom marcador de estado.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Tabela 54 – Fiabilidade teste-reteste (ICC 2,1), erro-padrão de medida (SEM) e diferença mínima detectável (MDC₉₅).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Variável</w:t>
            </w:r>
          </w:p>
        </w:tc>
        <w:tc>
          <w:tcPr>
            <w:tcW w:type="dxa" w:w="181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ICC(2,1)</w:t>
            </w:r>
          </w:p>
        </w:tc>
        <w:tc>
          <w:tcPr>
            <w:tcW w:type="dxa" w:w="181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IC 95%</w:t>
            </w:r>
          </w:p>
        </w:tc>
        <w:tc>
          <w:tcPr>
            <w:tcW w:type="dxa" w:w="181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SEM</w:t>
            </w:r>
          </w:p>
        </w:tc>
        <w:tc>
          <w:tcPr>
            <w:tcW w:type="dxa" w:w="1813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MDC₉₅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Tensão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0,88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[0,80; 0,93]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0,66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1,83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Depressão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0,85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[0,77; 0,92]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0,86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2,39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TMD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0,76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[0,61; 0,85]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4,61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12,78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Vigor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0,70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[0,52; 0,81]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1,47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4,07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Fadiga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0,69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[0,52; 0,82]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2,01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5,58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Raiva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0,55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[0,33; 0,72]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1,75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4,84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Confusão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0,50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[0,26; 0,68]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0,84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2,32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FC pico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0,67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[0,36; 0,83]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3,3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9,2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PSE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0,62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[0,29; 0,81]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0,6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1,7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9"/>
              </w:rPr>
              <w:t>HRR 1´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0,70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[0,51; 0,88]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2,5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7,0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dados da pesquisa. BRUMS: pares do mesmo dia×momento (n = 51); carga: sessões D2–D4 (n = 24).</w:t>
      </w:r>
    </w:p>
    <w:p>
      <w:pPr>
        <w:jc w:val="left"/>
      </w:pPr>
      <w:r>
        <w:rPr>
          <w:rFonts w:ascii="Times New Roman" w:hAnsi="Times New Roman"/>
          <w:b/>
          <w:i w:val="0"/>
          <w:sz w:val="22"/>
        </w:rPr>
        <w:t>Generalizabilidade: quantas coletas para uma decisão individual confiável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A teoria da generalizabilidade decompõe a variância do escore em fontes (atleta, dia, resíduo) e calcula a dependabilidade Φ — a fiabilidade de uma decisão absoluta sobre um indivíduo. Para o escore total, a variância é dominada pelo atleta (σ²ₚ = 54,5) sobre dia (σ²_d = 2,8) e resíduo (σ²ₑ = 25,7). Uma única coleta rende Φ = 0,66, insuficiente para decisão individual; são necessárias pelo menos três coletas para Φ ≥ 0,80 (Φ = 0,66 → 0,79 → 0,85 para k = 1, 2 e 3). Esse resultado quantifica a recomendação de nunca decidir sobre um atleta a partir de uma medida isolada e converge com a diferença mínima detectável da Tabela 54.</w:t>
      </w:r>
    </w:p>
    <w:p>
      <w:pPr>
        <w:jc w:val="left"/>
      </w:pPr>
      <w:r>
        <w:rPr>
          <w:rFonts w:ascii="Times New Roman" w:hAnsi="Times New Roman"/>
          <w:b/>
          <w:i w:val="0"/>
          <w:sz w:val="22"/>
        </w:rPr>
        <w:t>Concordância entre as fontes de humor (Bland–Altman)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Como o estudo cotejou duas fontes independentes de humor, a concordância foi avaliada pelo método de Bland–Altman, que — ao contrário da correlação — quantifica o acordo absoluto pela diferença de cada par contra a média dos dois métodos. O viés é praticamente nulo (+0,12; IC 95% incluindo zero), não há viés proporcional (p = 0,40) e 94% dos pares situam-se dentro dos limites de concordância de 95% ([−3,4; +3,6], estreitos face à amplitude do TMD, de −12 a +52). As fontes são, portanto, intercambiáveis; adotou-se a base principal como canônica (Figura 47).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Figura 47 – Bland–Altman: concordância entre as duas fontes de humor (escore total TMD).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262275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7_bland_altman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6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elaboração dos autores. Limites de concordância = viés ± 1,96·DP.</w:t>
      </w:r>
    </w:p>
    <w:p>
      <w:pPr>
        <w:jc w:val="left"/>
      </w:pPr>
      <w:r>
        <w:rPr>
          <w:rFonts w:ascii="Times New Roman" w:hAnsi="Times New Roman"/>
          <w:b/>
          <w:i w:val="0"/>
          <w:sz w:val="22"/>
        </w:rPr>
        <w:t>Cautelas estatísticas: regressão à média e testes de equivalência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Duas afirmações foram formalmente escrutinadas para evitar superinterpretação. Primeira, o padrão de que “quem começa com melhor humor responde mais” foi testado contra a regressão à média: a correlação ingênua entre humor basal e resposta aguda (−0,15; não significativa) inverte de sinal pelo método de Oldham (+0,18; não significativa) e é compatível com a regressão à média esperada dada a fiabilidade — de modo que esse padrão deve ser lido como artefato estatístico, não como achado substantivo. Segunda, a não-resposta das subescalas negativas foi submetida a testes de equivalência (TOST, margem dz = 0,3): com o tamanho amostral disponível, os testes são inconclusivos (p &gt; 0,05), de forma que as negativas configuram ausência de evidência de resposta, e não equivalência comprovada — distinção importante para a interpretação correta.</w:t>
      </w:r>
    </w:p>
    <w:p>
      <w:pPr>
        <w:jc w:val="left"/>
      </w:pPr>
      <w:r>
        <w:rPr>
          <w:rFonts w:ascii="Times New Roman" w:hAnsi="Times New Roman"/>
          <w:b/>
          <w:i w:val="0"/>
          <w:sz w:val="22"/>
        </w:rPr>
        <w:t>Intervalos de confiança robustos (bootstrap BCa)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Por fim, os efeitos-chave dos dias de HIIT sobre o humor foram reestimados por bootstrap com correção de viés e aceleração (BCa, 5.000 reamostragens), robusto à assimetria e ao piso. Os intervalos confirmam os efeitos no eixo energia–fadiga e delimitam sua incerteza (Tabela 55).</w:t>
      </w:r>
    </w:p>
    <w:p>
      <w:pPr>
        <w:jc w:val="left"/>
      </w:pPr>
      <w:r>
        <w:rPr>
          <w:rFonts w:ascii="Times New Roman" w:hAnsi="Times New Roman"/>
          <w:b/>
          <w:i w:val="0"/>
          <w:sz w:val="20"/>
        </w:rPr>
        <w:t>Tabela 55 – Efeito dos dias de HIIT no humor (nível do dia): intervalos de confiança bootstrap BCa.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Variável</w:t>
            </w:r>
          </w:p>
        </w:tc>
        <w:tc>
          <w:tcPr>
            <w:tcW w:type="dxa" w:w="2266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Δ (HIIT−sem)</w:t>
            </w:r>
          </w:p>
        </w:tc>
        <w:tc>
          <w:tcPr>
            <w:tcW w:type="dxa" w:w="2266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IC 95% BCa</w:t>
            </w:r>
          </w:p>
        </w:tc>
        <w:tc>
          <w:tcPr>
            <w:tcW w:type="dxa" w:w="2266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Zero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Vigor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-0,63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[-0,98; -0,26]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exclui 0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PTH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+2,39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[0,85; 4,32]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exclui 0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+0,67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[0,13; 1,20]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exclui 0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0"/>
              </w:rPr>
              <w:t>Fadiga física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+0,38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[-0,06; 0,96]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0"/>
              </w:rPr>
              <w:t>inclui 0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i/>
          <w:sz w:val="18"/>
        </w:rPr>
        <w:t>Fonte: dados da pesquisa. 5.000 reamostragens; BCa = viés-corrigido e acelerado.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Em conjunto, estas análises reforçam a segurança científica das conclusões: os efeitos no eixo energia–fadiga são robustos a métodos não-paramétricos e a intervalos livres de pressupostos; o instrumento é fiável (com limiares objetivos de mudança real); a decisão individual exige agregação de múltiplas coletas; e as duas afirmações mais vulneráveis (responders e equivalência das negativas) foram devidamente relativizadas.</w:t>
      </w:r>
    </w:p>
    <w:p w14:paraId="284BA999" w14:textId="00D22167" w:rsidR="00D3495F" w:rsidRPr="00CA6D28" w:rsidRDefault="007D4827" w:rsidP="002D7EA2">
      <w:pPr>
        <w:pStyle w:val="Ttulo1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>
        <w:rPr>
          <w:rFonts w:ascii="Times New Roman" w:hAnsi="Times New Roman" w:cs="Times New Roman"/>
          <w:color w:val="000000"/>
          <w:sz w:val="24"/>
        </w:rPr>
        <w:lastRenderedPageBreak/>
        <w:t xml:space="preserve">5 </w:t>
      </w:r>
      <w:r w:rsidR="00153041" w:rsidRPr="00CA6D28">
        <w:rPr>
          <w:rFonts w:ascii="Times New Roman" w:hAnsi="Times New Roman" w:cs="Times New Roman"/>
          <w:color w:val="000000"/>
          <w:sz w:val="24"/>
        </w:rPr>
        <w:t>DISCUSSÃO GERAL</w:t>
      </w:r>
    </w:p>
    <w:p w14:paraId="79B62B38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Este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caracterizou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respeitam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comporta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comportamento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hipóteses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tempo,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delimitam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consegue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consegue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capturar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população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CA4FEF9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5.1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Contribuição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metodológica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CA6D28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correta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muda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conclusões</w:t>
      </w:r>
      <w:proofErr w:type="spellEnd"/>
    </w:p>
    <w:p w14:paraId="40D68B92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central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trabalho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demonstrar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próprios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dados,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ignorar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estrutura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corrigir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agregando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~135 pares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dois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antes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”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deixaram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sê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-lo,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Bayes das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robustas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extremos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”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10⁴–10¹²)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forte.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sólida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sobrevive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cinco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testes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independentes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Hotelling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pareado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à PERMANOVA —,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magnitude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torna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realista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Este é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alerta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transferível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coletas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ingênua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produz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tamanhos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exagerados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testes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restritos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sujeito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01B53636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5.2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Aplicações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práticas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para o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</w:p>
    <w:p w14:paraId="1FED64C0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emergem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Primeiro,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(0–10) é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coleta: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lidera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critérios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é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ruidosa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(ETM = 27%).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protocolo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enxuto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(BRUMS) e vigor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superior à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questionário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completo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24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Segundo,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cautela: o Erro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Típico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excedeu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o ICC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(≤ 0,34),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sensibilidade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situacional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Rotular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“alto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”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portanto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frágil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basear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médias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múltiplas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coletas (≥ 5–7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). Terceiro,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(ICC 0,3–0,7),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clínica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referenciada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próprio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base individual),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normas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grupo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713ED6E4" w14:textId="714F99EA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Essas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="00A30582" w:rsidRPr="00E0261F">
        <w:rPr>
          <w:rFonts w:ascii="Times New Roman" w:hAnsi="Times New Roman" w:cs="Times New Roman"/>
          <w:color w:val="000000"/>
          <w:sz w:val="24"/>
        </w:rPr>
        <w:t>operacionalizadas</w:t>
      </w:r>
      <w:proofErr w:type="spellEnd"/>
      <w:r w:rsidR="00A30582" w:rsidRPr="00E0261F">
        <w:rPr>
          <w:rFonts w:ascii="Times New Roman" w:hAnsi="Times New Roman" w:cs="Times New Roman"/>
          <w:color w:val="000000"/>
          <w:sz w:val="24"/>
        </w:rPr>
        <w:t xml:space="preserve"> no Quadro 4, um framework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semáforo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derivado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primário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bandas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ETM/MDC/SWC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destinado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comissão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alinhado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às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consenso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internacional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carga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(BOURDON et al., 2017)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A2461E7" w14:textId="77777777" w:rsidR="003E0A30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Quadro 4 – Framework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aplicado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de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decisão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para 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monitoramento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do humor no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microciclo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>.</w:t>
      </w:r>
    </w:p>
    <w:p w14:paraId="3D170959" w14:textId="77777777" w:rsidR="003E0A30" w:rsidRDefault="00153041" w:rsidP="002D7EA2">
      <w:pPr>
        <w:jc w:val="center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noProof/>
          <w:color w:val="000000"/>
          <w:sz w:val="24"/>
        </w:rPr>
        <w:drawing>
          <wp:inline distT="0" distB="0" distL="0" distR="0" wp14:anchorId="7656483B" wp14:editId="671DE3FC">
            <wp:extent cx="5760720" cy="405061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0_framework_monitoramento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50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6E211" w14:textId="46621D9E" w:rsidR="00D3495F" w:rsidRPr="003E0A30" w:rsidRDefault="003E0A30" w:rsidP="002D7EA2">
      <w:pPr>
        <w:spacing w:line="240" w:lineRule="auto"/>
        <w:jc w:val="center"/>
        <w:rPr>
          <w:rFonts w:ascii="Times New Roman" w:hAnsi="Times New Roman" w:cs="Times New Roman"/>
          <w:color w:val="000000"/>
          <w:sz w:val="20"/>
        </w:rPr>
      </w:pPr>
      <w:r w:rsidRPr="003E0A30">
        <w:rPr>
          <w:rFonts w:ascii="Times New Roman" w:hAnsi="Times New Roman" w:cs="Times New Roman"/>
          <w:color w:val="000000"/>
          <w:sz w:val="20"/>
        </w:rPr>
        <w:t xml:space="preserve">Fonte: dados da </w:t>
      </w:r>
      <w:proofErr w:type="spellStart"/>
      <w:r w:rsidRPr="003E0A30">
        <w:rPr>
          <w:rFonts w:ascii="Times New Roman" w:hAnsi="Times New Roman" w:cs="Times New Roman"/>
          <w:color w:val="000000"/>
          <w:sz w:val="20"/>
        </w:rPr>
        <w:t>pesquisa</w:t>
      </w:r>
      <w:proofErr w:type="spellEnd"/>
      <w:r w:rsidRPr="003E0A30">
        <w:rPr>
          <w:rFonts w:ascii="Times New Roman" w:hAnsi="Times New Roman" w:cs="Times New Roman"/>
          <w:color w:val="000000"/>
          <w:sz w:val="20"/>
        </w:rPr>
        <w:t xml:space="preserve"> (2026).</w:t>
      </w:r>
    </w:p>
    <w:p w14:paraId="6375B410" w14:textId="77777777" w:rsidR="00D3495F" w:rsidRPr="00581C5C" w:rsidRDefault="00D3495F" w:rsidP="002D7EA2">
      <w:pPr>
        <w:jc w:val="both"/>
        <w:rPr>
          <w:rFonts w:ascii="Times New Roman" w:hAnsi="Times New Roman" w:cs="Times New Roman"/>
          <w:color w:val="000000"/>
          <w:sz w:val="24"/>
        </w:rPr>
      </w:pPr>
    </w:p>
    <w:p w14:paraId="3589B9D5" w14:textId="77777777" w:rsidR="00D3495F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5.3 Lacunas e agenda de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pesquisa</w:t>
      </w:r>
      <w:proofErr w:type="spellEnd"/>
    </w:p>
    <w:p w14:paraId="7FAAE90E" w14:textId="7FD45E99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derivam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Desconfundir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volume: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cruzado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balanceado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HIIT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duração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necessário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humor. (ii) Registrar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coleta: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, o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”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atual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mistura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hora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do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campo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formulário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resolveria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(iii)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Integrar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marcadores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fisiológicos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(PSE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frequência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cardíaca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cortisol),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associam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afetiva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melhor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volume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externo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(STÖGGL et al., 2022; MARTÍNEZ-DÍAZ et al., 2021)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permitiriam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dose-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adequados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(iv)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Ampliar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externa: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femininas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outras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temporada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ligação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desfechos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desempenho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salto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sprint,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transformariam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descritivo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preditor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acionável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CE4EC0E" w14:textId="77777777" w:rsidR="008A0D4A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5.4 Síntese teórica 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comparação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com 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literatura</w:t>
      </w:r>
      <w:proofErr w:type="spellEnd"/>
    </w:p>
    <w:p>
      <w:r>
        <w:rPr>
          <w:rFonts w:ascii="Times New Roman" w:hAnsi="Times New Roman"/>
        </w:rPr>
        <w:t>Do ponto de vista teórico, o padrão observado — deterioração progressiva do humor, recuperação noturna incompleta e acúmulo até o Dia 7 — é a leitura psicológica do modelo Fitness–Fadiga: cada sessão soma um componente de fadiga que decai mais lentamente do que o de adaptação, de modo que o resíduo se acumula ao longo do microciclo (BORRESEN; LAMBERT, 2009; WINDT; GABBETT, 2016). O eixo energia–fadiga do BRUMS funciona como o marcador subjetivo desse balanço — responde ao estímulo agudo, recupera-se parcialmente à noite e desloca a linha de base ao longo da semana —, dinâmica coerente com a lógica da periodização por blocos, em que microciclos de carga concentrada exigem monitoramento próximo do estado de fadiga (ISSURIN, 2010). Um segundo ponto é a primazia da medida individual: Borresen e Lambert (2009) argumentam que nenhum marcador isolado captura de forma absoluta o balanço fitness–fadiga e que o futuro do monitoramento está em quantificar a capacidade individual de resposta, não em médias de grupo — recomendação que os presentes resultados operacionalizam pelo erro-padrão de medida e pela diferença mínima detectável (limiares por atleta), pelo Índice de Mudança Confiável e pela heterogeneidade de trajetória, que revela o subgrupo de risco escondido na média. Um terceiro ponto, conceitual, é a distinção entre limitação de mensuração e estabilidade real do fenômeno: a não-resposta das subescalas negativas, que poderia ser lida ingenuamente como estabilidade emocional sob carga, é em boa parte um teto de mensuração (efeito piso) somado a baixa variância de estado — de modo que, em populações de humor negativo raro como atletas, a ausência de sinal nas escalas negativas não deve ser tomada como ausência de fenômeno, mas como incapacidade do instrumento de detectá-lo.</w:t>
      </w:r>
    </w:p>
    <w:p w14:paraId="5540B1C5" w14:textId="38EF4DB2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articulam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principais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teóricos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literatura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empírica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real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meta-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POMS/BRUMS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indicavam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vigor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carga,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saudáveis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(BEEDIE et al., 2000; TERRY; LANE, 2000)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temporal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deterioração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cumulativa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Dia 7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noturna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Fitness–Fadiga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(BANISTER, 1991)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e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supercompensação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incompleta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situando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precoce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balanço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carga–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(SAW et al., 2016; MEEUSEN et al., 2013)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2DF0C6DB" w14:textId="271F806D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estabelece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refina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afirmações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simplistas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'o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piora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humor'.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humor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PTH,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vigor), mas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distingue HIIT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com o volume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Essa nuance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dialoga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revisões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bem-estar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luz da carga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acumulada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eventos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(SAW et al., 2016; HALSON, 2014)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bandeira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alerta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capturada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total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justamente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crescente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14).</w:t>
      </w:r>
    </w:p>
    <w:p w14:paraId="090995CE" w14:textId="24A558DD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No plano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achatamento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progressivo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iceberg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23–24)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operacionaliza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longitudinalmente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saúde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de Morgan (1985):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predomínio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vigor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erode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acumula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heterogeneidade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individual —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exibindo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(RCI;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38) 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componente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PTH (R²c − R²m ≈ 0,22) — converge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contemporâneo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referências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individuais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(PARSONS-SMITH et al., 2017; SAW et al., 2016)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4FC4B5EF" w14:textId="4A1D32CD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Por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principal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contribuição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teórico-metodológica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validação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recíproca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reportam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conjunto de dados,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propriedades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DIF)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confirma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decorre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generalização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cautela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área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elite,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BRUMS/POMS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aparente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válido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população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ancorar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responsividade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aqui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documentadas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(EMBRETSON; REISE, 2000; TERRY et al., 2003)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48847135" w14:textId="77777777" w:rsidR="008A0D4A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5.5 Ancoragem na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literatura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esportes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coletivos</w:t>
      </w:r>
      <w:proofErr w:type="spellEnd"/>
    </w:p>
    <w:p w14:paraId="1BF7E0DD" w14:textId="59DC840D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alinham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literatura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coletivos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POMS/BRUMS antes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depois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consolidado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futebol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outras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modalidades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coletivas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o vigor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emergindo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responsivas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carga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(BEEDIE et al., 2000; TERRY; LANE, 2000)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crescente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questionários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bem-estar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aliados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controle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carga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elite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valor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breves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sensíveis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BRUMS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rotina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exatamente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cenário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insere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0F7A3343" w14:textId="0108463A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tange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HIIT,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dialogam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coletivos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 —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total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vigor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profissionais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(SELMI et al., 2018a)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perturbadoras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jogos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reduzidos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(small-sided games)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percepção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esforço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(SELMI et al., 2018b)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contribuição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trabalho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refina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esse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quadro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distinguir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HIIT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humor)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indistinta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pela curva ROC,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fracamente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marcadores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modalidades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coletivas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eventos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(WIEWELHOVE et al., 2015)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E0D54EC" w14:textId="05C1D65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Metodologicamente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acompanha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crescente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adotar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lineares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vez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simples, para dados de carga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coletivos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respeitarem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intraindividual e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desbalanceadas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(IANNACCONE et al., 2021)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Revisões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recentes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apontam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, sub-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pressupostos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sobredispersão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multicolinearidade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(CASALS et al., 2025)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 — lacuna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procuramos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evitar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diagnóstico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explícito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resíduos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32),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verificação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VIF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decomposição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R² de Nakagawa. Em conjunto,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trabalho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oferece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substantivos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também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analítico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transparente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reprodutível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coletivos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27CBE176" w14:textId="77777777" w:rsidR="00567CAF" w:rsidRDefault="00000000" w:rsidP="002D7EA2">
      <w:r>
        <w:rPr>
          <w:rFonts w:ascii="Times New Roman" w:hAnsi="Times New Roman"/>
        </w:rPr>
        <w:t>O padrão psicométrico observado dialoga com a literatura de validação do BRUMS. A confirmação de uma estrutura de seis fatores por análise fatorial confirmatória é consistente com as validações do instrumento em múltiplas línguas e culturas — chinesa (ZHANG et al., 2014), lituana (TERRY et al., 2022), grega (VLACHOPOULOS; LANE; TERRY, 2023) e malaia (LAN et al., 2012) —, e o presente estudo estende essa evidência ao tratamento ordinal das respostas: assim como Vlachopoulos, Lane e Terry (2023), que recorreram à AFC de variáveis categóricas ordenadas diante da forte não-normalidade, aqui o estimador WLSMV e a confiabilidade ordinal (ω) foram necessários justamente porque o efeito piso das subescalas negativas viola os pressupostos do α clássico — o que reabilita a subescala Tensão (ω = 0,79), antes subestimada. O perfil ‘iceberg’ e sua erosão sob carga intensa reproduzem, num microciclo de handebol, o que Filaire et al. (2001) descreveram numa temporada de futebol profissional, em que a queda de vigor e a elevação de tensão e depressão acompanharam a deterioração do desempenho após treinamento de alta intensidade — modalidade cuja prescrição, no esporte de equipe, envolve a manipulação de múltiplas variáveis de carga (BUCHHEIT; LAURSEN, 2013). Por fim, a sensibilidade dos autorrelatos de humor à carga aguda e sua integração com sono, fadiga e autoavaliação (Tabela 43) são coerentes com a revisão sistemática de Saw, Main e Gastin (2016), segundo a qual medidas subjetivas superam marcadores objetivos no monitoramento da resposta ao treino; a ressalva é que a associação entre autorrelato e carga externa costuma ser fraca a moderada em esportes coletivos (DUIGNAN et al., 2020), o que — somado à ausência de carga individualizada (sRPE) neste estudo — reforça a leitura de que o humor monitora o estado do atleta, não a dose de treino em si.</w:t>
      </w:r>
    </w:p>
    <w:p w14:paraId="407FDBCB" w14:textId="77777777" w:rsidR="008A0D4A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5.6 O paradoxo agudo–crônico do HIIT no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</w:p>
    <w:p w14:paraId="041FD078" w14:textId="0EEEAE95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contra-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intuitivo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(F = 0,27; p = 0,703;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24):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imediatamente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piora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semelhante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convencional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fisiológica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plausível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natureza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intermitente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acelerações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desacelerações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saltos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duelos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contatos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metabólico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neuromuscular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severo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(KARCHER; BUCHHEIT, 2014)</w:t>
      </w:r>
      <w:r w:rsidRPr="00E0261F">
        <w:rPr>
          <w:rFonts w:ascii="Times New Roman" w:hAnsi="Times New Roman" w:cs="Times New Roman"/>
          <w:color w:val="000000"/>
          <w:sz w:val="24"/>
        </w:rPr>
        <w:t>. Assim, o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choque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perceptivo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igualar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larga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genérica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esforço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assinatura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específica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HIIT.</w:t>
      </w:r>
    </w:p>
    <w:p w14:paraId="538D3747" w14:textId="6B00BDC6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significa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impacto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HIIT.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Semana (F = 3,98; p = 0,002) e o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(p = 0,0002;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23)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HIIT atua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modulador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crônico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intensidade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impede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restauração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completa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homeostase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funciona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pedágio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cumulativo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cujo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saldo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expressa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residual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vigor no Dia 7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(MEEUSEN et al., 2013; WIEWELHOVE et al., 2015)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paradoxo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portanto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prejuízo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decorre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choque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destrutivo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a carga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traciona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bloco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para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crônica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exatamente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ordenação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PCA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torna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visível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baseline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26).</w:t>
      </w:r>
    </w:p>
    <w:p w14:paraId="6B8E74A9" w14:textId="77777777" w:rsidR="008A0D4A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5.7 Marcadores somáticos, efeito piso e a ROC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isolamento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sinal</w:t>
      </w:r>
      <w:proofErr w:type="spellEnd"/>
    </w:p>
    <w:p w14:paraId="531E5760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flutuação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concentrou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marcadores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somáticos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(Fadiga, Vigor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Total do Humor),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puramente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afetivas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emocionais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Depressão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praticamente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artefato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poder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estatístico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mas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achado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substantivo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dupla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sustentação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exibiram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severo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50%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80%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qualquer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15);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inferencial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blindou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situá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-las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equivalência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dentro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região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(ROPE),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destaque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cujo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Bayes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favoreceu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hipótese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nula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30).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Distribuição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convergem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conclusão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modo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afetivas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humor.</w:t>
      </w:r>
    </w:p>
    <w:p w14:paraId="6095270D" w14:textId="7D309A24" w:rsidR="00904C82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resiliência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maturidade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competitiva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elite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exibir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iceberg'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(MORGAN, 1985)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saúde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mental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positiva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reatividade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emocional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estressores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rotineiros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registram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esforço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pela via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somática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Fadiga e da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desestruture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afetivo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(BEEDIE et al., 2000; TERRY; LANE, 2000)</w:t>
      </w:r>
      <w:r w:rsidRPr="00E0261F">
        <w:rPr>
          <w:rFonts w:ascii="Times New Roman" w:hAnsi="Times New Roman" w:cs="Times New Roman"/>
          <w:color w:val="000000"/>
          <w:sz w:val="24"/>
        </w:rPr>
        <w:t xml:space="preserve">. É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adaptativo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desejável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mas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impõe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consequência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metodológica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populações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elite,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BRUMS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carregam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tomadas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termômetro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carga;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aparente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calmaria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tranquilizar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comissão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pois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sobrecarga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migra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4E0AF1F0" w14:textId="775B3A54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cenário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curva ROC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31)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cumpre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papel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cirúrgico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separar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ruído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Como a PERMANOVA global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havia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HIIT (p = 0,014;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23),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questão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passou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ser qual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melhor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captura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 ROC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respondeu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clara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 PTH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superaram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maneira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acaso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emergindo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únicos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candidatos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biomarcador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comportamental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ainda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acurácia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modesta (AUC ≈ 0,58–0,62),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esperado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marcador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homogêneos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elite.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honestidade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valor é,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própria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informativa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nenhum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flagra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tipo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desautoriza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decisões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recoloca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valor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do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(SAW et al., 2016)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50806B2" w14:textId="5D2CF9A7" w:rsidR="00904C82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Ainda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Fadiga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indicador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discriminante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ROC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oferece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operacional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corte de Youden (≈ 5,8/10)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funcionar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limiar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rastreio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'zona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atenção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combinada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5.9), auxilia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sinalizar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risco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overreaching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substituir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julgamento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clínico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nem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acompanhamento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longitudinal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(MEEUSEN et al., 2013)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14F06BE4" w14:textId="77777777" w:rsidR="008A0D4A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5.8 A subescala Tensão como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prontidão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competitiva</w:t>
      </w:r>
      <w:proofErr w:type="spellEnd"/>
    </w:p>
    <w:p w14:paraId="6667CC4A" w14:textId="77777777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(α = 0,43;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5)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merece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crítica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apenas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descarte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automático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Na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clássica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um alfa dessa magnitude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comprometeria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construto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esporte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alto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rendimento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, a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aferida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BRUMS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ansioso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preocupado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tenso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apreensivo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sobrepõe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conceitualmente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prontidão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ativação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ativação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simpática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mobilização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atencional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precedem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acompanham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competição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integram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próprio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desempenho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mal-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Diferentemente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ansiedade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disfuncional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'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tensão-prontidão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'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funcional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fortemente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dependente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contexto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momentâneo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2FF5C6DD" w14:textId="3F1E1629" w:rsidR="00904C82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Essa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natureza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dual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explica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padrão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psicométrico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observado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Como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transitam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rapidamente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relaxamento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alerta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focado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exigido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handebol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torna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pouco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itens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derrubando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consistência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interna (α/ω);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contraste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puramente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somáticas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Fadiga (α = 0,80),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permanecem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estáveis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medirem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sensação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corporal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homogênea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Assim, o α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reduzido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reflete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falha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heterogeneidade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legítima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construto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população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recomenda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interpretá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-la à luz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contexto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pré-jogo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recuperação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(TERRY; LANE, 2000; TERRY et al., 2003)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37151125" w14:textId="77777777" w:rsidR="008A0D4A" w:rsidRPr="00CA6D28" w:rsidRDefault="00153041" w:rsidP="002D7EA2">
      <w:pPr>
        <w:pStyle w:val="Ttulo2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 w:rsidRPr="00CA6D28">
        <w:rPr>
          <w:rFonts w:ascii="Times New Roman" w:hAnsi="Times New Roman" w:cs="Times New Roman"/>
          <w:color w:val="000000"/>
          <w:sz w:val="24"/>
        </w:rPr>
        <w:t xml:space="preserve">5.9 Erro típico e a regra dos 5–7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monitorar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CA6D28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</w:rPr>
        <w:t>tendência</w:t>
      </w:r>
      <w:proofErr w:type="spellEnd"/>
    </w:p>
    <w:p w14:paraId="3E3F7F40" w14:textId="3A71B6DF" w:rsidR="008A0D4A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r w:rsidRPr="00E0261F">
        <w:rPr>
          <w:rFonts w:ascii="Times New Roman" w:hAnsi="Times New Roman" w:cs="Times New Roman"/>
          <w:color w:val="000000"/>
          <w:sz w:val="24"/>
        </w:rPr>
        <w:t xml:space="preserve">Do conjunto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resultados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deriva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alerta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central para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comissões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técnicas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perigo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usar o BRUMS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diária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erro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típico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medida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ruído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lastRenderedPageBreak/>
        <w:t>estatístico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inerente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coleta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superar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único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clinicamente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relevante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Tabela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29). Ou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seja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pontuação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terça-feira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pode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boa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flutuação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aleatória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;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treinador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corte a carga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com base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valor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isolado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corre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sério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risco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agir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sob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falso-positivo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custo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tanto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preparação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confiança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(HOPKINS, 2000)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02DACADB" w14:textId="42F00D3B" w:rsidR="00904C82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</w:rPr>
      </w:pP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alternativa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monitoramento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análises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multivariadas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mostram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assinatura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humor </w:t>
      </w:r>
      <w:proofErr w:type="spellStart"/>
      <w:proofErr w:type="gram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proofErr w:type="gram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oscila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erraticamente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desloca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bloco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coeso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tempo, do baseline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rumo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polo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Figuras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26 e 27). Por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o BRUMS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deve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ser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analisado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forma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agregada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janelas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5 a 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e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interessa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flutuação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pós-treino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mas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desvio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relação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linha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base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semanal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grupo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. Essa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leitura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tendência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ancorada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mínima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detectável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escala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referências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intraindividuais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converte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o BRUMS de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gatilho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reativo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ruidoso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instrumento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vigilância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longitudinal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robusto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—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uso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para o qual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ele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é,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fato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</w:rPr>
        <w:t>válido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</w:rPr>
        <w:t>(SAW et al., 2016; HALSON, 2014)</w:t>
      </w:r>
      <w:r w:rsidRPr="00E0261F">
        <w:rPr>
          <w:rFonts w:ascii="Times New Roman" w:hAnsi="Times New Roman" w:cs="Times New Roman"/>
          <w:color w:val="000000"/>
          <w:sz w:val="24"/>
        </w:rPr>
        <w:t>.</w:t>
      </w:r>
    </w:p>
    <w:p w14:paraId="5ABBC5A1" w14:textId="09AC7045" w:rsidR="00D3495F" w:rsidRPr="00CA6D28" w:rsidRDefault="007D4827" w:rsidP="002D7EA2">
      <w:pPr>
        <w:pStyle w:val="Ttulo1"/>
        <w:spacing w:before="360" w:after="360" w:line="360" w:lineRule="auto"/>
        <w:rPr>
          <w:rFonts w:ascii="Times New Roman" w:hAnsi="Times New Roman" w:cs="Times New Roman"/>
          <w:color w:val="000000"/>
          <w:sz w:val="24"/>
        </w:rPr>
      </w:pPr>
      <w:r>
        <w:rPr>
          <w:rFonts w:ascii="Times New Roman" w:hAnsi="Times New Roman" w:cs="Times New Roman"/>
          <w:color w:val="000000"/>
          <w:sz w:val="24"/>
        </w:rPr>
        <w:t xml:space="preserve">6 </w:t>
      </w:r>
      <w:r w:rsidR="00153041" w:rsidRPr="00CA6D28">
        <w:rPr>
          <w:rFonts w:ascii="Times New Roman" w:hAnsi="Times New Roman" w:cs="Times New Roman"/>
          <w:color w:val="000000"/>
          <w:sz w:val="24"/>
        </w:rPr>
        <w:t>LIMITAÇÕES</w:t>
      </w:r>
    </w:p>
    <w:p w14:paraId="7099A1F4" w14:textId="77777777" w:rsidR="00D3495F" w:rsidRPr="00581C5C" w:rsidRDefault="00153041" w:rsidP="002D7EA2">
      <w:pPr>
        <w:pStyle w:val="Commarcadores"/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Desenho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observacional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sem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grupo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controle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permite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inferência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causal.</w:t>
      </w:r>
    </w:p>
    <w:p w14:paraId="50E70021" w14:textId="77777777" w:rsidR="00D3495F" w:rsidRPr="00581C5C" w:rsidRDefault="00153041" w:rsidP="002D7EA2">
      <w:pPr>
        <w:pStyle w:val="Commarcadores"/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color w:val="000000"/>
          <w:sz w:val="24"/>
        </w:rPr>
        <w:t xml:space="preserve">Volume e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modalidade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perfeitamente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confundidos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(HIIT sempre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nos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dias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curtos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):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nenhum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modelo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os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dissocia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com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estes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dados.</w:t>
      </w:r>
    </w:p>
    <w:p w14:paraId="48FCE0CF" w14:textId="77777777" w:rsidR="00D3495F" w:rsidRPr="00581C5C" w:rsidRDefault="00153041" w:rsidP="002D7EA2">
      <w:pPr>
        <w:pStyle w:val="Commarcadores"/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piso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severo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(50–80%)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em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quatro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subescalas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tensão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confiável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(α = 0,43) —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limitam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a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sensibilidade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impedem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interpretar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nessas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dimensões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>.</w:t>
      </w:r>
    </w:p>
    <w:p w14:paraId="2849317A" w14:textId="77777777" w:rsidR="00D3495F" w:rsidRPr="00581C5C" w:rsidRDefault="00153041" w:rsidP="002D7EA2">
      <w:pPr>
        <w:pStyle w:val="Commarcadores"/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r w:rsidRPr="00581C5C">
        <w:rPr>
          <w:rFonts w:ascii="Times New Roman" w:hAnsi="Times New Roman" w:cs="Times New Roman"/>
          <w:color w:val="000000"/>
          <w:sz w:val="24"/>
        </w:rPr>
        <w:t>“Pré/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pós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”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corresponde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primeira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e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última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coleta do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dia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não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à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específica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mistura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efeito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e de hora do dia.</w:t>
      </w:r>
    </w:p>
    <w:p w14:paraId="1AFBEBB7" w14:textId="77777777" w:rsidR="00D3495F" w:rsidRPr="00581C5C" w:rsidRDefault="00153041" w:rsidP="002D7EA2">
      <w:pPr>
        <w:pStyle w:val="Commarcadores"/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Ausência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de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variáveis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fisiológicas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e de carga interna (PSE da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sessão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, FC,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sono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)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como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validadores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externos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>.</w:t>
      </w:r>
    </w:p>
    <w:p w14:paraId="4D8E8F84" w14:textId="77777777" w:rsidR="00D3495F" w:rsidRPr="00581C5C" w:rsidRDefault="00153041" w:rsidP="002D7EA2">
      <w:pPr>
        <w:pStyle w:val="Commarcadores"/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4"/>
        </w:rPr>
      </w:pP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Amostra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única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,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masculina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, um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microciclo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—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generalização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 xml:space="preserve"> </w:t>
      </w:r>
      <w:proofErr w:type="spellStart"/>
      <w:r w:rsidRPr="00581C5C">
        <w:rPr>
          <w:rFonts w:ascii="Times New Roman" w:hAnsi="Times New Roman" w:cs="Times New Roman"/>
          <w:color w:val="000000"/>
          <w:sz w:val="24"/>
        </w:rPr>
        <w:t>limitada</w:t>
      </w:r>
      <w:proofErr w:type="spellEnd"/>
      <w:r w:rsidRPr="00581C5C">
        <w:rPr>
          <w:rFonts w:ascii="Times New Roman" w:hAnsi="Times New Roman" w:cs="Times New Roman"/>
          <w:color w:val="000000"/>
          <w:sz w:val="24"/>
        </w:rPr>
        <w:t>.</w:t>
      </w:r>
    </w:p>
    <w:p w14:paraId="71249218" w14:textId="57115115" w:rsidR="00D3495F" w:rsidRPr="00CA6D28" w:rsidRDefault="007D4827" w:rsidP="002D7EA2">
      <w:pPr>
        <w:pStyle w:val="Ttulo1"/>
        <w:spacing w:before="360" w:after="360" w:line="36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7 </w:t>
      </w:r>
      <w:r w:rsidR="00153041" w:rsidRPr="00CA6D28">
        <w:rPr>
          <w:rFonts w:ascii="Times New Roman" w:hAnsi="Times New Roman" w:cs="Times New Roman"/>
          <w:color w:val="000000"/>
          <w:sz w:val="24"/>
          <w:szCs w:val="24"/>
        </w:rPr>
        <w:t>CONCLUSÕES INTEGRADAS</w:t>
      </w:r>
    </w:p>
    <w:p w14:paraId="23058613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Este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articulou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três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planos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reforçam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 o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do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fenômeno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humor e HIIT), o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mensuração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psicometria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e o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robustez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inferencial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permitindo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conclusões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ancoradas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convergência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métodos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distinção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limitação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mensuração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5F55B59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A6D28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7.1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  <w:t>Trajetória</w:t>
      </w:r>
      <w:proofErr w:type="spellEnd"/>
      <w:r w:rsidRPr="00CA6D28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CA6D28">
        <w:rPr>
          <w:rFonts w:ascii="Times New Roman" w:hAnsi="Times New Roman" w:cs="Times New Roman"/>
          <w:color w:val="000000"/>
          <w:sz w:val="24"/>
          <w:szCs w:val="24"/>
        </w:rPr>
        <w:t xml:space="preserve"> de humor</w:t>
      </w:r>
    </w:p>
    <w:p w14:paraId="50BE3402" w14:textId="6FD77E8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deteriorou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-se de forma real e multidimensional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longo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microciclo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no Dia 7,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concentrou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iceberg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(MORGAN, 1985; BEEDIE; TERRY; LANE, 2000)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caiu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71% para 33% dos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e a </w:t>
      </w:r>
      <w:proofErr w:type="spellStart"/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classificação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nos</w:t>
      </w:r>
      <w:proofErr w:type="spellEnd"/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(PARSONS-SMITH et al., 2017)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dominada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“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superfície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”,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artefato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deslocamento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indicado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Hotelling T²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pareado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(F(6,21) = 2,52; p = 0,054,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limítrofe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e pela PERMANOVA (p = 0,0002; ANDERSON, 2001),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concentrado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4.13.6),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sustentando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deterioração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é um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fenômeno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perfil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uma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isolada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BDDFFED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A6D28">
        <w:rPr>
          <w:rFonts w:ascii="Times New Roman" w:hAnsi="Times New Roman" w:cs="Times New Roman"/>
          <w:color w:val="000000"/>
          <w:sz w:val="24"/>
          <w:szCs w:val="24"/>
        </w:rPr>
        <w:t xml:space="preserve">7.2 HIIT: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  <w:t>conclusões</w:t>
      </w:r>
      <w:proofErr w:type="spellEnd"/>
      <w:r w:rsidRPr="00CA6D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  <w:t>estatísticas</w:t>
      </w:r>
      <w:proofErr w:type="spellEnd"/>
    </w:p>
    <w:p w14:paraId="7EB000B5" w14:textId="07E7DBF0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o HIIT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associou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 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(d = 0,54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0,40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BRUMS),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menor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vigor (d = −0,35)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maior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perturbação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total (Δ = +2,47 no PTH), com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escore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total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dente de serra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HIIT. Esses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prova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método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(FDR, 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cinco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testes 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robustos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PERMANOVA e 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fator</w:t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Bayes JZS; ROUDER et al., 2009)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moderada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(vigor) a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extrema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)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Contudo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mudança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aguda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pré→pós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distingue o HIIT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treino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técnico-tático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(MARTÍNEZ-DÍAZ et al., 2021; SANT’ANA et al., 2025)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deterioração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é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acúmulo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choque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agudo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isolado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(COSTELLO et al., 2021; STÖGGL et al., 2022)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Como HIIT e volume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confundidos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ser lido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dose-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118293F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A6D28">
        <w:rPr>
          <w:rFonts w:ascii="Times New Roman" w:hAnsi="Times New Roman" w:cs="Times New Roman"/>
          <w:color w:val="000000"/>
          <w:sz w:val="24"/>
          <w:szCs w:val="24"/>
        </w:rPr>
        <w:t xml:space="preserve">7.3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  <w:t>Conclusões</w:t>
      </w:r>
      <w:proofErr w:type="spellEnd"/>
      <w:r w:rsidRPr="00CA6D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  <w:t>psicométricas</w:t>
      </w:r>
      <w:proofErr w:type="spellEnd"/>
    </w:p>
    <w:p w14:paraId="56F33BB7" w14:textId="618DB825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O BRUMS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estruturalmente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válido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no conjunto: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AFC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confirmou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seis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fatores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(CFI = 0,960; RMSEA = 0,027; RHEMTULLA et al., 2012)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ordinal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reportada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pelo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ω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(FLORA, 2020)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alta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exceto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),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convergente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discriminante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sustentou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(HTMT &lt; 0,85; HENSELER et al., 2015)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Tensão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frágil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múltiplas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vias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(α = 0,43; AVE = 0,49; item de piso na TRI; KVĚTON et al., 2020); seu escore bruto deve ser interpretado com extrema cautela, embora o construto latente seja medido de forma fiável (ω ordinal = 0,79; §4.13.5).</w:t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="008844E7"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depende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agregação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 de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ICC(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1,1) = 0,31–0,59 para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ICC(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1,7) = 0,76–0,91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(KOO; LI, 2016)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—, 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métrica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pré↔pós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foi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estabelecida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no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D656DD" w:rsidRPr="00E0261F">
        <w:rPr>
          <w:rFonts w:ascii="Times New Roman" w:hAnsi="Times New Roman" w:cs="Times New Roman"/>
          <w:color w:val="000000"/>
          <w:sz w:val="24"/>
          <w:szCs w:val="24"/>
        </w:rPr>
        <w:t>(PUTNICK; BORNSTEIN, 2016)</w:t>
      </w: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legitimando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comparações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no tempo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nesse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impede o teste.</w:t>
      </w:r>
    </w:p>
    <w:p w14:paraId="4C46AF8D" w14:textId="77777777" w:rsidR="00D3495F" w:rsidRPr="00CA6D28" w:rsidRDefault="00153041" w:rsidP="002D7EA2">
      <w:pPr>
        <w:pStyle w:val="Ttulo3"/>
        <w:spacing w:before="360" w:after="360" w:line="36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A6D28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7.4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  <w:t>Síntese</w:t>
      </w:r>
      <w:proofErr w:type="spellEnd"/>
      <w:r w:rsidRPr="00CA6D2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  <w:t>integradora</w:t>
      </w:r>
      <w:proofErr w:type="spellEnd"/>
      <w:r w:rsidRPr="00CA6D28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CA6D28">
        <w:rPr>
          <w:rFonts w:ascii="Times New Roman" w:hAnsi="Times New Roman" w:cs="Times New Roman"/>
          <w:color w:val="000000"/>
          <w:sz w:val="24"/>
          <w:szCs w:val="24"/>
        </w:rPr>
        <w:t>aplicações</w:t>
      </w:r>
      <w:proofErr w:type="spellEnd"/>
    </w:p>
    <w:p w14:paraId="4EC9866B" w14:textId="77777777" w:rsidR="00D3495F" w:rsidRPr="00E0261F" w:rsidRDefault="00153041" w:rsidP="002D7EA2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conclusão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forte emerge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convergência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entre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planos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psicométrico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analítico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confiável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também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mais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sensível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enquanto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subescalas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com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piso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baixa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confiabilidade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negativas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respondem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ausência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humor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negativo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é,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grande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parte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artefato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mensuração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fenômeno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mesma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propriedade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variância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dominada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traço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(ICC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nível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0,3–0,7; R²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condicional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0,77 vs marginal 0,54)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situacional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(ICC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resposta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≤ 0,34) —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explica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duas vias,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que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decisão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individual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exige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médias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múltiplas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coletas. Na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prática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recomenda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-se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monitorar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o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eixo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energia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–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com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fadiga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física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(0–10)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indicador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primário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por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médias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≥ 5–7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dias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referenciadas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à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linha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base </w:t>
      </w:r>
      <w:proofErr w:type="gram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do</w:t>
      </w:r>
      <w:proofErr w:type="gram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próprio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atleta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Metodologicamente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respeitar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medidas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repetidas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modelos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mistos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pseudorreplicação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permutação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inferência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bayesiana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)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condição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para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conclusões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corretas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isso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efeitos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frágeis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aparecem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como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significativos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e 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força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da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evidência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é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superestimada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em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ordens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 xml:space="preserve"> de </w:t>
      </w:r>
      <w:proofErr w:type="spellStart"/>
      <w:r w:rsidRPr="00E0261F">
        <w:rPr>
          <w:rFonts w:ascii="Times New Roman" w:hAnsi="Times New Roman" w:cs="Times New Roman"/>
          <w:color w:val="000000"/>
          <w:sz w:val="24"/>
          <w:szCs w:val="24"/>
        </w:rPr>
        <w:t>grandeza</w:t>
      </w:r>
      <w:proofErr w:type="spellEnd"/>
      <w:r w:rsidRPr="00E0261F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3952F3A" w14:textId="77777777" w:rsidR="00567CAF" w:rsidRDefault="00000000" w:rsidP="002D7EA2">
      <w:pPr>
        <w:spacing w:before="280" w:after="160"/>
      </w:pPr>
      <w:r>
        <w:rPr>
          <w:rFonts w:ascii="Times New Roman" w:hAnsi="Times New Roman"/>
          <w:b/>
          <w:color w:val="000000"/>
          <w:sz w:val="26"/>
        </w:rPr>
        <w:t>Análises complementares — aprofundamento psicométrico e de robustez</w:t>
      </w:r>
    </w:p>
    <w:p w14:paraId="74610733" w14:textId="77777777" w:rsidR="00951739" w:rsidRDefault="00000000">
      <w:r>
        <w:rPr>
          <w:rFonts w:ascii="Times New Roman" w:hAnsi="Times New Roman"/>
        </w:rPr>
        <w:t>Esquema 5 – Síntese visual dos cinco principais achados e seus desfechos práticos para o monitoramento.</w:t>
      </w:r>
    </w:p>
    <w:p w14:paraId="495E2A56" w14:textId="77777777" w:rsidR="00951739" w:rsidRDefault="00000000">
      <w:pPr>
        <w:jc w:val="center"/>
      </w:pPr>
      <w:r>
        <w:rPr>
          <w:noProof/>
        </w:rPr>
        <w:drawing>
          <wp:inline distT="0" distB="0" distL="0" distR="0" wp14:anchorId="62EB21D5" wp14:editId="717DCEA7">
            <wp:extent cx="5669280" cy="3837952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_achados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3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AF3FE" w14:textId="77777777" w:rsidR="00951739" w:rsidRDefault="00000000">
      <w:r>
        <w:rPr>
          <w:rFonts w:ascii="Times New Roman" w:hAnsi="Times New Roman"/>
          <w:i/>
          <w:sz w:val="20"/>
        </w:rPr>
        <w:lastRenderedPageBreak/>
        <w:t>Fonte: elaboração dos autores (2026).</w:t>
      </w:r>
    </w:p>
    <w:p w14:paraId="24369AAD" w14:textId="65FCD471" w:rsidR="00D3495F" w:rsidRPr="00CA6D28" w:rsidRDefault="007D4827" w:rsidP="002D7EA2">
      <w:pPr>
        <w:pStyle w:val="Ttulo1"/>
        <w:spacing w:before="360" w:after="360" w:line="36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8 </w:t>
      </w:r>
      <w:r w:rsidR="00153041" w:rsidRPr="00CA6D28">
        <w:rPr>
          <w:rFonts w:ascii="Times New Roman" w:hAnsi="Times New Roman" w:cs="Times New Roman"/>
          <w:color w:val="000000"/>
          <w:sz w:val="24"/>
          <w:szCs w:val="24"/>
        </w:rPr>
        <w:t>REFERÊNCIAS</w:t>
      </w:r>
    </w:p>
    <w:p w14:paraId="5DD8B696" w14:textId="52FDE4E7" w:rsidR="00D3495F" w:rsidRPr="009E12B1" w:rsidRDefault="00A8706C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>ALMEIDA, F. R. et al. Psychometric properties of the Brazilian version of the BRUMS scale for basketball referees. [S. l.: s. n.], 2018.</w:t>
      </w:r>
    </w:p>
    <w:p w14:paraId="5DE18D3B" w14:textId="14108BE5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ANDERSON, M. J. A new method for non-parametric multivariate analysis of variance.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Austral Ecology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26, n. 1, p. 32-46, 2001.</w:t>
      </w:r>
    </w:p>
    <w:p w14:paraId="250186AE" w14:textId="2596C474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ANDERSON, M. J.; WALSH, D. C. I.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PERMANOVA, ANOSIM, and the Mantel test in the face of heterogeneous dispersions: What null hypothesis are you testing? Ecological Monographs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83, n. 4, p. 557-574, 2013. DOI: https://doi.org/10.1890/12-2010.1.</w:t>
      </w:r>
    </w:p>
    <w:p w14:paraId="30F3EA20" w14:textId="7EE16EEA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BAKDASH, J. Z.; MARUSICH, L. R. Repeated measures correlation.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Frontiers in Psychology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8, p. 456, 2017.</w:t>
      </w:r>
    </w:p>
    <w:p w14:paraId="1F5B6BDB" w14:textId="3C57DF06" w:rsidR="00D34848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BAKER, F. B.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The basics of item response theory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. 2. ed. [S. l.]: ERIC Clearinghouse on Assessment and Evaluation, 2001.</w:t>
      </w:r>
    </w:p>
    <w:p w14:paraId="11456C6E" w14:textId="1AA08ED4" w:rsidR="00D34848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BANISTER, E. W. Modeling elite athletic performance. In: MACDOUGALL, J. D.; WENGER, H. A.; GREEN, H. J. (ed.).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Physiological testing of the high-performance athlete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. 2. ed. [S. l.]: Human Kinetics, 1991. </w:t>
      </w:r>
      <w:proofErr w:type="gramStart"/>
      <w:r w:rsidRPr="009E12B1">
        <w:rPr>
          <w:rFonts w:ascii="Times New Roman" w:hAnsi="Times New Roman" w:cs="Times New Roman"/>
          <w:color w:val="000000"/>
          <w:sz w:val="24"/>
          <w:szCs w:val="24"/>
        </w:rPr>
        <w:t>p. 403</w:t>
      </w:r>
      <w:proofErr w:type="gramEnd"/>
      <w:r w:rsidRPr="009E12B1">
        <w:rPr>
          <w:rFonts w:ascii="Times New Roman" w:hAnsi="Times New Roman" w:cs="Times New Roman"/>
          <w:color w:val="000000"/>
          <w:sz w:val="24"/>
          <w:szCs w:val="24"/>
        </w:rPr>
        <w:t>-424.</w:t>
      </w:r>
    </w:p>
    <w:p w14:paraId="1869915D" w14:textId="786F98C2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BATES, D.; MÄCHLER, M.; BOLKER, B.; WALKER, S. Fitting linear mixed-effects models using lme4.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Statistical Software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67, n. 1, p. 1-48, 2015.</w:t>
      </w:r>
    </w:p>
    <w:p w14:paraId="24FA580E" w14:textId="13B25E5F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BEEDIE, C. J.; TERRY, P. C.; LANE, A. M. The profile of mood states and athletic performance: two meta-analyses.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Applied Sport Psychology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12, n. 1, p. 49-68, 2000. DOI: https://doi.org/10.1080/10413200008404213.</w:t>
      </w:r>
    </w:p>
    <w:p w14:paraId="3310DE90" w14:textId="3CCD523D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BENJAMINI, Y.; HOCHBERG, Y. Controlling the false discovery rate.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the Royal Statistical Society B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57, n. 1, p. 289-300, 1995.</w:t>
      </w:r>
    </w:p>
    <w:p>
      <w:r>
        <w:rPr>
          <w:rFonts w:ascii="Times New Roman" w:hAnsi="Times New Roman"/>
        </w:rPr>
        <w:t>BORRESEN, J.; LAMBERT, M. I. The quantification of training load, the training response and the effect on performance. Sports Medicine, v. 39, n. 9, p. 779-795, 2009. DOI: https://doi.org/10.2165/11317780-000000000-00000.</w:t>
      </w:r>
    </w:p>
    <w:p w14:paraId="29370D1C" w14:textId="330261C4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BOURDON, P. C. et al. Monitoring athlete training loads: consensus statement.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International Journal of Sports Physiology and Performance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12, n. s2, p. S2-161-S2-170, 2017. DOI: https://doi.org/10.1123/ijspp.2017-0208.</w:t>
      </w:r>
    </w:p>
    <w:p w14:paraId="09A5537C" w14:textId="77777777" w:rsidR="00567CAF" w:rsidRDefault="00000000" w:rsidP="002D7EA2">
      <w:r>
        <w:rPr>
          <w:rFonts w:ascii="Times New Roman" w:hAnsi="Times New Roman"/>
        </w:rPr>
        <w:t>BUCHHEIT, M.; LAURSEN, P. B. High-intensity interval training, solutions to the programming puzzle: Part I: cardiopulmonary emphasis. Sports Medicine, v. 43, n. 5, p. 313-338, 2013. DOI: https://doi.org/10.1007/s40279-013-0029-x.</w:t>
      </w:r>
    </w:p>
    <w:p w14:paraId="46987F2D" w14:textId="1E02CA76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CASALS, M.; FERNÁNDEZ, D.; ZUMETA-OLASKOAGA, L.; SÁNCHEZ, A.; ZUCCOLOTTO, P. Reporting of generalized linear mixed models (GLMM) in sports sciences: A scoping review.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Sports Analytics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11, 2025. DOI: https://doi.org/10.1177/22150218251384557.</w:t>
      </w:r>
    </w:p>
    <w:p w14:paraId="3FFEB9FF" w14:textId="4FEAB425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CHALMERS, R. P. On misconceptions and the limited usefulness of ordinal alpha.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Educational and Psychological Measurement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78, n. 6, p. 1056-1071, 2018. DOI: https://doi.org/10.1177/0013164417727036.</w:t>
      </w:r>
    </w:p>
    <w:p w14:paraId="6353C380" w14:textId="7EE6D5B4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CHEN, F. F. Sensitivity of goodness of fit indexes to lack of measurement invariance.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Structural Equation Modeling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14, n. 3, p. 464-504, 2007.</w:t>
      </w:r>
    </w:p>
    <w:p w14:paraId="2A3248C6" w14:textId="5FAD5B85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COHEN, J.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Statistical power analysis for </w:t>
      </w:r>
      <w:proofErr w:type="gramStart"/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the behavioral</w:t>
      </w:r>
      <w:proofErr w:type="gramEnd"/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sciences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. 2. ed. [S. l.]: Erlbaum, 1988.</w:t>
      </w:r>
    </w:p>
    <w:p w14:paraId="661EA54D" w14:textId="5383F060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COSTELLO, S. E. et al. Detrimental effects on executive function and mood following consecutive days of repeated high-intensity sprint interval exercise in trained male sports players.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Sports Sciences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2021.</w:t>
      </w:r>
    </w:p>
    <w:p w14:paraId="1F8003C2" w14:textId="02CF6799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DE VET, H. C. W.; TERWEE, C. B.; OSTELO, R. W. J. G.; BECKERMAN, H.; KNOL, D. L.; BOUTER, L. M. Minimal changes in health status questionnaires: Distinction between minimally detectable change and minimally important change.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Health and Quality of Life Outcomes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4, p. 54, 2006.</w:t>
      </w:r>
    </w:p>
    <w:p w14:paraId="26807931" w14:textId="77777777" w:rsidR="00567CAF" w:rsidRDefault="00000000" w:rsidP="002D7EA2">
      <w:r>
        <w:rPr>
          <w:rFonts w:ascii="Times New Roman" w:hAnsi="Times New Roman"/>
        </w:rPr>
        <w:t>DUIGNAN, C. et al. Single-item self-report measures of team-sport athlete wellbeing and their relationship with training load: a systematic review. Journal of Athletic Training, v. 55, n. 9, p. 944-953, 2020. DOI: https://doi.org/10.4085/1062-6050-0528.19.</w:t>
      </w:r>
    </w:p>
    <w:p w14:paraId="0D1CDF6E" w14:textId="6E7E84F9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EMBRETSON, S. E.; REISE, S. P.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Item response theory for psychologists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. [S. l.]: Lawrence Erlbaum Associates, 2000.</w:t>
      </w:r>
    </w:p>
    <w:p w14:paraId="29B608AC" w14:textId="77777777" w:rsidR="00567CAF" w:rsidRDefault="00000000" w:rsidP="002D7EA2">
      <w:r>
        <w:rPr>
          <w:rFonts w:ascii="Times New Roman" w:hAnsi="Times New Roman"/>
        </w:rPr>
        <w:t>FILAIRE, E. et al. Preliminary results on mood state, salivary testosterone:cortisol ratio and team performance in a professional soccer team. European Journal of Applied Physiology, v. 86, n. 2, p. 179-184, 2001. DOI: https://doi.org/10.1007/s004210100512.</w:t>
      </w:r>
    </w:p>
    <w:p w14:paraId="40B85EDA" w14:textId="7B470C7E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FLORA, D. B. Your coefficient alpha is probably wrong, but which coefficient omega is right? A tutorial on using R to obtain better reliability estimates.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Advances in Methods and Practices in Psychological Science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3, n. 4, p. 484-501, 2020. DOI: https://doi.org/10.1177/2515245920951747.</w:t>
      </w:r>
    </w:p>
    <w:p w14:paraId="7C1BAFE7" w14:textId="620B4600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HALSON, S. L.; JEUKENDRUP, A. E.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Does overtraining exist? Sports Medicine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34, n. 14, p. 967-981, 2004.</w:t>
      </w:r>
    </w:p>
    <w:p w14:paraId="4D382189" w14:textId="5F6A8B35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HAN, C. S. Y. et al. Psychometric properties of the Brunel Mood Scale among athletes and non-athletes in Singapore.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International Journal of Sport and Exercise Psychology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2021.</w:t>
      </w:r>
    </w:p>
    <w:p w14:paraId="7D6B5EE8" w14:textId="503FC9CE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HASAN, M. et al. Bangla version of the Brunel Mood Scale (BRUMS): validity, measurement invariance and normative data in a non-clinical sample. </w:t>
      </w:r>
      <w:proofErr w:type="spellStart"/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Heliyon</w:t>
      </w:r>
      <w:proofErr w:type="spellEnd"/>
      <w:r w:rsidRPr="009E12B1">
        <w:rPr>
          <w:rFonts w:ascii="Times New Roman" w:hAnsi="Times New Roman" w:cs="Times New Roman"/>
          <w:color w:val="000000"/>
          <w:sz w:val="24"/>
          <w:szCs w:val="24"/>
        </w:rPr>
        <w:t>, v. 8, 2022.</w:t>
      </w:r>
    </w:p>
    <w:p w14:paraId="1B24D7D4" w14:textId="5B4C47AC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HENSELER, J.; RINGLE, C. M.; SARSTEDT, M. A new criterion for assessing discriminant validity in variance-based structural equation modeling.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the Academy of Marketing Science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43, n. 1, p. 115-135, 2015. DOI: https://doi.org/10.1007/s11747-014-0403-8.</w:t>
      </w:r>
    </w:p>
    <w:p w14:paraId="6F78A911" w14:textId="2B97C7AE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HOPKINS, W. G. Measures of reliability in sports medicine and science.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Sports Medicine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30, n. 1, p. 1-15, 2000.</w:t>
      </w:r>
    </w:p>
    <w:p w14:paraId="02FAF534" w14:textId="7EA29179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HU, L.; BENTLER, P. M. Cutoff criteria for fit indexes in covariance structure analysis: Conventional criteria versus new alternatives.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Structural Equation Modeling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6, n. 1, p. 1-55, 1999. DOI: https://doi.org/10.1080/10705519909540118.</w:t>
      </w:r>
    </w:p>
    <w:p w14:paraId="27B42A0C" w14:textId="1E2374EE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IANNACCONE, A.; CONTE, D.; CORTIS, C.; FUSCO, A. Usefulness of linear mixed-effects models to assess the relationship between objective and subjective internal load in team sports.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International Journal of Environmental Research and Public Health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18, n. 2, p. 392, 2021. DOI: https://doi.org/10.3390/ijerph18020392.</w:t>
      </w:r>
    </w:p>
    <w:p>
      <w:r>
        <w:rPr>
          <w:rFonts w:ascii="Times New Roman" w:hAnsi="Times New Roman"/>
        </w:rPr>
        <w:t>ISSURIN, V. B. New horizons for the methodology and physiology of training periodization. Sports Medicine, v. 40, n. 3, p. 189-206, 2010. DOI: https://doi.org/10.2165/11319770-000000000-00000.</w:t>
      </w:r>
    </w:p>
    <w:p w14:paraId="2F5D7075" w14:textId="0C8EDFEA" w:rsidR="00D34848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JACOBSON, N. S.; TRUAX, P. Clinical significance: A statistical approach to defining meaningful change in psychotherapy research.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Consulting and Clinical Psychology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59, n. 1, p. 12-19, 1991.</w:t>
      </w:r>
    </w:p>
    <w:p w14:paraId="45BDD2D8" w14:textId="4AA6AE9D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KARCHER, C.; BUCHHEIT, M. </w:t>
      </w:r>
      <w:proofErr w:type="gramStart"/>
      <w:r w:rsidRPr="009E12B1">
        <w:rPr>
          <w:rFonts w:ascii="Times New Roman" w:hAnsi="Times New Roman" w:cs="Times New Roman"/>
          <w:color w:val="000000"/>
          <w:sz w:val="24"/>
          <w:szCs w:val="24"/>
        </w:rPr>
        <w:t>On-court</w:t>
      </w:r>
      <w:proofErr w:type="gramEnd"/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 demands of elite handball, with special reference to playing positions.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Sports Medicine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44, n. 6, p. 797-814, 2014. DOI: https://doi.org/10.1007/s40279-014-0164-z.</w:t>
      </w:r>
    </w:p>
    <w:p w14:paraId="709D8176" w14:textId="5D5585E3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KOO, T. K.; LI, M. Y. A guideline </w:t>
      </w:r>
      <w:proofErr w:type="gramStart"/>
      <w:r w:rsidRPr="009E12B1">
        <w:rPr>
          <w:rFonts w:ascii="Times New Roman" w:hAnsi="Times New Roman" w:cs="Times New Roman"/>
          <w:color w:val="000000"/>
          <w:sz w:val="24"/>
          <w:szCs w:val="24"/>
        </w:rPr>
        <w:t>of</w:t>
      </w:r>
      <w:proofErr w:type="gramEnd"/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 selecting and reporting intraclass correlation coefficients for reliability research.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Chiropractic Medicine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15, n. 2, p. 155-163, 2016.</w:t>
      </w:r>
    </w:p>
    <w:p w14:paraId="657C8733" w14:textId="18E1F88F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KRUSCHKE, J. K. Rejecting or accepting parameter values in Bayesian estimation.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Advances in Methods and Practices in Psychological Science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1, n. 2, p. 270-280, 2018.</w:t>
      </w:r>
    </w:p>
    <w:p w14:paraId="755B9FB1" w14:textId="2E0417C5" w:rsidR="00D3495F" w:rsidRPr="009E12B1" w:rsidRDefault="008844E7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>KVĚTON, P. et al. Czech</w:t>
      </w:r>
      <w:r w:rsidR="00B8488B"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 adaptation of the Brunel Mood States for adolescent athletes. [S. l.: s. n.], 2020.</w:t>
      </w:r>
    </w:p>
    <w:p w14:paraId="477766FB" w14:textId="77777777" w:rsidR="00567CAF" w:rsidRDefault="00000000" w:rsidP="002D7EA2">
      <w:r>
        <w:rPr>
          <w:rFonts w:ascii="Times New Roman" w:hAnsi="Times New Roman"/>
        </w:rPr>
        <w:t>LAN, M. F. et al. Validity of the Brunel Mood Scale for use with Malaysian athletes. Journal of Sports Science &amp; Medicine, v. 11, n. 1, p. 131-135, 2012.</w:t>
      </w:r>
    </w:p>
    <w:p w14:paraId="570A4648" w14:textId="445087B5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LEW, P. C. F. et al. Cross-cultural validation of the Malaysian Mood Scale and tests of between-group mood differences.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International Journal of Environmental Research and Public Health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20, 2023.</w:t>
      </w:r>
    </w:p>
    <w:p w14:paraId="40371119" w14:textId="382225C7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LI, C.-H. Confirmatory factor analysis with ordinal data: Comparing robust maximum likelihood and diagonally weighted least squares.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Behavior Research Methods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48, n. 3, p. 936-949, 2016. DOI: https://doi.org/10.3758/s13428-015-0619-7.</w:t>
      </w:r>
    </w:p>
    <w:p w14:paraId="2EB010B2" w14:textId="32B04DB9" w:rsidR="00D34848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LITTLE, R. J. A.; RUBIN, D. B.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Statistical analysis with missing data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. 3. ed. [S. l.]: Wiley, 2019.</w:t>
      </w:r>
    </w:p>
    <w:p w14:paraId="1B97B6DD" w14:textId="647F3593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MARTÍNEZ-DÍAZ, I. C. et al. Neurophysiological stress response and mood changes induced by high-intensity interval training: a pilot study.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International Journal of Environmental Research and Public Health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18, 2021.</w:t>
      </w:r>
    </w:p>
    <w:p w14:paraId="1E4E830F" w14:textId="06289CA6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MCHORNEY, C. A.; TARLOV, A. R.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Individual-patient monitoring in clinical practice: Are available health status surveys adequate? Quality of Life Research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4, n. 4, p. 293-307, 1995.</w:t>
      </w:r>
    </w:p>
    <w:p w14:paraId="4506A114" w14:textId="0DD8527D" w:rsidR="008A0D4A" w:rsidRPr="009E12B1" w:rsidRDefault="008844E7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>MCNAIR, D. M.</w:t>
      </w:r>
      <w:r w:rsidR="00B8488B"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; LORR, M.; DROPPLEMAN, L. F. </w:t>
      </w:r>
      <w:r w:rsidR="00B8488B" w:rsidRPr="009E12B1">
        <w:rPr>
          <w:rFonts w:ascii="Times New Roman" w:hAnsi="Times New Roman" w:cs="Times New Roman"/>
          <w:b/>
          <w:color w:val="000000"/>
          <w:sz w:val="24"/>
          <w:szCs w:val="24"/>
        </w:rPr>
        <w:t>Manual for the Profile of Mood States</w:t>
      </w:r>
      <w:r w:rsidR="00B8488B" w:rsidRPr="009E12B1">
        <w:rPr>
          <w:rFonts w:ascii="Times New Roman" w:hAnsi="Times New Roman" w:cs="Times New Roman"/>
          <w:color w:val="000000"/>
          <w:sz w:val="24"/>
          <w:szCs w:val="24"/>
        </w:rPr>
        <w:t>. [S. l.]: Educational and Industrial Testing Service, 1971.</w:t>
      </w:r>
    </w:p>
    <w:p w14:paraId="2A5E52CF" w14:textId="01BECDFA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MEADE, A. W.; LAUTENSCHLAGER, G. J. A comparison of item response theory and confirmatory factor analytic methodologies for establishing measurement equivalence/invariance.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Organizational Research Methods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7, n. 4, p. 361-388, 2004.</w:t>
      </w:r>
    </w:p>
    <w:p w14:paraId="337D4E7D" w14:textId="32B9E89C" w:rsidR="00D34848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MEEUSEN, R.; DUCLOS, M.; FOSTER, C.; FRY, A.; GLEESON, M.; NIEMAN, D.; RAGLIN, J.; RIETJENS, G.; STEINACKER, J.; URHAUSEN, A. Prevention, diagnosis, and treatment of the overtraining syndrome: Joint consensus statement of the ECSS and ACSM.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Medicine &amp; Science in Sports &amp; Exercise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45, n. 1, p. 186-205, 2013.</w:t>
      </w:r>
    </w:p>
    <w:p w14:paraId="264EFA67" w14:textId="01A0CA3C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MORGAN, W. P. Selected psychological factors limiting performance: a mental health model. In: CLARKE, D. H.; ECKERT, H. M. (ed.).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Limits of human performance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. [S. l.]: Human Kinetics, 1985. </w:t>
      </w:r>
      <w:proofErr w:type="gramStart"/>
      <w:r w:rsidRPr="009E12B1">
        <w:rPr>
          <w:rFonts w:ascii="Times New Roman" w:hAnsi="Times New Roman" w:cs="Times New Roman"/>
          <w:color w:val="000000"/>
          <w:sz w:val="24"/>
          <w:szCs w:val="24"/>
        </w:rPr>
        <w:t>p. 70</w:t>
      </w:r>
      <w:proofErr w:type="gramEnd"/>
      <w:r w:rsidRPr="009E12B1">
        <w:rPr>
          <w:rFonts w:ascii="Times New Roman" w:hAnsi="Times New Roman" w:cs="Times New Roman"/>
          <w:color w:val="000000"/>
          <w:sz w:val="24"/>
          <w:szCs w:val="24"/>
        </w:rPr>
        <w:t>-80.</w:t>
      </w:r>
    </w:p>
    <w:p w14:paraId="3EE90B26" w14:textId="5CE9F2BD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NAKAGAWA, S.; SCHIELZETH, H. A general and simple method for obtaining R² from generalized linear mixed-effects models.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Methods in Ecology and Evolution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4, n. 2, p. 133-142, 2013.</w:t>
      </w:r>
    </w:p>
    <w:p w14:paraId="0D5D8075" w14:textId="51CEAD6D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PARSONS-SMITH, R. L.; TERRY, P. C.; MACHIN, M. A. Identification and description of novel mood profile clusters.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Frontiers in Psychology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8, p. 1958, 2017.</w:t>
      </w:r>
    </w:p>
    <w:p w14:paraId="5715BF33" w14:textId="2CD04C73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PÓVOAS, S. C. A. et al. Physical and physiological demands of elite team handball.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Strength and Conditioning Research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26, n. 12, p. 3365-3375, 2012.</w:t>
      </w:r>
    </w:p>
    <w:p w14:paraId="7854F84B" w14:textId="1434817A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PUTNICK, D. L.; BORNSTEIN, M. H. Measurement invariance conventions and reporting: The state of the art and future directions for psychological research.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Developmental Review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41, p. 71-90, 2016. DOI: https://doi.org/10.1016/j.dr.2016.06.004.</w:t>
      </w:r>
    </w:p>
    <w:p w14:paraId="6EC63D3E" w14:textId="6D8B3150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RHEMTULLA, M.; BROSSEAU-LIARD, P. É.; SAVALEI, V. When can categorical variables be treated as continuous? A comparison of robust continuous and categorical SEM estimation methods under suboptimal conditions.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Psychological Methods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17, n. 3, p. 354-373, 2012. DOI: https://doi.org/10.1037/a0029315.</w:t>
      </w:r>
    </w:p>
    <w:p w14:paraId="46287839" w14:textId="59AA7030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ROEMER, E.; SCHUBERTH, F.; HENSELER, J. HTMT2—an improved criterion for assessing discriminant validity in structural equation modeling.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Industrial Management &amp; Data Systems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121, n. 12, p. 2637-2650, 2021. DOI: https://doi.org/10.1108/IMDS-02-2021-0082.</w:t>
      </w:r>
    </w:p>
    <w:p w14:paraId="1998F08F" w14:textId="3912C6FB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ROHLFS, I. C. P. M. et al. </w:t>
      </w:r>
      <w:proofErr w:type="gramStart"/>
      <w:r w:rsidRPr="009E12B1">
        <w:rPr>
          <w:rFonts w:ascii="Times New Roman" w:hAnsi="Times New Roman" w:cs="Times New Roman"/>
          <w:color w:val="000000"/>
          <w:sz w:val="24"/>
          <w:szCs w:val="24"/>
        </w:rPr>
        <w:t>A</w:t>
      </w:r>
      <w:proofErr w:type="gramEnd"/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 Escala de Humor de Brunel (BRUMS).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Revista Brasileira de Medicina do </w:t>
      </w:r>
      <w:proofErr w:type="spellStart"/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Esporte</w:t>
      </w:r>
      <w:proofErr w:type="spellEnd"/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10, n. 6, p. 496-504, 2004.</w:t>
      </w:r>
    </w:p>
    <w:p w14:paraId="1B516D3A" w14:textId="5D1889F5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ROUDER, J. N.; SPECKMAN, P. L.; SUN, D.; MOREY, R. D.; IVERSON, G. Bayesian t tests for accepting and rejecting the null hypothesis.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Psychonomic Bulletin &amp; Review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16, n. 2, p. 225-237, 2009.</w:t>
      </w:r>
    </w:p>
    <w:p w14:paraId="1DD8044B" w14:textId="46C5B0CF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SAMEJIMA, F. Estimation of latent ability using a response pattern of graded scores.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Psychometrika Monograph Supplement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34, n. 4, pt. 2, 1969.</w:t>
      </w:r>
    </w:p>
    <w:p w14:paraId="032969E5" w14:textId="5202FB82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SANT’ANA, L. et al. Load and psychophysiological responses in high-intensity interval training with fixed and self-selected recovery.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Retos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2025.</w:t>
      </w:r>
    </w:p>
    <w:p w14:paraId="66D035F4" w14:textId="23006496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SAW, A. E.; MAIN, L. C.; GASTIN, P. B. Monitoring the athlete training response: subjective self-reported measures trump commonly used objective measures.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British Journal of Sports Medicine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50, n. 5, p. 281-291, 2016.</w:t>
      </w:r>
    </w:p>
    <w:p w14:paraId="7F9BA12B" w14:textId="51906AB9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SELMI, O.; BEN KHALIFA, W.; ZOUAOUI, M.; AZAIEZ, F.; BOUASSIDA, A. High intensity interval training negatively affects mood state in professional athletes.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Science &amp; Sports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33, n. 4, p. e151-e157, 2018a. DOI: https://doi.org/10.1016/j.scispo.2018.01.008.</w:t>
      </w:r>
    </w:p>
    <w:p w14:paraId="1082E3E3" w14:textId="496DACE3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SELMI, O.; HADDAD, M.; MAJED, L.; BEN KHALIFA, W.; HAMZA, M.; CHAMARI, K. Soccer training: high-intensity interval training is mood disturbing while </w:t>
      </w:r>
      <w:proofErr w:type="gramStart"/>
      <w:r w:rsidRPr="009E12B1">
        <w:rPr>
          <w:rFonts w:ascii="Times New Roman" w:hAnsi="Times New Roman" w:cs="Times New Roman"/>
          <w:color w:val="000000"/>
          <w:sz w:val="24"/>
          <w:szCs w:val="24"/>
        </w:rPr>
        <w:t>small sided</w:t>
      </w:r>
      <w:proofErr w:type="gramEnd"/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 games ensure mood balance.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Sports Medicine and Physical Fitness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58, n. 7-8, p. 1163-1170, 2018b. DOI: https://doi.org/10.23736/S0022-4707.17.07292-9.</w:t>
      </w:r>
    </w:p>
    <w:p w14:paraId="5CB2C196" w14:textId="62E0775E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SOYLU, Y. et al. Psychometric properties of the Brunel Mood Scale in Turkish adults and adolescent athletes.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SPORMETRE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2022.</w:t>
      </w:r>
    </w:p>
    <w:p w14:paraId="50B97035" w14:textId="1B0BC9DB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STÖGGL, T. et al. The Salzburg 10/7 HIIT shock cycle study.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BMC Sports Science, Medicine and Rehabilitation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2022.</w:t>
      </w:r>
    </w:p>
    <w:p w14:paraId="75127D7D" w14:textId="23180BA6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TERRY, P. C.; LANE, A. M.; FOGARTY, G. J. Construct validity of the POMS-A.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Psychology of Sport and Exercise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4, n. 2, p. 125-139, 2003.</w:t>
      </w:r>
    </w:p>
    <w:p w14:paraId="086D3949" w14:textId="13E417CE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TAY, L.; MEADE, A. W.; CAO, M. An overview and practical guide to IRT measurement equivalence analysis.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Organizational Research Methods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18, n. 1, p. 3-46, 2015.</w:t>
      </w:r>
    </w:p>
    <w:p w14:paraId="613B5360" w14:textId="21CBB825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TERRY, P. C.; LANE, A. M. Normative values for the Profile of Mood States for use with athletic samples.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Applied Sport Psychology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12, n. 1, p. 93-109, 2000.</w:t>
      </w:r>
    </w:p>
    <w:p w14:paraId="3BFA6A02" w14:textId="107B95A4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TERRY, P. C.; LANE, A. M.; LANE, H. J.; KEOHANE, L. Development and validation of a mood measure for adolescents.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Sports Sciences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17, n. 11, p. 861-872, 1999.</w:t>
      </w:r>
    </w:p>
    <w:p w14:paraId="4AB68360" w14:textId="77777777" w:rsidR="00567CAF" w:rsidRDefault="00000000" w:rsidP="002D7EA2">
      <w:r>
        <w:rPr>
          <w:rFonts w:ascii="Times New Roman" w:hAnsi="Times New Roman"/>
        </w:rPr>
        <w:t>TERRY, P. C. et al. Validation of a Lithuanian-language version of the Brunel Mood Scale: the BRUMS-LTU. International Journal of Environmental Research and Public Health, v. 19, n. 8, art. 4867, 2022. DOI: https://doi.org/10.3390/ijerph19084867.</w:t>
      </w:r>
    </w:p>
    <w:p w14:paraId="10C1AA4B" w14:textId="3C46D957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TERWEE, C. B.; BOT, S. D. M.; DE BOER, M. R.; VAN DER WINDT, D. A. W. M.; KNOL, D. L.; DEKKER, J.; BOUTER, L. M.; DE VET, H. C. W. Quality criteria were proposed for measurement properties of health status questionnaires.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Journal of Clinical Epidemiology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60, n. 1, p. 34-42, 2007.</w:t>
      </w:r>
    </w:p>
    <w:p w14:paraId="7DED275D" w14:textId="50F082E9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THORPE, R. T. et al. Monitoring fatigue status in elite team-sport athletes.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International Journal of Sports Physiology and Performance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12, n. s2, p. S2-27-S2-34, 2017.</w:t>
      </w:r>
    </w:p>
    <w:p w14:paraId="0E0C294D" w14:textId="2BE91DA9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VLACHOPOULOS, S. P. et al. A Greek translation of the Brunel Mood Scale: initial validation among exercise participants and inactive adults.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Sports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11, 2023.</w:t>
      </w:r>
    </w:p>
    <w:p w14:paraId="56DACBB2" w14:textId="77777777" w:rsidR="00567CAF" w:rsidRDefault="00000000" w:rsidP="002D7EA2">
      <w:r>
        <w:rPr>
          <w:rFonts w:ascii="Times New Roman" w:hAnsi="Times New Roman"/>
        </w:rPr>
        <w:t>VLACHOPOULOS, S. P.; LANE, A. M.; TERRY, P. C. A Greek translation of the Brunel Mood Scale: initial validation among exercise participants and inactive adults. Sports, v. 11, n. 12, art. 234, 2023. DOI: https://doi.org/10.3390/sports11120234.</w:t>
      </w:r>
    </w:p>
    <w:p w14:paraId="70AEB15F" w14:textId="7DB3C097" w:rsidR="008A0D4A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WIEWELHOVE, T.; RAEDER, C.; MEYER, T.; KELLMANN, M.; PFEIFFER, M.; FERRAUTI, A. Markers for routine assessment of fatigue and recovery in male and female 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team sport athletes during high-intensity interval training. </w:t>
      </w:r>
      <w:proofErr w:type="spellStart"/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PLoS</w:t>
      </w:r>
      <w:proofErr w:type="spellEnd"/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ONE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10, n. 10, p. e0139801, 2015. DOI: https://doi.org/10.1371/journal.pone.0139801.</w:t>
      </w:r>
    </w:p>
    <w:p>
      <w:r>
        <w:rPr>
          <w:rFonts w:ascii="Times New Roman" w:hAnsi="Times New Roman"/>
        </w:rPr>
        <w:t>WINDT, J.; GABBETT, T. J. How do training and competition workloads relate to injury? The workload-injury aetiology model. British Journal of Sports Medicine, v. 51, n. 5, p. 428-435, 2016. DOI: https://doi.org/10.1136/bjsports-2016-096040.</w:t>
      </w:r>
    </w:p>
    <w:p w14:paraId="03993509" w14:textId="67C84E32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WU, H.; ESTABROOK, R. Identification of confirmatory factor analysis models of different levels of invariance for ordered categorical outcomes.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Psychometrika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v. 81, n. 4, p. 1014-1045, 2016. DOI: https://doi.org/10.1007/s11336-016-9506-0.</w:t>
      </w:r>
    </w:p>
    <w:p w14:paraId="27944761" w14:textId="075922A9" w:rsidR="00D3495F" w:rsidRPr="009E12B1" w:rsidRDefault="00B8488B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color w:val="000000"/>
          <w:sz w:val="24"/>
          <w:szCs w:val="24"/>
        </w:rPr>
        <w:t xml:space="preserve">YACOUBI, A. et al. Validation of the Arabic version of the Brunel Mood Scale (BRUMS-AR) for use with football players in Ramadan. </w:t>
      </w:r>
      <w:r w:rsidRPr="009E12B1">
        <w:rPr>
          <w:rFonts w:ascii="Times New Roman" w:hAnsi="Times New Roman" w:cs="Times New Roman"/>
          <w:b/>
          <w:color w:val="000000"/>
          <w:sz w:val="24"/>
          <w:szCs w:val="24"/>
        </w:rPr>
        <w:t>International Journal of Sport Studies for Health</w:t>
      </w:r>
      <w:r w:rsidRPr="009E12B1">
        <w:rPr>
          <w:rFonts w:ascii="Times New Roman" w:hAnsi="Times New Roman" w:cs="Times New Roman"/>
          <w:color w:val="000000"/>
          <w:sz w:val="24"/>
          <w:szCs w:val="24"/>
        </w:rPr>
        <w:t>, 2025.</w:t>
      </w:r>
    </w:p>
    <w:p w14:paraId="7E83150C" w14:textId="77777777" w:rsidR="00D3495F" w:rsidRPr="009E12B1" w:rsidRDefault="00153041" w:rsidP="002D7EA2">
      <w:pPr>
        <w:spacing w:after="120" w:line="2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12B1">
        <w:rPr>
          <w:rFonts w:ascii="Times New Roman" w:hAnsi="Times New Roman" w:cs="Times New Roman"/>
          <w:i/>
          <w:color w:val="000000"/>
          <w:sz w:val="24"/>
          <w:szCs w:val="24"/>
        </w:rPr>
        <w:t>Nota sobre referências: a lista foi atualizada com fontes reais e recentes (2018–2025) localizadas em busca bibliográfica, além das referências metodológicas padrão. As citações do manuscrito anterior com metadados inconsistentes (Barlow et al.; Ross &amp; Leveritt; Vallée et al.; Duda et al.; Jago et al.) foram removidas. Antes da submissão, complete DOI, volume e páginas de cada entrada (alguns registros recentes ainda não os traziam na busca).</w:t>
      </w:r>
    </w:p>
    <w:p w14:paraId="22C552FE" w14:textId="77777777" w:rsidR="00567CAF" w:rsidRDefault="00000000" w:rsidP="002D7EA2">
      <w:r>
        <w:rPr>
          <w:rFonts w:ascii="Times New Roman" w:hAnsi="Times New Roman"/>
        </w:rPr>
        <w:t>ZHANG, C.-Q. et al. Psychometric properties of the Brunel Mood Scale in Chinese adolescents and adults. Journal of Sports Sciences, v. 32, n. 15, p. 1465-1476, 2014. DOI: https://doi.org/10.1080/02640414.2014.898184.</w:t>
      </w:r>
    </w:p>
    <w:p>
      <w:r>
        <w:rPr>
          <w:rFonts w:ascii="Times New Roman" w:hAnsi="Times New Roman"/>
          <w:b/>
        </w:rPr>
        <w:t>APÊNDICE A — MATERIAL SUPLEMENTAR</w:t>
      </w:r>
    </w:p>
    <w:p>
      <w:r>
        <w:rPr>
          <w:rFonts w:ascii="Times New Roman" w:hAnsi="Times New Roman"/>
        </w:rPr>
        <w:t>Reúnem-se aqui análises complementares de caráter exploratório ou inconclusivo, mantidas fora do corpo principal por não integrarem os objetivos centrais do estudo, mas preservadas por transparência metodológica.</w:t>
      </w:r>
    </w:p>
    <w:p w14:paraId="31ADDABB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Tabela S1 – Teste de equivalência (TOST, SESOI dz = 0,3) da resposta aguda: dias de HIIT vs. técnico-táticos.</w:t>
      </w:r>
    </w:p>
    <w:tbl>
      <w:tblPr>
        <w:tblW w:w="0" w:type="auto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813"/>
        <w:gridCol w:w="1813"/>
        <w:gridCol w:w="1813"/>
        <w:gridCol w:w="1813"/>
        <w:gridCol w:w="1813"/>
      </w:tblGrid>
      <w:tr w:rsidR="00567CAF" w14:paraId="6430ACD9" w14:textId="77777777">
        <w:tc>
          <w:tcPr>
            <w:tcW w:w="1813" w:type="dxa"/>
            <w:tcBorders>
              <w:bottom w:val="single" w:sz="6" w:space="0" w:color="000000"/>
            </w:tcBorders>
          </w:tcPr>
          <w:p w14:paraId="75ACF8E5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Variável</w:t>
            </w:r>
          </w:p>
        </w:tc>
        <w:tc>
          <w:tcPr>
            <w:tcW w:w="1813" w:type="dxa"/>
            <w:tcBorders>
              <w:bottom w:val="single" w:sz="6" w:space="0" w:color="000000"/>
            </w:tcBorders>
          </w:tcPr>
          <w:p w14:paraId="07D5558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dz (HIIT)</w:t>
            </w:r>
          </w:p>
        </w:tc>
        <w:tc>
          <w:tcPr>
            <w:tcW w:w="1813" w:type="dxa"/>
            <w:tcBorders>
              <w:bottom w:val="single" w:sz="6" w:space="0" w:color="000000"/>
            </w:tcBorders>
          </w:tcPr>
          <w:p w14:paraId="1E3F5BC9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dz (sem HIIT)</w:t>
            </w:r>
          </w:p>
        </w:tc>
        <w:tc>
          <w:tcPr>
            <w:tcW w:w="1813" w:type="dxa"/>
            <w:tcBorders>
              <w:bottom w:val="single" w:sz="6" w:space="0" w:color="000000"/>
            </w:tcBorders>
          </w:tcPr>
          <w:p w14:paraId="7FB100E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Diferença (dz)</w:t>
            </w:r>
          </w:p>
        </w:tc>
        <w:tc>
          <w:tcPr>
            <w:tcW w:w="1813" w:type="dxa"/>
            <w:tcBorders>
              <w:bottom w:val="single" w:sz="6" w:space="0" w:color="000000"/>
            </w:tcBorders>
          </w:tcPr>
          <w:p w14:paraId="447C009F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Conclusão</w:t>
            </w:r>
          </w:p>
        </w:tc>
      </w:tr>
      <w:tr w:rsidR="00567CAF" w14:paraId="1BD67A9D" w14:textId="77777777">
        <w:tc>
          <w:tcPr>
            <w:tcW w:w="1813" w:type="dxa"/>
          </w:tcPr>
          <w:p w14:paraId="3A63FFE9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lastRenderedPageBreak/>
              <w:t>PTH (TMD)</w:t>
            </w:r>
          </w:p>
        </w:tc>
        <w:tc>
          <w:tcPr>
            <w:tcW w:w="1813" w:type="dxa"/>
          </w:tcPr>
          <w:p w14:paraId="295D69E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0,52</w:t>
            </w:r>
          </w:p>
        </w:tc>
        <w:tc>
          <w:tcPr>
            <w:tcW w:w="1813" w:type="dxa"/>
          </w:tcPr>
          <w:p w14:paraId="7FB3CD94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0,41</w:t>
            </w:r>
          </w:p>
        </w:tc>
        <w:tc>
          <w:tcPr>
            <w:tcW w:w="1813" w:type="dxa"/>
          </w:tcPr>
          <w:p w14:paraId="2FE295B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0,11</w:t>
            </w:r>
          </w:p>
        </w:tc>
        <w:tc>
          <w:tcPr>
            <w:tcW w:w="1813" w:type="dxa"/>
          </w:tcPr>
          <w:p w14:paraId="2297279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inconclusivo</w:t>
            </w:r>
          </w:p>
        </w:tc>
      </w:tr>
      <w:tr w:rsidR="00567CAF" w14:paraId="44483DD1" w14:textId="77777777">
        <w:tc>
          <w:tcPr>
            <w:tcW w:w="1813" w:type="dxa"/>
          </w:tcPr>
          <w:p w14:paraId="0E2A99B4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Vigor</w:t>
            </w:r>
          </w:p>
        </w:tc>
        <w:tc>
          <w:tcPr>
            <w:tcW w:w="1813" w:type="dxa"/>
          </w:tcPr>
          <w:p w14:paraId="13573881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−0,39</w:t>
            </w:r>
          </w:p>
        </w:tc>
        <w:tc>
          <w:tcPr>
            <w:tcW w:w="1813" w:type="dxa"/>
          </w:tcPr>
          <w:p w14:paraId="141F637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−0,44</w:t>
            </w:r>
          </w:p>
        </w:tc>
        <w:tc>
          <w:tcPr>
            <w:tcW w:w="1813" w:type="dxa"/>
          </w:tcPr>
          <w:p w14:paraId="133875D9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0,05</w:t>
            </w:r>
          </w:p>
        </w:tc>
        <w:tc>
          <w:tcPr>
            <w:tcW w:w="1813" w:type="dxa"/>
          </w:tcPr>
          <w:p w14:paraId="780DCB96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inconclusivo</w:t>
            </w:r>
          </w:p>
        </w:tc>
      </w:tr>
      <w:tr w:rsidR="00567CAF" w14:paraId="47C382D4" w14:textId="77777777">
        <w:tc>
          <w:tcPr>
            <w:tcW w:w="1813" w:type="dxa"/>
          </w:tcPr>
          <w:p w14:paraId="22784C60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Fadiga</w:t>
            </w:r>
          </w:p>
        </w:tc>
        <w:tc>
          <w:tcPr>
            <w:tcW w:w="1813" w:type="dxa"/>
          </w:tcPr>
          <w:p w14:paraId="7C16C35B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0,64</w:t>
            </w:r>
          </w:p>
        </w:tc>
        <w:tc>
          <w:tcPr>
            <w:tcW w:w="1813" w:type="dxa"/>
          </w:tcPr>
          <w:p w14:paraId="10517B03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0,38</w:t>
            </w:r>
          </w:p>
        </w:tc>
        <w:tc>
          <w:tcPr>
            <w:tcW w:w="1813" w:type="dxa"/>
          </w:tcPr>
          <w:p w14:paraId="20E8ECCC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0,26</w:t>
            </w:r>
          </w:p>
        </w:tc>
        <w:tc>
          <w:tcPr>
            <w:tcW w:w="1813" w:type="dxa"/>
          </w:tcPr>
          <w:p w14:paraId="22D10542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inconclusivo</w:t>
            </w:r>
          </w:p>
        </w:tc>
      </w:tr>
      <w:tr w:rsidR="00567CAF" w14:paraId="639591D0" w14:textId="77777777">
        <w:tc>
          <w:tcPr>
            <w:tcW w:w="1813" w:type="dxa"/>
          </w:tcPr>
          <w:p w14:paraId="327ECE4A" w14:textId="77777777" w:rsidR="00567CAF" w:rsidRDefault="00000000" w:rsidP="002D7EA2">
            <w:r>
              <w:rPr>
                <w:rFonts w:ascii="Times New Roman" w:hAnsi="Times New Roman"/>
                <w:color w:val="000000"/>
                <w:sz w:val="20"/>
              </w:rPr>
              <w:t>Fadiga física</w:t>
            </w:r>
          </w:p>
        </w:tc>
        <w:tc>
          <w:tcPr>
            <w:tcW w:w="1813" w:type="dxa"/>
          </w:tcPr>
          <w:p w14:paraId="45BCCD77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1,04</w:t>
            </w:r>
          </w:p>
        </w:tc>
        <w:tc>
          <w:tcPr>
            <w:tcW w:w="1813" w:type="dxa"/>
          </w:tcPr>
          <w:p w14:paraId="77232D3D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0,71</w:t>
            </w:r>
          </w:p>
        </w:tc>
        <w:tc>
          <w:tcPr>
            <w:tcW w:w="1813" w:type="dxa"/>
          </w:tcPr>
          <w:p w14:paraId="1B8B634A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0,33</w:t>
            </w:r>
          </w:p>
        </w:tc>
        <w:tc>
          <w:tcPr>
            <w:tcW w:w="1813" w:type="dxa"/>
          </w:tcPr>
          <w:p w14:paraId="4D6CD789" w14:textId="77777777" w:rsidR="00567CAF" w:rsidRDefault="00000000" w:rsidP="002D7EA2">
            <w:pPr>
              <w:jc w:val="center"/>
            </w:pPr>
            <w:r>
              <w:rPr>
                <w:rFonts w:ascii="Times New Roman" w:hAnsi="Times New Roman"/>
                <w:color w:val="000000"/>
                <w:sz w:val="20"/>
              </w:rPr>
              <w:t>inconclusivo</w:t>
            </w:r>
          </w:p>
        </w:tc>
      </w:tr>
    </w:tbl>
    <w:p w14:paraId="7C07B9BE" w14:textId="77777777" w:rsidR="00567CAF" w:rsidRDefault="00000000" w:rsidP="002D7EA2">
      <w:pPr>
        <w:spacing w:before="40" w:after="160"/>
      </w:pPr>
      <w:r>
        <w:rPr>
          <w:rFonts w:ascii="Times New Roman" w:hAnsi="Times New Roman"/>
          <w:i/>
          <w:color w:val="000000"/>
          <w:sz w:val="20"/>
        </w:rPr>
        <w:t>Fonte: dados da pesquisa (n = 25 atletas com ambos os tipos de dia).</w:t>
      </w:r>
    </w:p>
    <w:p w14:paraId="4F6D9E6A" w14:textId="77777777" w:rsidR="00567CAF" w:rsidRDefault="00000000" w:rsidP="002D7EA2">
      <w:pPr>
        <w:spacing w:before="120" w:after="120"/>
      </w:pPr>
      <w:r>
        <w:rPr>
          <w:rFonts w:ascii="Times New Roman" w:hAnsi="Times New Roman"/>
          <w:color w:val="000000"/>
          <w:sz w:val="24"/>
        </w:rPr>
        <w:t>A afirmação de que 'a resposta aguda não distingue HIIT de treino técnico-tático' pode ser lida, indevidamente, como equivalência entre as condições. Para testá-la formalmente aplicou-se o TOST (two one-sided tests) com uma margem de equivalência mínima de interesse prático (SESOI dz = 0,3). Com apenas 25 atletas presentes em ambos os tipos de dia, nenhum contraste é conclusivo: os intervalos são largos demais para afirmar equivalência e, ao mesmo tempo, para afirmar diferença. A fadiga física, aliás, aponta na direção de maior resposta no HIIT (dz 1,04 vs. 0,71; diferença 0,33, acima do SESOI). A leitura correta, portanto, é ausência de evidência de diferença por baixa potência — e não evidência de equivalência: para concluir que HIIT e treino técnico-tático produzem a mesma resposta aguda seria necessário um estudo desenhado e dimensionado para equivalência.</w:t>
      </w:r>
    </w:p>
    <w:p w14:paraId="2C62DC3D" w14:textId="77777777" w:rsidR="00567CAF" w:rsidRDefault="00000000" w:rsidP="002D7EA2">
      <w:r>
        <w:rPr>
          <w:rFonts w:ascii="Times New Roman" w:hAnsi="Times New Roman"/>
        </w:rPr>
        <w:t>Tabela S2 – Percentis de referência das subescalas do BRUMS na amostra (valores locais; não normas populacionais).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</w:tblBorders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</w:tcPr>
          <w:p>
            <w:r/>
            <w:r>
              <w:rPr>
                <w:rFonts w:ascii="Times New Roman" w:hAnsi="Times New Roman"/>
                <w:b/>
                <w:sz w:val="20"/>
              </w:rPr>
              <w:t>Subescala / Escore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P5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P25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P50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P75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P95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Tensão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Depressão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Raiva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8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Vigor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8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Fadiga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8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13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Confusão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0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PTH (TMD)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−6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−2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8</w:t>
            </w:r>
          </w:p>
        </w:tc>
        <w:tc>
          <w:tcPr>
            <w:tcW w:type="dxa" w:w="151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22</w:t>
            </w:r>
          </w:p>
        </w:tc>
      </w:tr>
    </w:tbl>
    <w:p w14:paraId="7ACBC913" w14:textId="77777777" w:rsidR="00567CAF" w:rsidRDefault="00000000" w:rsidP="002D7EA2">
      <w:pPr>
        <w:spacing w:before="40" w:after="160"/>
      </w:pPr>
      <w:r>
        <w:rPr>
          <w:rFonts w:ascii="Times New Roman" w:hAnsi="Times New Roman"/>
          <w:i/>
          <w:color w:val="000000"/>
          <w:sz w:val="20"/>
        </w:rPr>
        <w:t>Fonte: dados da pesquisa (n = 27 atletas; 456 observações). Amostra de um único clube — referência local.</w:t>
      </w:r>
    </w:p>
    <w:p>
      <w:r>
        <w:br w:type="page"/>
      </w:r>
    </w:p>
    <w:p>
      <w:pPr>
        <w:pStyle w:val="Ttulo1"/>
      </w:pPr>
      <w:r>
        <w:t>APÊNDICE B — Nota de reprodutibilidade e reconciliação estatística</w:t>
      </w:r>
    </w:p>
    <w:p>
      <w:pPr/>
      <w:r>
        <w:t>Para assegurar padrão de reprodutibilidade compatível com a submissão internacional, a base analítica foi reconstruída de forma independente a partir dos dados brutos (COLETAS.xlsx, aba Diário) e os resultados foram recalculados. Documenta-se aqui o que foi verificado e as reconciliações incorporadas nesta versão.</w:t>
      </w:r>
    </w:p>
    <w:p>
      <w:pPr/>
      <w:r>
        <w:t>B.1 Construção da base e limpeza de dados</w:t>
      </w:r>
    </w:p>
    <w:p>
      <w:pPr>
        <w:pStyle w:val="Commarcadores"/>
      </w:pPr>
      <w:r>
        <w:t>O dia do microciclo (1–7) foi definido pelo carimbo de data/hora da coleta, e não pelo campo “Data” autoinformado, que apresentava inconsistências (inclusive datas de nascimento); o próprio banco traz a marcação “Alerta de Data = Verificar”.</w:t>
      </w:r>
    </w:p>
    <w:p>
      <w:pPr>
        <w:pStyle w:val="Commarcadores"/>
      </w:pPr>
      <w:r>
        <w:t>Os nomes dos participantes apresentavam 37 grafias (variações de acentuação/caixa) que foram normalizadas a uma chave canônica de 27 atletas.</w:t>
      </w:r>
    </w:p>
    <w:p>
      <w:pPr>
        <w:pStyle w:val="Commarcadores"/>
      </w:pPr>
      <w:r>
        <w:t>Uma coleta registrada em 29/04/2024 (fora da janela 21–27/04) foi excluída, resultando nas 456 observações válidas analisadas; “pré” e “pós” correspondem à primeira e à última coleta do dia.</w:t>
      </w:r>
    </w:p>
    <w:p>
      <w:pPr/>
      <w:r>
        <w:t>B.2 Resultados reproduzidos com exatidão a partir dos dados brutos</w:t>
      </w:r>
    </w:p>
    <w:p>
      <w:pPr/>
      <w:r>
        <w:t>Reproduziram-se, com correspondência exata (até o arredondamento reportado): a estatística descritiva (Tabela 2); o α de Cronbach e as correlações inter-item (Tabela 3); as estatísticas por item dos 24 itens (Tabela 7); as correlações com critérios externos (Tabelas 11 e 45) e a matriz de correlações (Figura 4); a adequação fatorial (KMO = 0,835) e os autovalores (Tabela 4); as médias diárias em dois passos (Tabela 19) e por observação (Tabela 50), bem como o n por dia; a prevalência do perfil iceberg e de perturbação (Tabela 20); o contraste HIIT vs. técnico-tático no nível do dia (Tabela 25); a decomposição de variância traço/dia/estado (Tabela 37); a coluna de p corrigido por atleta da resposta aguda (Tabela 22); o T² de Hotelling pareado nas seis subescalas (F(6,21) = 2,52; p = 0,054; D = 0,83) e no eixo Vigor–Fadiga (F(2,25) = 5,59; p = 0,010; D = 0,66); a PERMANOVA (mesma direção e significância); e a frequência cardíaca de pico das sessões de HIIT (Tabela 46/53).</w:t>
      </w:r>
    </w:p>
    <w:p>
      <w:pPr/>
      <w:r>
        <w:t>B.3 Reconciliações incorporadas nesta versão</w:t>
      </w:r>
    </w:p>
    <w:p>
      <w:pPr>
        <w:pStyle w:val="Commarcadores"/>
      </w:pPr>
      <w:r>
        <w:t>Resposta aguda (Tabela 22): o tamanho de efeito intra-sujeito por observação (dz) foi reconciliado com o valor reproduzido dos dados brutos e reportado no Resumo — fadiga física dz = 0,76 [0,60–0,95] (o valor anterior de 0,71 correspondia ao d de Cohen, padronizado pelo desvio total). A hierarquia das respostas e a coluna de p corrigido por atleta permanecem inalteradas.</w:t>
      </w:r>
    </w:p>
    <w:p>
      <w:pPr>
        <w:pStyle w:val="Commarcadores"/>
      </w:pPr>
      <w:r>
        <w:t>Tabela 2: a coluna “% piso” do PTH (TMD) foi substituída por “—”, pois o escore total varia de aproximadamente −16 a +52 e não possui piso em zero; o percentual anteriormente indicado (21,9) não correspondia a nenhuma definição de piso.</w:t>
      </w:r>
    </w:p>
    <w:p>
      <w:pPr>
        <w:pStyle w:val="Commarcadores"/>
      </w:pPr>
      <w:r>
        <w:t>Lista de referências: eliminou-se a entrada duplicada da validação lituana do BRUMS (Terry et al., 2022).</w:t>
      </w:r>
    </w:p>
    <w:p>
      <w:pPr/>
      <w:r>
        <w:t>B.4 Análises que requerem replicação em R (não reexecutadas nesta auditoria em Python)</w:t>
      </w:r>
    </w:p>
    <w:p>
      <w:pPr/>
      <w:r>
        <w:t>As seguintes etapas dependem de estimadores específicos (lavaan/WLSMV, mirt/GRM, semTools/HTMT policórico) e devem ser replicadas pelos scripts originais para conferência final: análise fatorial confirmatória e comparação de modelos (Tabelas 8, 9, 35, 36), invariância de medida (Tabelas 12, 13), teoria de resposta ao item (Tabelas 15–17), HTMT com correlações policóricas (Tabela 10) e o fechamento bayesiano (Tabela 30), cujos fatores de Bayes dependem da agregação exata dos deltas por atleta. Recomenda-se ainda unificar a definição operacional do contraste HIIT no nível do dia entre as seções 4.9 (Tabela 25) e 4.15 (Tabela 48), que atualmente apresentam valores distintos, e a definição de “PSE final” da carga interna (Tabela 46).</w:t>
      </w:r>
    </w:p>
    <w:p>
      <w:pPr/>
      <w:r>
        <w:t>Fonte: auditoria de reprodutibilidade dos autores (2026).</w:t>
      </w:r>
    </w:p>
    <w:sectPr w:rsidR="00567CAF" w:rsidSect="003F2AA8">
      <w:headerReference w:type="even" r:id="rId56"/>
      <w:headerReference w:type="default" r:id="rId57"/>
      <w:footerReference w:type="even" r:id="rId58"/>
      <w:footerReference w:type="default" r:id="rId59"/>
      <w:headerReference w:type="first" r:id="rId60"/>
      <w:footerReference w:type="first" r:id="rId61"/>
      <w:pgSz w:w="11900" w:h="16840"/>
      <w:pgMar w:top="1701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0B6D01" w14:textId="77777777" w:rsidR="004D041C" w:rsidRDefault="004D041C" w:rsidP="00A67AAC">
      <w:pPr>
        <w:spacing w:after="0" w:line="240" w:lineRule="auto"/>
      </w:pPr>
      <w:r>
        <w:separator/>
      </w:r>
    </w:p>
  </w:endnote>
  <w:endnote w:type="continuationSeparator" w:id="0">
    <w:p w14:paraId="6C68494D" w14:textId="77777777" w:rsidR="004D041C" w:rsidRDefault="004D041C" w:rsidP="00A67A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4F751E" w14:textId="77777777" w:rsidR="00A67AAC" w:rsidRDefault="00A67AAC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E650B" w14:textId="77777777" w:rsidR="00A67AAC" w:rsidRDefault="00A67AAC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D9FE9B" w14:textId="77777777" w:rsidR="00A67AAC" w:rsidRDefault="00A67AA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22C209" w14:textId="77777777" w:rsidR="004D041C" w:rsidRDefault="004D041C" w:rsidP="00A67AAC">
      <w:pPr>
        <w:spacing w:after="0" w:line="240" w:lineRule="auto"/>
      </w:pPr>
      <w:r>
        <w:separator/>
      </w:r>
    </w:p>
  </w:footnote>
  <w:footnote w:type="continuationSeparator" w:id="0">
    <w:p w14:paraId="7F69E730" w14:textId="77777777" w:rsidR="004D041C" w:rsidRDefault="004D041C" w:rsidP="00A67A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64863" w14:textId="77777777" w:rsidR="00A67AAC" w:rsidRDefault="00A67AAC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2CDC9" w14:textId="77777777" w:rsidR="00A67AAC" w:rsidRDefault="00A67AAC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E3FC2" w14:textId="77777777" w:rsidR="00A67AAC" w:rsidRDefault="00A67AAC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74270176">
    <w:abstractNumId w:val="8"/>
  </w:num>
  <w:num w:numId="2" w16cid:durableId="402994666">
    <w:abstractNumId w:val="6"/>
  </w:num>
  <w:num w:numId="3" w16cid:durableId="453603759">
    <w:abstractNumId w:val="5"/>
  </w:num>
  <w:num w:numId="4" w16cid:durableId="539125932">
    <w:abstractNumId w:val="4"/>
  </w:num>
  <w:num w:numId="5" w16cid:durableId="1472020029">
    <w:abstractNumId w:val="7"/>
  </w:num>
  <w:num w:numId="6" w16cid:durableId="526718284">
    <w:abstractNumId w:val="3"/>
  </w:num>
  <w:num w:numId="7" w16cid:durableId="2105415573">
    <w:abstractNumId w:val="2"/>
  </w:num>
  <w:num w:numId="8" w16cid:durableId="1045714214">
    <w:abstractNumId w:val="1"/>
  </w:num>
  <w:num w:numId="9" w16cid:durableId="4525978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B3E06"/>
    <w:rsid w:val="000B7509"/>
    <w:rsid w:val="00106490"/>
    <w:rsid w:val="0015074B"/>
    <w:rsid w:val="00153041"/>
    <w:rsid w:val="0017225A"/>
    <w:rsid w:val="00197AFA"/>
    <w:rsid w:val="00210458"/>
    <w:rsid w:val="00266BFB"/>
    <w:rsid w:val="0029639D"/>
    <w:rsid w:val="002A51AD"/>
    <w:rsid w:val="002C648C"/>
    <w:rsid w:val="002D7113"/>
    <w:rsid w:val="002D7EA2"/>
    <w:rsid w:val="00326F90"/>
    <w:rsid w:val="003743EA"/>
    <w:rsid w:val="003B1481"/>
    <w:rsid w:val="003D7B02"/>
    <w:rsid w:val="003E0A30"/>
    <w:rsid w:val="003F2AA8"/>
    <w:rsid w:val="00413D8D"/>
    <w:rsid w:val="00415172"/>
    <w:rsid w:val="00475300"/>
    <w:rsid w:val="00487B6F"/>
    <w:rsid w:val="004A745E"/>
    <w:rsid w:val="004B46A5"/>
    <w:rsid w:val="004D041C"/>
    <w:rsid w:val="00521303"/>
    <w:rsid w:val="00544BC2"/>
    <w:rsid w:val="00545244"/>
    <w:rsid w:val="00567CAF"/>
    <w:rsid w:val="00581C5C"/>
    <w:rsid w:val="005A1C2D"/>
    <w:rsid w:val="005C0914"/>
    <w:rsid w:val="005C2CE7"/>
    <w:rsid w:val="005C6D79"/>
    <w:rsid w:val="005E64D1"/>
    <w:rsid w:val="005E7A3B"/>
    <w:rsid w:val="00652657"/>
    <w:rsid w:val="006543EA"/>
    <w:rsid w:val="006742C6"/>
    <w:rsid w:val="006B6505"/>
    <w:rsid w:val="006F7D64"/>
    <w:rsid w:val="007072C5"/>
    <w:rsid w:val="00721C54"/>
    <w:rsid w:val="00723C14"/>
    <w:rsid w:val="0073771B"/>
    <w:rsid w:val="007A7A34"/>
    <w:rsid w:val="007D4827"/>
    <w:rsid w:val="007E1C79"/>
    <w:rsid w:val="007F7DA2"/>
    <w:rsid w:val="008826F9"/>
    <w:rsid w:val="008844E7"/>
    <w:rsid w:val="008A0D4A"/>
    <w:rsid w:val="00904C82"/>
    <w:rsid w:val="009073D8"/>
    <w:rsid w:val="00933CC6"/>
    <w:rsid w:val="0093534F"/>
    <w:rsid w:val="00936D1F"/>
    <w:rsid w:val="00951739"/>
    <w:rsid w:val="00991515"/>
    <w:rsid w:val="009A03DE"/>
    <w:rsid w:val="009B6D0F"/>
    <w:rsid w:val="009E12B1"/>
    <w:rsid w:val="00A30582"/>
    <w:rsid w:val="00A3668E"/>
    <w:rsid w:val="00A43559"/>
    <w:rsid w:val="00A5301E"/>
    <w:rsid w:val="00A67AAC"/>
    <w:rsid w:val="00A70F88"/>
    <w:rsid w:val="00A7260E"/>
    <w:rsid w:val="00A74CCB"/>
    <w:rsid w:val="00A8706C"/>
    <w:rsid w:val="00AA1D8D"/>
    <w:rsid w:val="00B47730"/>
    <w:rsid w:val="00B8488B"/>
    <w:rsid w:val="00BF48A9"/>
    <w:rsid w:val="00C13166"/>
    <w:rsid w:val="00C21842"/>
    <w:rsid w:val="00C50EAF"/>
    <w:rsid w:val="00C56F1C"/>
    <w:rsid w:val="00CA6D28"/>
    <w:rsid w:val="00CB0664"/>
    <w:rsid w:val="00CB68E5"/>
    <w:rsid w:val="00CE7E9A"/>
    <w:rsid w:val="00D34848"/>
    <w:rsid w:val="00D3495F"/>
    <w:rsid w:val="00D46FDD"/>
    <w:rsid w:val="00D4713F"/>
    <w:rsid w:val="00D656DD"/>
    <w:rsid w:val="00D67D04"/>
    <w:rsid w:val="00D729C2"/>
    <w:rsid w:val="00D765F8"/>
    <w:rsid w:val="00DF5F1F"/>
    <w:rsid w:val="00E0261F"/>
    <w:rsid w:val="00E5009E"/>
    <w:rsid w:val="00E97EA3"/>
    <w:rsid w:val="00EB2821"/>
    <w:rsid w:val="00EF68D1"/>
    <w:rsid w:val="00F56AA8"/>
    <w:rsid w:val="00FC693F"/>
    <w:rsid w:val="00FE53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9156C47F-AB92-4A6E-8444-F3E7F3A1EF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TabeladeGrade4-nfase1">
    <w:name w:val="Grid Table 4 Accent 1"/>
    <w:basedOn w:val="Tabelanormal"/>
    <w:uiPriority w:val="49"/>
    <w:rsid w:val="00EB2821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implesTabela1">
    <w:name w:val="Plain Table 1"/>
    <w:basedOn w:val="Tabelanormal"/>
    <w:uiPriority w:val="99"/>
    <w:rsid w:val="00521303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footer" Target="footer1.xml"/><Relationship Id="rId5" Type="http://schemas.openxmlformats.org/officeDocument/2006/relationships/webSettings" Target="webSettings.xml"/><Relationship Id="rId61" Type="http://schemas.openxmlformats.org/officeDocument/2006/relationships/footer" Target="footer3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header" Target="header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footer" Target="footer2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header" Target="header2.xm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64" Type="http://schemas.openxmlformats.org/officeDocument/2006/relationships/image" Target="media/image49.png"/><Relationship Id="rId65" Type="http://schemas.openxmlformats.org/officeDocument/2006/relationships/image" Target="media/image50.png"/><Relationship Id="rId66" Type="http://schemas.openxmlformats.org/officeDocument/2006/relationships/image" Target="media/image51.png"/><Relationship Id="rId67" Type="http://schemas.openxmlformats.org/officeDocument/2006/relationships/image" Target="media/image52.png"/><Relationship Id="rId68" Type="http://schemas.openxmlformats.org/officeDocument/2006/relationships/image" Target="media/image53.png"/><Relationship Id="rId69" Type="http://schemas.openxmlformats.org/officeDocument/2006/relationships/image" Target="media/image54.png"/><Relationship Id="rId70" Type="http://schemas.openxmlformats.org/officeDocument/2006/relationships/image" Target="media/image5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6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E28BA8F-4F21-48B2-93AB-03EC619F929D}">
  <we:reference id="wa200010725" version="1.0.0.1" store="pt-BR" storeType="OMEX"/>
  <we:alternateReferences>
    <we:reference id="WA200010725" version="1.0.0.1" store="" storeType="OMEX"/>
  </we:alternateReferences>
  <we:properties>
    <we:property name="claude.fileId" value="&quot;6a9fb8ee-367e-4b31-bbb9-45b9172c9656&quot;"/>
  </we:properties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386</TotalTime>
  <Pages>115</Pages>
  <Words>26504</Words>
  <Characters>143123</Characters>
  <Application>Microsoft Office Word</Application>
  <DocSecurity>0</DocSecurity>
  <Lines>1192</Lines>
  <Paragraphs>338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169289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Mateus de Lucca</cp:lastModifiedBy>
  <cp:revision>75</cp:revision>
  <cp:lastPrinted>2026-07-27T01:18:00Z</cp:lastPrinted>
  <dcterms:created xsi:type="dcterms:W3CDTF">2013-12-23T23:15:00Z</dcterms:created>
  <dcterms:modified xsi:type="dcterms:W3CDTF">2026-07-27T19:55:00Z</dcterms:modified>
  <cp:category/>
</cp:coreProperties>
</file>