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PERFIL DE HUMOR DE ATLETAS DE HANDEBOL DE ELITE NA ÚLTIMA SEMANA DE PRÉ-TEMPORADA: ANÁLISE DESCRITIVA EXPLORATÓRIA, NÃO PARAMÉTRICA E DE CORRELAÇÃO DAS SEIS SUBESCALAS DO BRUMS, DO GRUPO AO ATLETA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Objetivo: </w:t>
      </w:r>
      <w:r>
        <w:rPr>
          <w:b w:val="0"/>
          <w:sz w:val="24"/>
        </w:rPr>
        <w:t xml:space="preserve">avaliar o perfil de humor de atletas de handebol de elite na última semana de pré-temporada, caracterizando e comparando o comportamento das seis subescalas do BRUMS e da Perturbação Total do Humor, do nível do grupo ao nível do sujeito. </w:t>
      </w:r>
      <w:r>
        <w:rPr>
          <w:b/>
          <w:sz w:val="24"/>
        </w:rPr>
        <w:t xml:space="preserve">Método: </w:t>
      </w:r>
      <w:r>
        <w:rPr>
          <w:b w:val="0"/>
          <w:sz w:val="24"/>
        </w:rPr>
        <w:t xml:space="preserve">estudo descritivo-comparativo de medidas repetidas com 27 atletas e 456 observações do BRUMS-24 em sete dias (duas coletas/dia: pré e pós-treino). Aplicou-se estatística descritiva exploratória (histograma, diagrama de caixa, dispersão, percentis, coeficiente de variação intra e entre variáveis), estatística não paramétrica (Shapiro-Wilk, ICC, Friedman com W de Kendall, Wilcoxon pareado, ρ de Spearman) e Índice de Mudança Confiável (RCI) individual, com classificação dos perfis de humor.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a deterioração concentrou-se no eixo energia–fadiga — vigor pré→pós −19% (dz = -0,74) e Dia 1→Dia 7 com efeito grande (dz = -0,95; p = 0,001); fadiga pré→pós +34% (dz = 0,60). O vigor foi a variável mais sensível à variação semanal (|dz| = 0,95), seguido da fadiga (|dz| = 0,72); o Friedman confirmou diferença entre dias para vigor, fadiga, tensão e confusão (p &lt; 0,05). No nível individual, 24% dos atletas reduziram o vigor e 52% aumentaram a fadiga de forma confiável. As subescalas negativas mantiveram-se próximas do piso, com acoplamento à fadiga fraco no dia de maior vigor (D1) e forte no de maior fadiga (D7: depressão ρ = +0,75; raiva ρ = +0,64). O perfil iceberg caiu de 40% para 17% e o de fadiga subiu de 2% para 28%.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o humor migra da prontidão para a fadiga funcional; o vigor e a fadiga são as variáveis mais sensíveis e o afeto negativo consolida-se com a fadiga apenas sob carga acumulada, o que fundamenta um monitoramento individualizado e referenciado à linha de base.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estados de humor; BRUMS; handebol; monitoramento; fadiga; atletas de elite.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monitoramento dos estados psicológicos consolidou-se como componente essencial da gestão da carga de treino no esporte de rendimento. Escalas de autorrelato são práticas, econômicas e sensíveis: em revisão sistemática, as medidas subjetivas de bem-estar rastrearam as cargas aguda e crônica com sensibilidade e consistência superiores às de marcadores objetivos, respondendo à intensificação do treino e à redução de carga de modo coerente (SAW; MAIN; GASTIN, 2016). Por isso, painéis de consenso recomendam o uso rotineiro de instrumentos subjetivos para monitorar a fadiga e orientar decisões de treino e recuperação em modalidades esportivas (THORPE et al., 2017; KELLMANN et al., 2018).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Entre esses instrumentos, a Brunel Mood Scale (BRUMS) — versão abreviada e adaptada do Profile of Mood States — é uma das mais utilizadas na ciência do esporte. Composta por 24 adjetivos organizados em seis subescalas (tensão, depressão, raiva, vigor, fadiga e confusão), foi desenvolvida para aplicação rápida e repetida e possui propriedades psicométricas sólidas, com sucessivas validações transculturais que sustentam seu uso em diferentes populações e idiomas (TERRY et al., 1999; TERRY; LANE; FOGARTY, 2003; ROHLFS et al., 2008; LEW et al., 2023). Sua leitura pode ir além dos escores isolados: Morgan (1985) descreveu o “perfil iceberg” — vigor elevado sobre dimensões negativas baixas — como assinatura de prontidão e saúde mental positiva, e abordagens recentes formalizaram seis perfis prototípicos de humor (iceberg, Everest invertido, iceberg invertido, submerso, barbatana de tubarão e superfície), replicados em grandes amostras internacionais e hoje amplamente empregados no rastreamento do estado psicológico e da prontidão de atletas de elite (PARSONS-SMITH; TERRY; MACHIN, 2017; HAN; PARSONS-SMITH; TERRY, 2020; TERRY et al., 2021; TAN et al., 2024). O valor aplicado do constructo é reforçado por metanálise que confirma a associação entre a perturbação do humor e o desempenho esportivo (LOCHBAUM et al., 2021).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handebol de quadra é uma modalidade coletiva de caráter marcadamente intermitente e de alta intensidade. Ao longo da partida, esforços máximos e explosivos — sprints curtos, saltos, arremessos, mudanças de direção e contatos físicos — alternam-se, de forma imprevisível, com períodos de recuperação incompleta, exigindo simultaneamente potência anaeróbia, capacidade aeróbia intermitente e elevada tolerância à fadiga (KARCHER; BUCHHEIT, 2014; WAGNER et al., 2014). As demandas físicas variam com a posição tática e a fadiga já foi documentada pela queda do volume de corrida em alta intensidade ao longo do jogo (MICHALSIK; MADSEN; AAGAARD, 2013). Esse perfil de esforço eleva a carga interna nos microciclos de acúmulo e repercute diretamente no estado afetivo dos atletas: em handebolistas de elite, o humor e o estresse associam-se a indicadores de sobrecarga fisiológica e psicossomática (RATZ-SULYOK et al., 2026). O caráter intermitente e de contato do handebol, somado à variabilidade posicional, torna o acompanhamento subjetivo do humor particularmente informativo para a individualização da carga.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afetiva à carga, contudo, é dinâmica: reduções de carga diminuem a fadiga percebida e melhoram o desempenho, ao passo que microciclos de acúmulo tendem a rebaixar o vigor e a elevar a fadiga. A última semana de pré-temporada concentra a carga que antecede a competição e constitui, portanto, uma janela crítica para descrever como cada uma das seis subescalas do BRUMS se comporta ao longo dos dias e dentro de cada dia de treino, quais variáveis são mais sensíveis, como as dimensões se relacionam entre si — em particular, se e quando o afeto negativo (depressão, raiva, confusão) passa a acompanhar a fadiga — e em que medida a resposta média do grupo se traduz em mudanças confiáveis no nível individual. Apesar da ampla adoção da BRUMS, faltam descrições detalhadas, subescala a subescala e do grupo ao sujeito, do comportamento do humor em um microciclo pré-competitivo de handebol de elite. Endereçar essa lacuna, com estatística exploratória e não paramétrica robusta (percentis, coeficiente de variação, tamanho de efeito, correlação e mudança confiável individual), fornece à comissão técnica informação diretamente acionável e contribui para a literatura de monitoramento em modalidades coletivas intermitentes.</w:t>
      </w:r>
    </w:p>
    <w:p>
      <w:pPr>
        <w:spacing w:before="200" w:after="80" w:line="360" w:lineRule="auto"/>
      </w:pPr>
      <w:r>
        <w:rPr>
          <w:b/>
          <w:sz w:val="24"/>
        </w:rPr>
        <w:t>2 OBJETIVO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Objetivo geral: avaliar o perfil de humor de atletas de handebol de elite na última semana de pré-temporada, caracterizando e comparando o comportamento das seis subescalas do BRUMS e da Perturbação Total do Humor, do nível do grupo ao nível do sujeito.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Objetivos específicos: (i) caracterizar exploratoriamente cada subescala (tendência central, dispersão, percentis, intervalo de confiança e coeficiente de variação intra e entre variáveis); (ii) comparar, no grupo, a resposta aguda pré→pós e a variação do Dia 1 ao Dia 7 de cada subescala, com variação percentual, tamanho de efeito e magnitude, e identificar as variáveis mais sensíveis à variação semanal (Friedman, W de Kendall, dz); (iii) analisar a estrutura de correlação entre as subescalas, com ênfase nos dias de maior vigor e de maior fadiga; (iv) quantificar, no nível do sujeito, a proporção de atletas com mudança confiável (RCI) em cada subescala e descrever as trajetórias individuais; e (v) classificar a evolução dos perfis de humor de cada atleta.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Hipóteses: (H1) a deterioração concentra-se no eixo energia–fadiga (vigor ↓, fadiga ↑) com magnitude média a grande, enquanto as subescalas negativas de valência não fadiga permanecem estáveis por efeito de piso; (H2) o perfil de humor migra do iceberg para o perfil de fadiga (barbatana de tubarão); (H3) o afeto negativo acopla-se à fadiga somente sob carga acumulada (correlação maior no dia de maior fadiga do que no de maior vigor); e (H4) a resposta é heterogênea entre atletas, exigindo interpretação individualizada.</w:t>
      </w:r>
    </w:p>
    <w:p>
      <w:pPr>
        <w:spacing w:before="200" w:after="80" w:line="360" w:lineRule="auto"/>
      </w:pPr>
      <w:r>
        <w:rPr>
          <w:b/>
          <w:sz w:val="24"/>
        </w:rPr>
        <w:t>3 MÉTODO</w:t>
      </w:r>
    </w:p>
    <w:p>
      <w:pPr>
        <w:spacing w:before="200" w:after="80" w:line="360" w:lineRule="auto"/>
      </w:pPr>
      <w:r>
        <w:rPr>
          <w:b/>
          <w:sz w:val="24"/>
        </w:rPr>
        <w:t>3.1 Delineamento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Estudo descritivo-comparativo, longitudinal e observacional, de medidas repetidas intraindividuais, conduzido em condições ecológicas de treinamento durante o microciclo pré-competitivo (21–27/04/2024).</w:t>
      </w:r>
    </w:p>
    <w:p>
      <w:pPr>
        <w:spacing w:before="200" w:after="80" w:line="360" w:lineRule="auto"/>
      </w:pPr>
      <w:r>
        <w:rPr>
          <w:b/>
          <w:sz w:val="24"/>
        </w:rPr>
        <w:t>3.2 Amostra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Participaram 27 atletas de handebol do sexo masculino de nível competitivo, distribuídos nas posições da modalidade (Armador (11), Ala (9), Pivô (4), Goleiro (3)). A caracterização sociodemográfica e antropométrica consta na Tabela 1.</w:t>
      </w:r>
    </w:p>
    <w:p>
      <w:pPr>
        <w:spacing w:before="160" w:after="40"/>
      </w:pPr>
      <w:r>
        <w:rPr>
          <w:sz w:val="22"/>
        </w:rPr>
        <w:t>Tabela 1 – Caracterização sociodemográfica e antropométrica da amostra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IC95%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20,5–23,5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17,0–38,0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 (cm)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179,8–185,2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 (kg)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79,3–92,3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Percentual de gordura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9,4–13,8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Experiência na modalidade (anos)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9,0–12,0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6,0–23,0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200" w:after="80" w:line="360" w:lineRule="auto"/>
      </w:pPr>
      <w:r>
        <w:rPr>
          <w:b/>
          <w:sz w:val="24"/>
        </w:rPr>
        <w:t>3.3 Instrumento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BRUMS-24: 24 adjetivos em escala de 0 (“nada”) a 4 (“extremamente”), agrupados em seis subescalas de 0 a 16 pontos (tensão, depressão, raiva, vigor, fadiga e confusão). A Perturbação Total do Humor (PTH) resume o perfil: PTH = tensão + depressão + raiva + fadiga + confusão − vigor.</w:t>
      </w:r>
    </w:p>
    <w:p>
      <w:pPr>
        <w:spacing w:before="200" w:after="80" w:line="360" w:lineRule="auto"/>
      </w:pPr>
      <w:r>
        <w:rPr>
          <w:b/>
          <w:sz w:val="24"/>
        </w:rPr>
        <w:t>3.4 Procedimentos e framework das coletas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BRUMS foi autoaplicado por formulário eletrônico com carimbo de data/hora, duas vezes por dia de treino — a primeira resposta tomada como pré e a última como pós —, ao longo de sete dias, totalizando 456 observações válidas. A Figura 1 sintetiza o framework das coletas.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8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Framework das coletas: da amostra e do microciclo às observações do BRUMS, às subescalas e à classificação de perfis.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3.5 Análise estatística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normalidade das distribuições foi verificada pelo teste de Shapiro-Wilk e pela inspeção de histogramas, diagramas de caixa e gráficos de dispersão. Como todas as subescalas violaram a normalidade (Shapiro-Wilk p &lt; 0,001) e as dimensões negativas apresentaram forte assimetria positiva e efeito de piso, adotaram-se procedimentos não paramétricos. Reportou-se estatística descritiva (média, mediana, desvio-padrão, IC95%, percentis P25–P50–P75 e amplitude) e o coeficiente de variação (CV) entre variáveis (dispersão entre atletas) e intraindividual (dispersão do atleta ao longo dos dias). A consistência das medidas repetidas foi estimada pelo coeficiente de correlação intraclasse (ICC, modelo de duas vias, efeitos aleatórios; ICC(2,1) para uma medida e ICC(2,k) para a média da semana), interpretado como pobre (&lt; 0,50), moderado (0,50–0,75), bom (0,75–0,90) ou excelente (&gt; 0,90). A variação ao longo dos sete dias foi testada pelo teste de Friedman, com o W de Kendall como tamanho de efeito, e a sensibilidade de cada variável foi ordenada pelo tamanho de efeito Dia 1 → Dia 7 (|dz|). As comparações pareadas pré→pós e Dia 1→Dia 7 empregaram o teste de Wilcoxon, com variação absoluta e percentual, tamanho de efeito pareado (dz de Cohen) com IC95% e classificação de magnitude (trivial &lt; 0,2; pequeno &lt; 0,5; médio &lt; 0,8; grande ≥ 0,8). A associação entre subescalas foi examinada por correlação de Spearman (ρ), com valores de p, no nível entre atletas e nos dias de maior vigor e de maior fadiga. No nível do sujeito, calculou-se o Índice de Mudança Confiável (RCI = (D7 − D1)/EP_dif; EP_dif = DP_D1·√[2(1 − α)]; α = fidedignidade interna), com mudança confiável quando |RCI| ≥ 1,96 (JACOBSON; TRUAX, 1991). Cada observação foi classificada nos seis perfis de humor por proximidade aos protótipos em escores padronizados. Adotou-se α = 0,05.</w:t>
      </w:r>
    </w:p>
    <w:p>
      <w:pPr>
        <w:spacing w:before="200" w:after="80" w:line="360" w:lineRule="auto"/>
      </w:pPr>
      <w:r>
        <w:rPr>
          <w:b/>
          <w:sz w:val="24"/>
        </w:rPr>
        <w:t>4 RESULTADOS</w:t>
      </w:r>
    </w:p>
    <w:p>
      <w:pPr>
        <w:spacing w:before="200" w:after="80" w:line="360" w:lineRule="auto"/>
      </w:pPr>
      <w:r>
        <w:rPr>
          <w:b/>
          <w:sz w:val="24"/>
        </w:rPr>
        <w:t>4.1 Análise descritiva exploratória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Tabela 2 apresenta a descritiva geral das seis subescalas e da PTH, incluindo percentis. As dimensões negativas de valência não fadiga (tensão, depressão, raiva e confusão) situam-se próximas do piso — medianas e P75 baixos —, enquanto o vigor (P25–P75 = 4–8) e a fadiga (P25–P75 = 3–8) concentram a média e a dispersão informativas: é no eixo energia–fadiga que reside a variabilidade útil do microciclo.</w:t>
      </w:r>
    </w:p>
    <w:p>
      <w:pPr>
        <w:spacing w:before="160" w:after="40"/>
      </w:pPr>
      <w:r>
        <w:rPr>
          <w:sz w:val="22"/>
        </w:rPr>
        <w:t>Tabela 2 – Estatística descritiva e percentis das subescalas do BRUMS e da PTH (456 observações).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Subescala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DP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IC95%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P25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P50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P75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Mín–Máx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5,70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3,12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5,41–5,98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0–15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3,89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5,29–6,00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0–16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Perturbação Total do Humor (PTH)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3,51–5,28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-12–52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1,84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1,22–1,56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0–8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2,31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0,79–1,21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0–16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1,60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1,35–1,85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0–15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0,34–0,56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0–9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coeficiente de variação (Tabela 3) confirma esse quadro. Entre as duas variáveis com média afastada do piso, a fadiga é a mais dispersa, tanto entre atletas (CV = %s%%) quanto intraindividualmente ao longo dos dias (CV = %s%%), superando o vigor (%s%% e %s%%); ou seja, a fadiga é a que mais discrimina atletas e a que mais oscila dia a dia. Os CV muito elevados das subescalas negativas (&gt; 100%%) são artefato do efeito de piso (médias próximas de zero) e não expressam variabilidade útil; a PTH foi excluída do CV por assumir valores negativos, o que torna o índice ininterpretável.</w:t>
      </w:r>
    </w:p>
    <w:p>
      <w:pPr>
        <w:spacing w:before="160" w:after="40"/>
      </w:pPr>
      <w:r>
        <w:rPr>
          <w:sz w:val="22"/>
        </w:rPr>
        <w:t>Tabela 3 – Coeficiente de variação entre variáveis (entre atletas) e intraindividual (ao longo dos dias), por subescala.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Subescala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entre atletas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intraindividual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</w:tr>
    </w:tbl>
    <w:p>
      <w:pPr>
        <w:spacing w:after="120"/>
      </w:pPr>
      <w:r>
        <w:rPr>
          <w:sz w:val="18"/>
        </w:rPr>
        <w:t>Fonte: dados da pesquisa (2026). Nota: PTH excluída por assumir valores ≤ 0.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histogramas (Figura 2) evidenciam distribuições assimétricas: o vigor aproxima-se da simetria e a fadiga tem leve assimetria à direita, ao passo que as subescalas negativas concentram-se no piso, com forte assimetria positiva. Os diagramas de caixa por dia (Figura 3) e a matriz de dispersão entre as subescalas (Figura 4) reforçam o efeito de piso das negativas e a maior amplitude do eixo energia–fadiga. O teste de Shapiro-Wilk rejeitou a normalidade em todas as subescalas (p &lt; 0,001; Tabela 4), justificando a adoção de estatística não paramétrica. A consistência das medidas repetidas ao longo da semana (ICC) foi moderada a boa para a maioria das subescalas, sendo mais baixa para a raiva e a confusão — as dimensões mais reativas dia a dia —; a média semanal, contudo, mostrou fidedignidade elevada (ICC(2,k) ≥ 0,81) em todas.</w:t>
      </w:r>
    </w:p>
    <w:p>
      <w:pPr>
        <w:spacing w:before="160" w:after="40"/>
      </w:pPr>
      <w:r>
        <w:rPr>
          <w:sz w:val="22"/>
        </w:rPr>
        <w:t>Tabela 4 – Normalidade (Shapiro-Wilk), assimetria e consistência das medidas repetidas (ICC) por subescala.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Subescala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Assimetria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+3,63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boa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+3,73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Distribuição de frequências das seis subescalas do BRUMS (linha tracejada = mediana).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6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Diagramas de caixa das seis subescalas por dia (mediana, quartis e valores atípicos).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83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l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Matriz de dispersão entre as seis subescalas do BRUMS (médias semanais por atleta).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tra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Trajetória das subescalas do BRUMS ao longo da semana (médias diárias; áreas sombreadas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4.2 Comparações no nível do grupo e sensibilidade das variáveis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leitura integrada das sete variáveis padronizadas por dia (Figura 5) revela o padrão central do microciclo: o vigor, máximo no Dia 1, cruza-se com a fadiga, que atinge o máximo no Dia 7, arrastando consigo a PTH; as subescalas negativas oscilam em faixa estreita em torno da média. O contraste direto entre os dias extremos (Figura 6) confirma que os maiores deslocamentos ocorrem no vigor (queda), na fadiga e na PTH (elevação), com a tensão e a confusão recuando e a depressão e a raiva praticamente estáveis.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7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all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6 – Comportamento conjunto das sete variáveis do BRUMS ao longo da semana (escores padronizados z; linhas sólidas = eixo energia–fadiga e PTH; tracejadas = subescalas negativas).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dumbbe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7 – Comparação Dia 1 (descansado) versus Dia 7 (fadigado) dos escores de todas as variáveis.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ordenação da sensibilidade à variação semanal (Tabela 5) quantifica esse padrão: o vigor é a variável mais sensível (|dz| = 0,95), seguido da fadiga (|dz| = 0,72), da tensão (|dz| = 0,59) e da confusão (|dz| = 0,46); a depressão e a raiva são as menos sensíveis. O teste de Friedman corrobora diferença significativa entre os sete dias para vigor (p = 0,022), fadiga (p = 0,040), tensão (p = 0,039) e confusão (p = &lt; 0,001), sendo não significativo para depressão, raiva, PTH (p &gt; 0,05); os valores de W de Kendall indicam efeito de magnitude pequena a moderada, coerente com um microciclo de acúmulo dentro da faixa funcional.</w:t>
      </w:r>
    </w:p>
    <w:p>
      <w:pPr>
        <w:spacing w:before="160" w:after="40"/>
      </w:pPr>
      <w:r>
        <w:rPr>
          <w:sz w:val="22"/>
        </w:rPr>
        <w:t>Tabela 5 – Sensibilidade à variação semanal e teste de Friedman (7 dias) por variável, ordenadas pelo tamanho de efeito Dia 1 → Dia 7 (|dz|).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Ordem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(D1→D7)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Friedman χ²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 de Kendall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Difere entre dias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0,936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</w:tbl>
    <w:p>
      <w:pPr>
        <w:spacing w:after="120"/>
      </w:pPr>
      <w:r>
        <w:rPr>
          <w:sz w:val="18"/>
        </w:rPr>
        <w:t>Fonte: dados da pesquisa (2026). Nota: Friedman e W de Kendall sobre casos completos (n = 19).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Tabelas 6 e 7 detalham, para todas as variáveis, a resposta aguda pré→pós e a variação Dia 1 → Dia 7, com variação percentual, tamanho de efeito (dz) com IC95%, significância e magnitude. A seguir, cada subescala é interpretada em ordem lógica, iniciando pelo eixo energia–fadiga, e acompanhada de sua figura individual com banda de confiança, diagramas de caixa por dia e efeito do microciclo.</w:t>
      </w:r>
    </w:p>
    <w:p>
      <w:pPr>
        <w:spacing w:before="160" w:after="40"/>
      </w:pPr>
      <w:r>
        <w:rPr>
          <w:sz w:val="22"/>
        </w:rPr>
        <w:t>Tabela 6 – Resposta aguda pré → pós agregada na semana, por subescala.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Subescala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[IC95%]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Magnitude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6,22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-1,18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-19%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-0,74 [-1,81, -0,55]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4,50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6,03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+34%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+0,60 [0,52, 2,53]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Perturbação Total do Humor (PTH)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2,57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5,95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+3,38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+131%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+0,66 [1,35, 5,41]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1,44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1,60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+11%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+0,21 [-0,15, 0,46]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0,420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+37%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+0,39 [-0,01, 0,72]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0,085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+15%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[-0,37, 0,77]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-8%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 [-0,23, 0,15]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0,586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7 – Comparação Dia 1 → Dia 7, por subescala.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Subescala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Dia 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Dia 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Δ%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Magnitude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4,49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-3,15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-41%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grande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4,26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7,46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+3,19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+75%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Perturbação Total do Humor (PTH)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3,36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8,28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+4,92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+147%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2,14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-1,20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-56%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médio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1,27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+24%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2,48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2,59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+5%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0,802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trivial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-53%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0,068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pequeno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200" w:after="80" w:line="360" w:lineRule="auto"/>
      </w:pPr>
      <w:r>
        <w:rPr>
          <w:b/>
          <w:sz w:val="24"/>
        </w:rPr>
        <w:t>4.2.1 Vigor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vigor foi a subescala de maior média (5,70 ± 3,12) e a mais sensível do painel: caiu 19% do pré ao pós (Δ = -1,18; dz = -0,74; p = 0,001; magnitude média) e recuou do Dia 1 ao Dia 7 com efeito grande (Δ = -3,15; -41%; dz = -0,95; p = 0,001); o Friedman confirmou diferença entre dias (p = 0,022). É a dimensão que melhor sinaliza a deterioração da prontidão ao longo do microciclo.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Vig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8 – Vigor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4.2.2 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fadiga elevou-se de forma consistente: +34% do pré ao pós (Δ = +1,52; dz = 0,60; p = 0,005) e +75% do Dia 1 ao Dia 7 (Δ = +3,19; dz = 0,72; p = 0,004), ambas de magnitude média, com diferença significativa entre dias (Friedman p = 0,040). Foi a segunda variável mais sensível e a de maior dispersão intra e entre atletas; junto ao vigor, compõe o eixo energia–fadiga onde se concentra a resposta ao acúmulo de carga.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Fadig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9 – Fadiga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4.2.3 Perturbação Total do Humor (PTH)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PTH, síntese do perfil, aumentou 131% do pré ao pós (Δ = +3,38; dz = 0,66; p = 0,005) e +147% do Dia 1 ao Dia 7 (dz = 0,41; p = 0,104), refletindo sobretudo o movimento do eixo energia–fadiga; o Friedman não acusou diferença entre dias (p = 0,269), coerente com o cancelamento parcial entre a queda do vigor e a estabilidade das negativas.</w:t>
      </w:r>
    </w:p>
    <w:p>
      <w:pPr>
        <w:spacing w:before="200" w:after="80" w:line="360" w:lineRule="auto"/>
      </w:pPr>
      <w:r>
        <w:rPr>
          <w:b/>
          <w:sz w:val="24"/>
        </w:rPr>
        <w:t>4.2.4 Tensão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tensão manteve-se baixa e sem resposta aguda relevante (pré→pós dz = +0,21; p = 0,420), mas decresceu do Dia 1 ao Dia 7 (Δ = -1,20; dz = -0,59; p = 0,011, magnitude média), com diferença significativa entre dias (Friedman p = 0,039) — uma acomodação da apreensão inicial do microciclo, sendo mais alta no início da semana.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Ten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10 – Tensão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4.2.5 Depressão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depressão operou próxima do piso, com leve elevação aguda (pré→pós +37%; dz = +0,39; p = 0,085) e pico intermediário no Dia 4 (1,35); não diferiu entre dias (Friedman p = 0,936) e foi a variável menos sensível do painel, sugerindo um vale afetivo pontual no meio da semana, sem instalar quadro clínico.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Depress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11 – Depressão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4.2.6 Raiva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raiva foi a negativa mais reativa e atingiu o máximo no dia mais fadigado (pico no Dia 7 = 2,39), acompanhando o acúmulo de carga, embora sem resposta aguda intra-dia significativa (pré→pós p = 0,558) nem diferença global entre dias (Friedman p = 0,056).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Raiv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12 – Raiva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4.2.7 Confusão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confusão foi a subescala de menor expressão (média 0,45), mais alta no início e decrescente ao longo da semana, atingindo o mínimo (0,15); apesar da baixa magnitude absoluta, foi a variável com diferença mais robusta entre dias (Friedman p = &lt; 0,001; W = 0,23), sem resposta aguda relevante (pré→pós dz = -0,09).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Confus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13 – Confusão ao longo da semana: médias diárias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4.3 Estrutura de correlação e ênfase nos dias de maior vigor e de maior fadiga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correlações de Spearman entre as subescalas (nível entre atletas) revelam um agrupamento coeso de afeto negativo (Tabela 8): a depressão associa-se à raiva (ρ = +0,52; p = 0,005) e à confusão (ρ = +0,51; p = 0,006), a tensão à confusão (ρ = +0,42; p = 0,028), e — de forma relevante — a fadiga associa-se à depressão (ρ = +0,44; p = 0,021) e à raiva (ρ = +0,42; p = 0,027). O vigor não se correlacionou significativamente com nenhuma subescala negativa, confirmando a relativa independência do polo energético.</w:t>
      </w:r>
    </w:p>
    <w:p>
      <w:pPr>
        <w:spacing w:before="160" w:after="40"/>
      </w:pPr>
      <w:r>
        <w:rPr>
          <w:sz w:val="22"/>
        </w:rPr>
        <w:t>Tabela 8 – Correlação de Spearman entre as subescalas do BRUMS (nível entre atletas, n = 27): coeficiente (ρ) e valor de 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 de subescalas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-0,38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0,052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0,403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0,593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0,496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0,563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0,070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0,091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contraste entre os dias extremos é o achado mais expressivo (Tabela 9). No dia de maior vigor (Dia 1, grupo descansado), o afeto negativo é praticamente independente da fadiga (depressão ρ = +0,20, p = 0,306; raiva ρ = +0,14, p = 0,498). No dia de maior fadiga (Dia 7), o acoplamento torna-se forte e significativo (depressão ρ = +0,75, p = &lt; 0,001; raiva ρ = +0,64, p = 0,002), com tendência à associação negativa com o vigor. Ou seja, quando o grupo está fresco, quem está mais irritado ou abatido não é necessariamente o mais cansado; sob carga acumulada, as dimensões negativas consolidam-se com a fadiga e o perfil de humor “fecha”.</w:t>
      </w:r>
    </w:p>
    <w:p>
      <w:pPr>
        <w:spacing w:before="160" w:after="40"/>
      </w:pPr>
      <w:r>
        <w:rPr>
          <w:sz w:val="22"/>
        </w:rPr>
        <w:t>Tabela 9 – Correlação (ρ; p) das subescalas negativas com a fadiga e o vigor no dia de maior vigor (D1) e no de maior fadiga (D7).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Subescala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ρ×Fadiga D1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ρ×Fadiga D7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ρ×Vigor D1 (p)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ρ×Vigor D7 (p)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(0,306)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+0,75 (&lt; 0,001)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-0,13 (0,512)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-0,28 (0,220)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(0,498)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+0,64 (0,002)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+0,20 (0,317)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-0,29 (0,195)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-0,04 (0,849)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+0,37 (0,096)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-0,02 (0,927)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+0,06 (0,788)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+0,43 (0,026)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 (0,708)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+0,18 (0,378)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+0,38 (0,090)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200" w:after="80" w:line="360" w:lineRule="auto"/>
      </w:pPr>
      <w:r>
        <w:rPr>
          <w:b/>
          <w:sz w:val="24"/>
        </w:rPr>
        <w:t>4.4 Comportamento intra-dia (pré → pós por dia)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padrão intra-dia repete-se com regularidade: em todos os dias de treino o vigor cai e a fadiga e a PTH sobem do pré para o pós, indicando um choque agudo consistente a cada sessão, enquanto as subescalas negativas variam pouco dentro do dia (Figura 14).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88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intrada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14 – Escores pré e pós-treino por dia (vigor, fadiga, PTH) e variação intra-dia das subescalas negativas.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200" w:after="80" w:line="360" w:lineRule="auto"/>
      </w:pPr>
      <w:r>
        <w:rPr>
          <w:b/>
          <w:sz w:val="24"/>
        </w:rPr>
        <w:t>4.5 Análise no nível do sujeito: trajetórias, mudança confiável e perfis individuais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trajetórias individuais do vigor e da fadiga (Figura 15) revelam ampla dispersão entre atletas em torno da média do grupo, com cruzamento típico dos dois polos ao longo da semana — evidência direta da heterogeneidade que justifica a leitura individualizada. No nível do sujeito, a mudança confiável (RCI, Dia 1 → Dia 7) distribui-se de modo desigual entre as subescalas (Tabela 10; Figura 16). A fadiga é a dimensão em que a maioria dos atletas deteriora de forma confiável (11 de 21; 52%), seguida do vigor (24% de queda confiável). As subescalas negativas de valência não fadiga não pioram no nível individual — a tensão e a confusão, inclusive, exibem apenas melhoras confiáveis (acomodação), e a depressão e a raiva apresentam proporções equilibradas de piora e melhora. Confirma-se, no sujeito, que a deterioração real do microciclo se concentra no eixo energia–fadiga.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aghett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15 – Trajetórias individuais de vigor e fadiga ao longo da semana (linhas cinzas = atletas; linha colorida = média do grupo).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10 – Mudança confiável individual (RCI, Dia 1 → Dia 7) por subescala: fidedignidade, erro-padrão da diferença e número de atletas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Subescala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α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EP_dif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Piora confiável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Estável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Melhora confiável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2,68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(24%)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 (76%)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1,91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(52%)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 (43%)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(5%)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 (71%)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(62%)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(19%)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 (90%)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(10%)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 (0%)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 (86%)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(14%)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935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rci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16 – Proporção de atletas com mudança confiável (RCI) por subescala, do Dia 1 ao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classificação individual dos perfis de humor (Tabela 11) mostra que, na linha de base, o iceberg era o perfil predominante (13 dos 21 atletas), enquanto no último dia o perfil de fadiga (“barbatana de tubarão”) tornou-se o mais frequente (6 atletas) e o iceberg reduziu-se a 4. As transições são heterogêneas: parte dos atletas migrou para a assinatura de fadiga, alguns permaneceram estáveis e poucos até recuperaram um perfil de prontidão, o que reitera a necessidade de acompanhamento caso a caso.</w:t>
      </w:r>
    </w:p>
    <w:p>
      <w:pPr>
        <w:spacing w:before="160" w:after="40"/>
      </w:pPr>
      <w:r>
        <w:rPr>
          <w:sz w:val="22"/>
        </w:rPr>
        <w:t>Tabela 11 – Perfil de humor de cada atleta no Dia 1 e no Dia 7 e classificação da transição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Atleta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200" w:after="80" w:line="360" w:lineRule="auto"/>
      </w:pPr>
      <w:r>
        <w:rPr>
          <w:b/>
          <w:sz w:val="24"/>
        </w:rPr>
        <w:t>4.6 Classificação nos perfis de humor (grupo)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No agregado (Tabela 12; Figura 17), na linha de base (Dia 1) predomina o perfil iceberg (40%), marca de prontidão; no último dia (Dia 7) o perfil de fadiga (“barbatana de tubarão”) torna-se o mais frequente (28%) e o iceberg cai para 17%. Essa migração — do iceberg para a assinatura de fadiga funcional, sem instalação relevante de perfis de risco (submerso, iceberg invertido) — é a leitura integrada da semana.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329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profi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17 – Distribuição (%) dos seis perfis de humor por recorte: linha de base (D1), semana, último dia (D7), pré e pós.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12 – Distribuição (%) dos perfis de humor de Terry por recorte.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Semana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Pré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Pós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200" w:after="80" w:line="360" w:lineRule="auto"/>
      </w:pPr>
      <w:r>
        <w:rPr>
          <w:b/>
          <w:sz w:val="24"/>
        </w:rPr>
        <w:t>4.7 Síntese dos principais achados</w:t>
      </w:r>
    </w:p>
    <w:p>
      <w:pPr>
        <w:spacing w:line="360" w:lineRule="auto" w:after="40"/>
        <w:ind w:firstLine="709"/>
        <w:jc w:val="both"/>
      </w:pPr>
      <w:r>
        <w:rPr>
          <w:b/>
          <w:sz w:val="24"/>
        </w:rPr>
        <w:t xml:space="preserve">(1) </w:t>
      </w:r>
      <w:r>
        <w:rPr>
          <w:b w:val="0"/>
          <w:sz w:val="24"/>
        </w:rPr>
        <w:t xml:space="preserve">O humor do microciclo desloca-se no eixo energia–fadiga: o vigor cai (efeito grande, D1→D7 dz = -0,95) e a fadiga sobe (efeito médio), no grupo e no atleta. </w:t>
      </w:r>
    </w:p>
    <w:p>
      <w:pPr>
        <w:spacing w:line="360" w:lineRule="auto" w:after="40"/>
        <w:ind w:firstLine="709"/>
        <w:jc w:val="both"/>
      </w:pPr>
      <w:r>
        <w:rPr>
          <w:b/>
          <w:sz w:val="24"/>
        </w:rPr>
        <w:t xml:space="preserve">(2) </w:t>
      </w:r>
      <w:r>
        <w:rPr>
          <w:b w:val="0"/>
          <w:sz w:val="24"/>
        </w:rPr>
        <w:t xml:space="preserve">O vigor e a fadiga são as variáveis mais sensíveis à variação semanal (|dz| = 0,95 e 0,72) e as de maior dispersão útil; a fadiga é a mais discriminativa entre atletas (CV = 60%). </w:t>
      </w:r>
    </w:p>
    <w:p>
      <w:pPr>
        <w:spacing w:line="360" w:lineRule="auto" w:after="40"/>
        <w:ind w:firstLine="709"/>
        <w:jc w:val="both"/>
      </w:pPr>
      <w:r>
        <w:rPr>
          <w:b/>
          <w:sz w:val="24"/>
        </w:rPr>
        <w:t xml:space="preserve">(3) </w:t>
      </w:r>
      <w:r>
        <w:rPr>
          <w:b w:val="0"/>
          <w:sz w:val="24"/>
        </w:rPr>
        <w:t xml:space="preserve">As subescalas negativas permanecem próximas do piso e só se acoplam à fadiga sob carga acumulada (depressão × fadiga: ρ = +0,20 no D1 → ρ = +0,75 no D7). </w:t>
      </w:r>
    </w:p>
    <w:p>
      <w:pPr>
        <w:spacing w:line="360" w:lineRule="auto" w:after="40"/>
        <w:ind w:firstLine="709"/>
        <w:jc w:val="both"/>
      </w:pPr>
      <w:r>
        <w:rPr>
          <w:b/>
          <w:sz w:val="24"/>
        </w:rPr>
        <w:t xml:space="preserve">(4) </w:t>
      </w:r>
      <w:r>
        <w:rPr>
          <w:b w:val="0"/>
          <w:sz w:val="24"/>
        </w:rPr>
        <w:t xml:space="preserve">No nível individual, a fadiga é a única subescala em que a maioria piora de forma confiável (52%) e o perfil migra do iceberg (13 atletas no D1) para a barbatana de tubarão (6 no D7). 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(5) </w:t>
      </w:r>
      <w:r>
        <w:rPr>
          <w:b w:val="0"/>
          <w:sz w:val="24"/>
        </w:rPr>
        <w:t>A resposta é heterogênea entre atletas, o que sustenta um monitoramento individualizado e referenciado à linha de base de cada jogador.</w:t>
      </w:r>
    </w:p>
    <w:p>
      <w:pPr>
        <w:spacing w:before="200" w:after="80" w:line="360" w:lineRule="auto"/>
      </w:pPr>
      <w:r>
        <w:rPr>
          <w:b/>
          <w:sz w:val="24"/>
        </w:rPr>
        <w:t>5 DISCUSSÃO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resultados confirmam as quatro hipóteses. A deterioração do humor no microciclo pré-competitivo concentrou-se no eixo energia–fadiga (H1): o vigor recuou com efeito grande (dz = -0,95) e a fadiga elevou-se com efeito médio, enquanto as subescalas negativas de valência não fadiga permaneceram próximas do piso — padrão coerente com a literatura de monitoramento, que identifica o vigor e a fadiga como as dimensões subjetivas mais sensíveis à carga (SAW; MAIN; GASTIN, 2016; THORPE et al., 2017). A migração do perfil iceberg para o de fadiga (H2) reproduz, em um microciclo de sete dias, o “derretimento do iceberg” descrito em fases de acúmulo, e alinha-se aos seis perfis prototípicos validados em grandes amostras (MORGAN, 1985; HAN; PARSONS-SMITH; TERRY, 2020) e à associação entre perturbação do humor e desempenho (LOCHBAUM et al., 2021).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achado de que o afeto negativo se acopla à fadiga apenas sob carga acumulada (H3) — depressão × fadiga passando de ρ = +0,20 no dia de maior vigor para ρ = +0,75 no de maior fadiga — sugere que, em atletas de elite, a irritabilidade e o abatimento não são ruído aleatório, mas sinais que se organizam com a exaustão, o que reforça o valor de interpretar as subescalas em conjunto e à luz do estado de fadiga. Por fim, a heterogeneidade individual (H4), com a fadiga sendo a única subescala em que a maioria dos atletas deteriora de forma confiável e com trajetórias e transições de perfil diversas, sustenta o monitoramento individualizado por tendência e referenciado à linha de base de cada atleta, em linha com as recomendações de consenso (KELLMANN et al., 2018). O caráter intermitente e de alta intensidade do handebol (KARCHER; BUCHHEIT, 2014), com fadiga documentada dentro da partida (MICHALSIK; MADSEN; AAGAARD, 2013) e associações entre humor, estresse e sobrecarga em handebolistas de elite (RATZ-SULYOK et al., 2026), contextualiza a magnitude da resposta de fadiga observada.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Como limitações, destacam-se o tamanho amostral (n = 27) e o efeito de piso das subescalas negativas, que reduz a variância e a fidedignidade da tensão e da confusão e infla artificialmente seus coeficientes de variação, e o caráter observacional de fase única, que não permite inferência causal sobre a carga. Ainda assim, o desenho de medidas repetidas, o volume de observações e a estatística baseada em tamanho de efeito, correlação e mudança confiável conferem robustez descritiva aos achados e valor prático imediato à comissão técnica.</w:t>
      </w:r>
    </w:p>
    <w:p>
      <w:pPr>
        <w:spacing w:before="200" w:after="80" w:line="360" w:lineRule="auto"/>
      </w:pPr>
      <w:r>
        <w:rPr>
          <w:b/>
          <w:sz w:val="24"/>
        </w:rPr>
        <w:t>6 CONSIDERAÇÕES FINAIS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Na última semana de pré-temporada, o perfil de humor de handebolistas de elite migrou da prontidão (iceberg) para a fadiga funcional (barbatana de tubarão), com a deterioração concentrada no eixo energia–fadiga — vigor em queda de efeito grande e fadiga em ascensão, as duas variáveis mais sensíveis do painel —, tanto no grupo quanto no sujeito, onde a fadiga foi a única subescala a piorar de forma confiável na maioria dos atletas. As dimensões negativas mantiveram-se estáveis e só se acoplaram à fadiga sob carga acumulada. Recomenda-se monitorar o eixo energia–fadiga por tendência e referenciado à linha de base individual, com atenção redobrada ao início do microciclo (choque de carga) e ao último dia (fadiga acumulada).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BRANDT, R.; BEVILACQUA, G. G.; ANDRADE, A. Perceived sleep quality, mood states, and their relationship with performance among Brazilian elite athletes during a competitive period. Journal of Strength and Conditioning Research, v. 31, n. 4, p. 1033–1039, 2017.</w:t>
      </w:r>
    </w:p>
    <w:p>
      <w:pPr>
        <w:spacing w:line="360" w:lineRule="auto" w:after="120"/>
        <w:jc w:val="both"/>
      </w:pPr>
      <w:r>
        <w:rPr>
          <w:sz w:val="22"/>
        </w:rPr>
        <w:t>HAN, C.; PARSONS-SMITH, R. L.; TERRY, P. C. Mood profiling in Singapore: cross-cultural validation and potential applications of mood profile clusters. Frontiers in Psychology, v. 11, 665, 2020. DOI: 10.3389/fpsyg.2020.00665.</w:t>
      </w:r>
    </w:p>
    <w:p>
      <w:pPr>
        <w:spacing w:line="360" w:lineRule="auto" w:after="120"/>
        <w:jc w:val="both"/>
      </w:pPr>
      <w:r>
        <w:rPr>
          <w:sz w:val="22"/>
        </w:rPr>
        <w:t>JACOBSON, N. S.; TRUAX, P. Clinical significance: a statistical approach to defining meaningful change in psychotherapy research. Journal of Consulting and Clinical Psychology, v. 59, n. 1, p. 12–19, 1991. DOI: 10.1037/0022-006X.59.1.12.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 DOI: 10.1007/s40279-014-0164-z.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 DOI: 10.1123/ijspp.2017-0759.</w:t>
      </w:r>
    </w:p>
    <w:p>
      <w:pPr>
        <w:spacing w:line="360" w:lineRule="auto" w:after="120"/>
        <w:jc w:val="both"/>
      </w:pPr>
      <w:r>
        <w:rPr>
          <w:sz w:val="22"/>
        </w:rPr>
        <w:t>LEW, P. C. F. et al. Cross-cultural validation of the Malaysian Mood Scale and tests of between-group mood differences. International Journal of Environmental Research and Public Health, v. 20, n. 4, 3348, 2023. DOI: 10.3390/ijerph20043348.</w:t>
      </w:r>
    </w:p>
    <w:p>
      <w:pPr>
        <w:spacing w:line="360" w:lineRule="auto" w:after="120"/>
        <w:jc w:val="both"/>
      </w:pPr>
      <w:r>
        <w:rPr>
          <w:sz w:val="22"/>
        </w:rPr>
        <w:t>LOCHBAUM, M. et al. The Profile of Mood States and athletic performance: a meta-analysis of published studies. European Journal of Investigation in Health, Psychology and Education, v. 11, n. 1, p. 50–70, 2021. DOI: 10.3390/ejihpe11010005.</w:t>
      </w:r>
    </w:p>
    <w:p>
      <w:pPr>
        <w:spacing w:line="360" w:lineRule="auto" w:after="120"/>
        <w:jc w:val="both"/>
      </w:pPr>
      <w:r>
        <w:rPr>
          <w:sz w:val="22"/>
        </w:rPr>
        <w:t>MICHALSIK, L. B.; MADSEN, K.; AAGAARD, P. Match performance and physiological capacity of female elite team handball players. International Journal of Sports Medicine, v. 35, n. 7, p. 595–607, 2013. DOI: 10.1055/s-0033-1358713.</w:t>
      </w:r>
    </w:p>
    <w:p>
      <w:pPr>
        <w:spacing w:line="360" w:lineRule="auto" w:after="120"/>
        <w:jc w:val="both"/>
      </w:pPr>
      <w:r>
        <w:rPr>
          <w:sz w:val="22"/>
        </w:rPr>
        <w:t>MORGAN, W. P. Selected psychological factors limiting performance: a mental health model. In: CLARKE, D. H.; ECKERT, H. M. (Ed.). Limits of human performance. Champaign: Human Kinetics, 1985. p. 70–80.</w:t>
      </w:r>
    </w:p>
    <w:p>
      <w:pPr>
        <w:spacing w:line="360" w:lineRule="auto" w:after="120"/>
        <w:jc w:val="both"/>
      </w:pPr>
      <w:r>
        <w:rPr>
          <w:sz w:val="22"/>
        </w:rPr>
        <w:t>PARSONS-SMITH, R. L.; TERRY, P. C.; MACHIN, M. A. Identification and description of novel mood profile clusters. Frontiers in Psychology, v. 8, 1958, 2017. DOI: 10.3389/fpsyg.2017.01958.</w:t>
      </w:r>
    </w:p>
    <w:p>
      <w:pPr>
        <w:spacing w:line="360" w:lineRule="auto" w:after="120"/>
        <w:jc w:val="both"/>
      </w:pPr>
      <w:r>
        <w:rPr>
          <w:sz w:val="22"/>
        </w:rPr>
        <w:t>RATZ-SULYOK, F. Z. et al. Associations between endocrine status and stress, mood and psychosomatic status in elite handball players. Sports, v. 14, n. 7, 289, 2026. DOI: 10.3390/sports14070289.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A Escala de Humor de Brunel (Brums): instrumento para detecção precoce da síndrome do excesso de treinamento. Revista Brasileira de Medicina do Esporte, v. 14, n. 3, p. 176–181, 2008.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TAN, C. et al. The structural validity and latent profile characteristics of the Abbreviated Profile of Mood States among Chinese athletes. BMC Psychiatry, v. 24, n. 1, 636, 2024. DOI: 10.1186/s12888-024-06092-5.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LANE, H. J.; KEOHANE, L. Development and validation of a mood measure for adolescents. Journal of Sports Sciences, v. 17, n. 11, p. 861–872, 1999. DOI: 10.1080/026404199365425.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FOGARTY, G. J. Construct validity of the Profile of Mood States — Adolescents for use with adults. Psychology of Sport and Exercise, v. 4, n. 2, p. 125–139, 2003. DOI: 10.1016/S1469-0292(02)00035-8.</w:t>
      </w:r>
    </w:p>
    <w:p>
      <w:pPr>
        <w:spacing w:line="360" w:lineRule="auto" w:after="120"/>
        <w:jc w:val="both"/>
      </w:pPr>
      <w:r>
        <w:rPr>
          <w:sz w:val="22"/>
        </w:rPr>
        <w:t>TERRY, P. C. et al. Mood profiling for sustainable mental health among athletes. Sustainability, v. 13, n. 11, 6116, 2021. DOI: 10.3390/su13116116.</w:t>
      </w:r>
    </w:p>
    <w:p>
      <w:pPr>
        <w:spacing w:line="360" w:lineRule="auto" w:after="120"/>
        <w:jc w:val="both"/>
      </w:pPr>
      <w:r>
        <w:rPr>
          <w:sz w:val="22"/>
        </w:rPr>
        <w:t>THORPE, R. T. et al. Monitoring fatigue status in elite team-sport athletes: implications for practice. International Journal of Sports Physiology and Performance, v. 12, s2, p. S2-27–S2-34, 2017. DOI: 10.1123/ijspp.2016-0434.</w:t>
      </w:r>
    </w:p>
    <w:p>
      <w:pPr>
        <w:spacing w:line="360" w:lineRule="auto" w:after="120"/>
        <w:jc w:val="both"/>
      </w:pPr>
      <w:r>
        <w:rPr>
          <w:sz w:val="22"/>
        </w:rPr>
        <w:t>WAGNER, H. et al. Individual and team performance in team-handball: a review. Journal of Sports Science and Medicine, v. 13, n. 4, p. 808–816, 2014.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