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val="0"/>
          <w:sz w:val="22"/>
        </w:rPr>
        <w:t>[Corresponding author name]</w:t>
        <w:br/>
        <w:t>[Affiliation]</w:t>
        <w:br/>
        <w:t>[Address]</w:t>
        <w:br/>
        <w:t>[E-mail]</w:t>
      </w:r>
    </w:p>
    <w:p>
      <w:pPr>
        <w:spacing w:before="0" w:after="200" w:line="276" w:lineRule="auto"/>
        <w:jc w:val="left"/>
      </w:pPr>
      <w:r>
        <w:rPr>
          <w:rFonts w:ascii="Times New Roman" w:hAnsi="Times New Roman"/>
          <w:b w:val="0"/>
          <w:sz w:val="22"/>
        </w:rPr>
        <w:t>[Date]</w:t>
      </w:r>
    </w:p>
    <w:p>
      <w:pPr>
        <w:spacing w:before="0" w:after="40" w:line="276" w:lineRule="auto"/>
        <w:jc w:val="left"/>
      </w:pPr>
      <w:r>
        <w:rPr>
          <w:rFonts w:ascii="Times New Roman" w:hAnsi="Times New Roman"/>
          <w:b/>
          <w:sz w:val="22"/>
        </w:rPr>
        <w:t>To the Editor-in-Chief, Biology of Sport</w:t>
      </w:r>
    </w:p>
    <w:p>
      <w:pPr>
        <w:spacing w:before="0" w:after="160" w:line="276" w:lineRule="auto"/>
        <w:jc w:val="left"/>
      </w:pPr>
      <w:r>
        <w:rPr>
          <w:rFonts w:ascii="Times New Roman" w:hAnsi="Times New Roman"/>
          <w:b w:val="0"/>
          <w:sz w:val="22"/>
        </w:rPr>
        <w:t>Dear Editor,</w:t>
      </w:r>
    </w:p>
    <w:p>
      <w:pPr>
        <w:spacing w:before="0" w:after="160" w:line="276" w:lineRule="auto"/>
        <w:jc w:val="both"/>
      </w:pPr>
      <w:r>
        <w:rPr>
          <w:rFonts w:ascii="Times New Roman" w:hAnsi="Times New Roman"/>
          <w:b w:val="0"/>
          <w:sz w:val="22"/>
        </w:rPr>
        <w:t>We are pleased to submit our manuscript entitled "Physiological and wellness correlates of the mood response across a pre-competitive microcycle in elite handball: aerobic fitness, anaerobic capacity, sleep, and perceived stress" for consideration in Biology of Sport.</w:t>
      </w:r>
    </w:p>
    <w:p>
      <w:pPr>
        <w:spacing w:before="0" w:after="160" w:line="276" w:lineRule="auto"/>
        <w:jc w:val="both"/>
      </w:pPr>
      <w:r>
        <w:rPr>
          <w:rFonts w:ascii="Times New Roman" w:hAnsi="Times New Roman"/>
          <w:b w:val="0"/>
          <w:sz w:val="22"/>
        </w:rPr>
        <w:t>In 27 elite male handball players monitored across a seven-day pre-season microcycle, we examined which physiological and wellness parameters track the magnitude of the mood response. Intermittent aerobic fitness (peak velocity in the Carminatti field test) emerged as the strongest physiological correlate of perceived fatigue and vigour, and we derived single and dual peak-velocity thresholds that flag athletes at higher risk of high-fatigue and low-vigour days. In contrast, repeated-sprint (anaerobic) ability did not track the mood response, and its apparent association reflected body mass, which we show by partial and allometric adjustment - a specificity finding. Daytime sleepiness followed the training load and tracked fatigue, whereas perceived stress remained stable, and the magnitude of the acute and chronic mood effects was largely independent of the individual profile.</w:t>
      </w:r>
    </w:p>
    <w:p>
      <w:pPr>
        <w:spacing w:before="0" w:after="160" w:line="276" w:lineRule="auto"/>
        <w:jc w:val="both"/>
      </w:pPr>
      <w:r>
        <w:rPr>
          <w:rFonts w:ascii="Times New Roman" w:hAnsi="Times New Roman"/>
          <w:b w:val="0"/>
          <w:sz w:val="22"/>
        </w:rPr>
        <w:t>The study fits the scope of Biology of Sport, combining field-based physiological testing (including the Carminatti test) with athlete monitoring in an invasion team sport, and speaks directly to the multidomain monitoring framework.</w:t>
      </w:r>
    </w:p>
    <w:p>
      <w:pPr>
        <w:spacing w:before="0" w:after="160" w:line="276" w:lineRule="auto"/>
        <w:jc w:val="both"/>
      </w:pPr>
      <w:r>
        <w:rPr>
          <w:rFonts w:ascii="Times New Roman" w:hAnsi="Times New Roman"/>
          <w:b w:val="0"/>
          <w:sz w:val="22"/>
        </w:rPr>
        <w:t>Companion-paper disclosure: this manuscript is one of two companion reports drawing on the same cohort and microcycle but with distinct primary outcomes. The companion paper - on the within-microcycle mood dynamics and trajectory modelling - is being submitted to Sports (MDPI). The two papers cross-cite each other. We disclose this for full transparency and to avoid any appearance of redundant publication.</w:t>
      </w:r>
    </w:p>
    <w:p>
      <w:pPr>
        <w:spacing w:before="0" w:after="160" w:line="276" w:lineRule="auto"/>
        <w:jc w:val="both"/>
      </w:pPr>
      <w:r>
        <w:rPr>
          <w:rFonts w:ascii="Times New Roman" w:hAnsi="Times New Roman"/>
          <w:b w:val="0"/>
          <w:sz w:val="22"/>
        </w:rPr>
        <w:t>We confirm that this work is original, has not been published previously, and is not under consideration elsewhere. All authors approved the submission and declare no conflicts of interest. Athlete data were fully anonymised, and the study followed the Declaration of Helsinki with informed consent.</w:t>
      </w:r>
    </w:p>
    <w:p>
      <w:pPr>
        <w:spacing w:before="0" w:after="160" w:line="276" w:lineRule="auto"/>
        <w:jc w:val="both"/>
      </w:pPr>
      <w:r>
        <w:rPr>
          <w:rFonts w:ascii="Times New Roman" w:hAnsi="Times New Roman"/>
          <w:b w:val="0"/>
          <w:sz w:val="22"/>
        </w:rPr>
        <w:t>Thank you for considering our manuscript.</w:t>
      </w:r>
    </w:p>
    <w:p>
      <w:pPr>
        <w:spacing w:before="120" w:after="40" w:line="276" w:lineRule="auto"/>
        <w:jc w:val="left"/>
      </w:pPr>
      <w:r>
        <w:rPr>
          <w:rFonts w:ascii="Times New Roman" w:hAnsi="Times New Roman"/>
          <w:b w:val="0"/>
          <w:sz w:val="22"/>
        </w:rPr>
        <w:t>Sincerely,</w:t>
      </w:r>
    </w:p>
    <w:p>
      <w:pPr>
        <w:spacing w:before="0" w:after="0" w:line="276" w:lineRule="auto"/>
        <w:jc w:val="left"/>
      </w:pPr>
      <w:r>
        <w:rPr>
          <w:rFonts w:ascii="Times New Roman" w:hAnsi="Times New Roman"/>
          <w:b w:val="0"/>
          <w:sz w:val="22"/>
        </w:rPr>
        <w:t>[Corresponding author name], on behalf of all authors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