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12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 de 46% (tensão) a 79% (confusão) das observações no escore zero —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 o perfil iceberg, com afeto negativo naturalmente baixo (MORGAN, 1985) —,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