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DINÂMICA DO HUMOR NUM MICROCICLO PRÉ-COMPETITIVO DE HANDEBOL DE ELITE: EIXO ENERGIA–FADIGA, MIGRAÇÃO DE PERFIS E MODELAGEM DE TRAJETÓRIAS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modelar a dinâmica do humor de atletas de handebol de elite ao longo de um microciclo pré-competitivo, com a comparação de cada dimensão do BRUMS entre todos os dias, a identificação dos dias de maior e menor expressão de cada estado, a classificação dos perfis de humor e a modelagem das trajetórias.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com um total de 286 observações. Empregaram-se estatística descritiva, Shapiro-Wilk, Wilcoxon com tamanho de efeito, Friedman com W de Kendall, pós-teste (Tukey), ICC, MANOVA em escores T, correlação de Spearman, classificação de perfis com regressão logística da migração, modelagem polinomial das trajetórias (derivadas e cruzamento) e decomposição sinal–ruído; a robustez foi testada por reexecução após filtragem de observações atípicas.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com confirmação por MANOVA (Wilks λ = 0,181; p &lt; 0,001). O vigor foi máximo no Dia 1 e a fadiga no Dia 7. Os seis perfis de humor descritos por Terry e Parsons-Smith estiveram representados, e a prevalência deslocou-se do iceberg (48% no baseline) para a barbatana de tubarão (22% no Dia 7); a regressão logística de tendência confirmou o aumento da chance do perfil de barbatana de tubarão (OR = 1,37 por dia), sem instalação dos perfis de maior risco à saúde mental. A modelagem das trajetórias localizou o cruzamento entre vigor e fadiga na metade da semana, e a decomposição sinal–ruído revelou que o vigor e a fadiga são quase inteiramente sinal, ao passo que as dimensões negativas são dominadas por ruído. Todos os achados centrais permaneceram estáveis após a auditoria de robustez.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tubarão), em um padrão compatível com sobre-esforço funcional; o vigor e a fadiga foram as dimensões mais sensíveis e sistemáticas, o que recomenda centrar o monitoramento do humor no eixo energia–fadiga.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perfis de humor.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Esse padrão de esforço eleva a carga interna nos microciclos de acúmulo e repercute no estado afetivo, sobretudo na última semana de pré-temporada, quando a carga que antecede a competição se concentra — contexto no qual o monitoramento do humor se torna particularmente informativo para distinguir a fadiga esperada de uma deterioração que exija intervenção.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Apesar da ampla adoção da BRUMS, escasseiam descrições detalhadas do comportamento do humor ao longo de um microciclo pré-competitivo de handebol de elite — precisamente a fase de acumulação em que se instala o sobre-esforço funcional e na qual a triagem do estado psicofisiológico se torna mais decisiva. Diante dessa lacuna, o objetivo geral consistiu em caracterizar e modelar a dinâmica do humor desses atletas na última semana de pré-temporada, com atenção ao comportamento de cada dimensão do BRUMS, à comparação entre todos os dias, à identificação dos dias de maior e menor expressão de cada estado e à evolução dos perfis de humor. De modo específico, o estudo propôs-se a: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modelar a dinâmica temporal das trajetórias — taxa de variação, aceleração e cruzamento energia–fadiga —, com separação entre o sinal sistemático e o ruído amostral. Hipotetizou-se que a deterioração se concentraria no eixo energia–fadiga, com migração do perfil iceberg (prontidão) para o de barbatana de tubarão (fadiga funcional) e um cruzamento entre as trajetórias de vigor e fadiga ao longo da semana.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 (Escala de Humor de Brunel), com 24 itens em escala de 0 (“nada”) a 4 (“extremamente”), agrupados em seis subescalas de 0 a 16 pontos (tensão, depressão, raiva, vigor, fadiga e confusão); a Perturbação Total do Humor (PTH) resume o perfil (soma das dimensões negativas menos o vigor). Para a classificação dos perfis e a análise multivariada, os escores foram convertidos em escores T (M = 50; DP = 10). O instrumento foi autoaplicado por formulário eletrônico, uma vez na linha de base e duas vezes ao dia — pré e pós-treino — nos dias de treino, o que permite separar a resposta afetiva aguda a cada sessão do acúmulo ao longo da semana.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Os perfis de humor foram classificados a partir dos escores T das seis dimensões, e a migração de perfil ao longo da semana foi testada como tendência por regressão logística da probabilidade de cada perfil (iceberg e barbatana de tubarão) em função do dia do microciclo, com os intervalos de confiança das razões de chances obtidos por reamostragem (bootstrap, 1000 repetições) de atletas, para acomodar a estrutura de medidas repetidas. A dinâmica temporal foi modelada por meio do ajuste de uma função polinomial às médias diárias de cada dimensão, da qual se obtiveram, por derivação, a taxa de variação instantânea (derivada primeira), os pontos críticos (máximos e mínimos), o ponto de inflexão (raiz da derivada segunda) e o cruzamento entre as trajetórias de vigor e fadiga. A mesma componente suave decompôs cada trajetória em sinal e ruído, com a quantificação da razão sinal-ruído (SNR) e uma visualização suavizada das curvas. A resposta foi ainda modelada por atleta (trajetórias individuais) e reconstruída em alta resolução com 13 pontos temporais (linha de base e momentos pré e pós de cada dia de treino). Por fim, para verificar a dependência dos achados em relação a observações atípicas, todas as análises centrais foram reexecutadas após a remoção de valores multivariadamente atípicos (distância de Mahalanobis).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8;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o que permite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em recuo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13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13).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14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14; Figura 13).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o que indica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15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15)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14). No primeiro dia, o vigor supera a fadiga por ampla margem (4,9 pontos); essa vantagem colapsa já no Dia 2, e as duas dimensões passam a se cruzar repetidamente na região central da semana — os pontos de interseção das funções ocorrem nos dias 2, 4, 6 — reflexo de um período em que energia e fadiga permanecem estatisticamente entrelaçadas. A partir do último cruzamento (Dia 6), a fadiga assume e se distancia do vigor, e encerra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3.11 Decomposição sinal–ruído e suavização das trajetórias</w:t>
      </w:r>
    </w:p>
    <w:p>
      <w:pPr>
        <w:spacing w:before="160" w:after="40"/>
      </w:pPr>
      <w:r>
        <w:rPr>
          <w:sz w:val="22"/>
        </w:rPr>
        <w:t>Tabela 16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Trajetórias diárias suavizadas: sinal (curva) sobreposto às médias diárias observadas (pontos), com separação entre a tendência e oruído.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16; Figura 15).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3.12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por atleta (linhas finas) e a média do grupo (linha grossa), que expõem aheterogeneidade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com o ajuste, para cada participante, de sua própria trajetória ao longo da semana (Figura 16).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o que reforça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3.13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 do grupo em 13 pontos temporais (baseline + pré e pós-treino de cada dia), com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 base nas duas coletas diárias dos dias de treino, a trajetória do grupo foi reconstruída em alta resolução, com 13 pontos temporais — a linha de base e os momentos pré e pós de cada um dos seis dias de treino (Figura 17).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3.14 Auditoria de robustez: filtragem de sinal e ruído</w:t>
      </w:r>
    </w:p>
    <w:p>
      <w:pPr>
        <w:spacing w:before="160" w:after="40"/>
      </w:pPr>
      <w:r>
        <w:rPr>
          <w:sz w:val="22"/>
        </w:rPr>
        <w:t>Tabela 17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17).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 e oferece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concentração da resposta no eixo energético — e não nas dimensões de valência emocional — respalda essa leitura: a perturbação nasceu da carga física e da restauração incompleta entre as sessões. O acoplamento crescente entre o afeto negativo e a fadiga, do primeiro ao último dia, acompanha essa transição de um estado diferenciado para um estado integrado de estresse, no qual as respostas afetivas convergem sob um substrato central comum.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em uma modalidade coletiva de invasão de elevada demanda física e emocional.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transitou da prontidão para a fadiga: o vigor recuou e a fadiga avançou, do primeiro ao último dia e no interior de cada sessão, com confirmação pelas comparações entre todos os dias e pela análise multivariada. A modelagem das trajetórias situou o cruzamento entre vigor e fadiga na metade da semana e restringiu o sinal robusto ao eixo energia–fadiga, ao passo que as demais dimensões, próximas do piso, pouco informaram. O conjunto — deterioração limitada ao eixo energético, sem instalação dos perfis de risco à saúde mental e sem instalação dos perfis de maior risco à saúde mental — corresponde a um sobre-esforço funcional, ou seja, a uma fadiga esperada e reversível, própria de uma fase de acumulação. A migração do perfil iceberg para o de barbatana de tubarão, confirmada por regressão logística de tendência, e o cruzamento entre vigor e fadiga sintetizam essa dinâmica. Recomenda-se, portanto, o acompanhamento contínuo do humor na pré-temporada, com atenção primordial ao eixo energia–fadiga e à sua restauração na transição para o afinamento.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