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E08" w:rsidRPr="001F4777" w:rsidRDefault="00E14E08"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r w:rsidRPr="001F4777">
        <w:rPr>
          <w:rFonts w:ascii="Times New Roman" w:eastAsia="Times New Roman" w:hAnsi="Times New Roman" w:cs="Times New Roman"/>
          <w:b/>
          <w:bCs/>
          <w:color w:val="000000" w:themeColor="text1"/>
          <w:kern w:val="36"/>
          <w:sz w:val="28"/>
          <w:szCs w:val="28"/>
        </w:rPr>
        <w:t>A Study on Gene expression in non</w:t>
      </w:r>
      <w:r w:rsidR="00045C3F" w:rsidRPr="001F4777">
        <w:rPr>
          <w:rFonts w:ascii="Times New Roman" w:eastAsia="Times New Roman" w:hAnsi="Times New Roman" w:cs="Times New Roman"/>
          <w:b/>
          <w:bCs/>
          <w:color w:val="000000" w:themeColor="text1"/>
          <w:kern w:val="36"/>
          <w:sz w:val="28"/>
          <w:szCs w:val="28"/>
        </w:rPr>
        <w:t>-</w:t>
      </w:r>
      <w:r w:rsidRPr="001F4777">
        <w:rPr>
          <w:rFonts w:ascii="Times New Roman" w:eastAsia="Times New Roman" w:hAnsi="Times New Roman" w:cs="Times New Roman"/>
          <w:b/>
          <w:bCs/>
          <w:color w:val="000000" w:themeColor="text1"/>
          <w:kern w:val="36"/>
          <w:sz w:val="28"/>
          <w:szCs w:val="28"/>
        </w:rPr>
        <w:t>tumoral liver tissue and recurrence-free survival in hepatitis C virus-positive hepatocellular carcinoma</w:t>
      </w: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261D49" w:rsidRPr="001F4777" w:rsidRDefault="00261D49"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F228D8" w:rsidRPr="001F4777" w:rsidRDefault="00F228D8"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F228D8" w:rsidRPr="001F4777" w:rsidRDefault="00F228D8"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E3291B" w:rsidRPr="001F4777" w:rsidRDefault="00E3291B"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E3291B" w:rsidRPr="001F4777" w:rsidRDefault="00E3291B"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E3291B" w:rsidRPr="001F4777" w:rsidRDefault="00E3291B"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E3291B" w:rsidRPr="001F4777" w:rsidRDefault="00E3291B"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E3291B" w:rsidRPr="001F4777" w:rsidRDefault="00E3291B"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261D49" w:rsidRPr="001F4777" w:rsidRDefault="00261D49"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A5E36"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r w:rsidRPr="001F4777">
        <w:rPr>
          <w:rFonts w:ascii="Times New Roman" w:eastAsia="Times New Roman" w:hAnsi="Times New Roman" w:cs="Times New Roman"/>
          <w:b/>
          <w:bCs/>
          <w:color w:val="000000" w:themeColor="text1"/>
          <w:kern w:val="36"/>
          <w:sz w:val="28"/>
          <w:szCs w:val="28"/>
        </w:rPr>
        <w:t xml:space="preserve">Report </w:t>
      </w:r>
      <w:r w:rsidR="005C664C" w:rsidRPr="001F4777">
        <w:rPr>
          <w:rFonts w:ascii="Times New Roman" w:eastAsia="Times New Roman" w:hAnsi="Times New Roman" w:cs="Times New Roman"/>
          <w:b/>
          <w:bCs/>
          <w:color w:val="000000" w:themeColor="text1"/>
          <w:kern w:val="36"/>
          <w:sz w:val="28"/>
          <w:szCs w:val="28"/>
        </w:rPr>
        <w:t>Submitted as part of the Masters Research Project for</w:t>
      </w: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r w:rsidRPr="001F4777">
        <w:rPr>
          <w:rFonts w:ascii="Times New Roman" w:eastAsia="Times New Roman" w:hAnsi="Times New Roman" w:cs="Times New Roman"/>
          <w:b/>
          <w:bCs/>
          <w:color w:val="000000" w:themeColor="text1"/>
          <w:kern w:val="36"/>
          <w:sz w:val="28"/>
          <w:szCs w:val="28"/>
        </w:rPr>
        <w:t xml:space="preserve"> BINF 798</w:t>
      </w: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261D49" w:rsidRPr="001F4777" w:rsidRDefault="00261D49"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F228D8" w:rsidRPr="001F4777" w:rsidRDefault="00F228D8"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F228D8" w:rsidRPr="001F4777" w:rsidRDefault="00F228D8"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F228D8" w:rsidRPr="001F4777" w:rsidRDefault="00F228D8"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F228D8" w:rsidRPr="001F4777" w:rsidRDefault="00F228D8"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F228D8" w:rsidRPr="001F4777" w:rsidRDefault="00F228D8"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E3291B" w:rsidRPr="001F4777" w:rsidRDefault="00E3291B"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E3291B" w:rsidRPr="001F4777" w:rsidRDefault="00E3291B"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E3291B" w:rsidRPr="001F4777" w:rsidRDefault="00E3291B"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E3291B" w:rsidRPr="001F4777" w:rsidRDefault="00E3291B"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E3291B" w:rsidRPr="001F4777" w:rsidRDefault="00E3291B"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r w:rsidRPr="001F4777">
        <w:rPr>
          <w:rFonts w:ascii="Times New Roman" w:eastAsia="Times New Roman" w:hAnsi="Times New Roman" w:cs="Times New Roman"/>
          <w:b/>
          <w:bCs/>
          <w:color w:val="000000" w:themeColor="text1"/>
          <w:kern w:val="36"/>
          <w:sz w:val="28"/>
          <w:szCs w:val="28"/>
        </w:rPr>
        <w:t>By</w:t>
      </w:r>
    </w:p>
    <w:p w:rsidR="005C664C" w:rsidRPr="001F4777" w:rsidRDefault="005C664C" w:rsidP="005C664C">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r w:rsidRPr="001F4777">
        <w:rPr>
          <w:rFonts w:ascii="Times New Roman" w:eastAsia="Times New Roman" w:hAnsi="Times New Roman" w:cs="Times New Roman"/>
          <w:b/>
          <w:bCs/>
          <w:color w:val="000000" w:themeColor="text1"/>
          <w:kern w:val="36"/>
          <w:sz w:val="28"/>
          <w:szCs w:val="28"/>
        </w:rPr>
        <w:t>Monica Devi Manam</w:t>
      </w:r>
    </w:p>
    <w:p w:rsidR="001F4777" w:rsidRDefault="005C664C" w:rsidP="001F4777">
      <w:pPr>
        <w:shd w:val="clear" w:color="auto" w:fill="FFFFFF"/>
        <w:spacing w:after="0" w:line="336" w:lineRule="atLeast"/>
        <w:jc w:val="center"/>
        <w:textAlignment w:val="baseline"/>
        <w:outlineLvl w:val="0"/>
        <w:rPr>
          <w:rFonts w:ascii="Times New Roman" w:eastAsia="Times New Roman" w:hAnsi="Times New Roman" w:cs="Times New Roman"/>
          <w:b/>
          <w:bCs/>
          <w:color w:val="000000" w:themeColor="text1"/>
          <w:kern w:val="36"/>
          <w:sz w:val="28"/>
          <w:szCs w:val="28"/>
        </w:rPr>
      </w:pPr>
      <w:r w:rsidRPr="001F4777">
        <w:rPr>
          <w:rFonts w:ascii="Times New Roman" w:eastAsia="Times New Roman" w:hAnsi="Times New Roman" w:cs="Times New Roman"/>
          <w:b/>
          <w:bCs/>
          <w:color w:val="000000" w:themeColor="text1"/>
          <w:kern w:val="36"/>
          <w:sz w:val="28"/>
          <w:szCs w:val="28"/>
        </w:rPr>
        <w:t>Dr. Iosif Vaisman</w:t>
      </w: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5F1DF8" w:rsidRDefault="005F1DF8"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1F4777" w:rsidRDefault="001F4777"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Acknowledgement :</w:t>
      </w:r>
    </w:p>
    <w:p w:rsidR="001F4777" w:rsidRDefault="001F4777"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p>
    <w:p w:rsidR="001F4777" w:rsidRDefault="001F4777" w:rsidP="005F1DF8">
      <w:pPr>
        <w:shd w:val="clear" w:color="auto" w:fill="FFFFFF"/>
        <w:spacing w:after="0" w:line="336" w:lineRule="atLeast"/>
        <w:jc w:val="center"/>
        <w:textAlignment w:val="baseline"/>
        <w:outlineLvl w:val="0"/>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I would like to thank Dr.Iosif Vaisman for guiding me throughout the project.</w:t>
      </w: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1F4777" w:rsidRDefault="001F4777"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D26B08" w:rsidRDefault="00D26B08" w:rsidP="001F477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95113E" w:rsidRPr="001F4777" w:rsidRDefault="0095113E" w:rsidP="001F4777">
      <w:pPr>
        <w:shd w:val="clear" w:color="auto" w:fill="FFFFFF"/>
        <w:spacing w:after="0" w:line="336" w:lineRule="atLeast"/>
        <w:textAlignment w:val="baseline"/>
        <w:outlineLvl w:val="0"/>
        <w:rPr>
          <w:rFonts w:ascii="Times New Roman" w:eastAsia="Times New Roman" w:hAnsi="Times New Roman" w:cs="Times New Roman"/>
          <w:b/>
          <w:bCs/>
          <w:color w:val="000000" w:themeColor="text1"/>
          <w:kern w:val="36"/>
          <w:sz w:val="28"/>
          <w:szCs w:val="28"/>
        </w:rPr>
      </w:pPr>
      <w:r w:rsidRPr="001F4777">
        <w:rPr>
          <w:rFonts w:ascii="Times New Roman" w:hAnsi="Times New Roman" w:cs="Times New Roman"/>
          <w:b/>
          <w:color w:val="000000"/>
          <w:sz w:val="24"/>
          <w:szCs w:val="24"/>
          <w:shd w:val="clear" w:color="auto" w:fill="FFFFFF"/>
        </w:rPr>
        <w:lastRenderedPageBreak/>
        <w:t>Abstract :</w:t>
      </w:r>
    </w:p>
    <w:p w:rsidR="00C3072B" w:rsidRPr="00C157D6" w:rsidRDefault="00C3072B" w:rsidP="007F1D1D">
      <w:pPr>
        <w:shd w:val="clear" w:color="auto" w:fill="FFFFFF"/>
        <w:spacing w:after="0" w:line="336" w:lineRule="atLeast"/>
        <w:textAlignment w:val="baseline"/>
        <w:outlineLvl w:val="0"/>
        <w:rPr>
          <w:rFonts w:ascii="Times New Roman" w:eastAsia="Times New Roman" w:hAnsi="Times New Roman" w:cs="Times New Roman"/>
          <w:bCs/>
          <w:color w:val="000000" w:themeColor="text1"/>
          <w:kern w:val="36"/>
          <w:sz w:val="24"/>
          <w:szCs w:val="24"/>
        </w:rPr>
      </w:pPr>
    </w:p>
    <w:p w:rsidR="00042753" w:rsidRPr="00C157D6" w:rsidRDefault="009B6B36"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 xml:space="preserve">The </w:t>
      </w:r>
      <w:r w:rsidR="00863817" w:rsidRPr="00C157D6">
        <w:rPr>
          <w:rFonts w:ascii="Times New Roman" w:hAnsi="Times New Roman" w:cs="Times New Roman"/>
          <w:color w:val="000000"/>
          <w:sz w:val="24"/>
          <w:szCs w:val="24"/>
          <w:shd w:val="clear" w:color="auto" w:fill="FFFFFF"/>
        </w:rPr>
        <w:t>aim</w:t>
      </w:r>
      <w:r w:rsidRPr="00C157D6">
        <w:rPr>
          <w:rFonts w:ascii="Times New Roman" w:hAnsi="Times New Roman" w:cs="Times New Roman"/>
          <w:color w:val="000000"/>
          <w:sz w:val="24"/>
          <w:szCs w:val="24"/>
          <w:shd w:val="clear" w:color="auto" w:fill="FFFFFF"/>
        </w:rPr>
        <w:t xml:space="preserve"> of this study was to understan</w:t>
      </w:r>
      <w:r w:rsidR="00C3072B" w:rsidRPr="00C157D6">
        <w:rPr>
          <w:rFonts w:ascii="Times New Roman" w:hAnsi="Times New Roman" w:cs="Times New Roman"/>
          <w:color w:val="000000"/>
          <w:sz w:val="24"/>
          <w:szCs w:val="24"/>
          <w:shd w:val="clear" w:color="auto" w:fill="FFFFFF"/>
        </w:rPr>
        <w:t xml:space="preserve">d gene expression signatures of  </w:t>
      </w:r>
      <w:r w:rsidRPr="00C157D6">
        <w:rPr>
          <w:rFonts w:ascii="Times New Roman" w:hAnsi="Times New Roman" w:cs="Times New Roman"/>
          <w:color w:val="000000"/>
          <w:sz w:val="24"/>
          <w:szCs w:val="24"/>
          <w:shd w:val="clear" w:color="auto" w:fill="FFFFFF"/>
        </w:rPr>
        <w:t>hepatocellular carcinoma (HCC) recurrence in subjects with hepatitis C virus (HCV) infection. Traditional clinico-pathological endpoints are recognized as weak predictors of RFS. It has been suggested that gene expression profiling of HCC and non</w:t>
      </w:r>
      <w:r w:rsidR="00FB5518" w:rsidRPr="00C157D6">
        <w:rPr>
          <w:rFonts w:ascii="Times New Roman" w:hAnsi="Times New Roman" w:cs="Times New Roman"/>
          <w:color w:val="000000"/>
          <w:sz w:val="24"/>
          <w:szCs w:val="24"/>
          <w:shd w:val="clear" w:color="auto" w:fill="FFFFFF"/>
        </w:rPr>
        <w:t>-</w:t>
      </w:r>
      <w:r w:rsidRPr="00C157D6">
        <w:rPr>
          <w:rFonts w:ascii="Times New Roman" w:hAnsi="Times New Roman" w:cs="Times New Roman"/>
          <w:color w:val="000000"/>
          <w:sz w:val="24"/>
          <w:szCs w:val="24"/>
          <w:shd w:val="clear" w:color="auto" w:fill="FFFFFF"/>
        </w:rPr>
        <w:t>tumoral liver tissue may improve prediction of RFS, aid in understanding of the underlying liver disease, and guide individualized patient management.</w:t>
      </w:r>
      <w:r w:rsidR="006D5E0C" w:rsidRPr="00C157D6">
        <w:rPr>
          <w:rFonts w:ascii="Times New Roman" w:hAnsi="Times New Roman" w:cs="Times New Roman"/>
          <w:color w:val="000000"/>
          <w:sz w:val="24"/>
          <w:szCs w:val="24"/>
          <w:shd w:val="clear" w:color="auto" w:fill="FFFFFF"/>
        </w:rPr>
        <w:t xml:space="preserve"> Gene Dataset was taken from Geo database</w:t>
      </w:r>
      <w:r w:rsidRPr="00C157D6">
        <w:rPr>
          <w:rFonts w:ascii="Times New Roman" w:hAnsi="Times New Roman" w:cs="Times New Roman"/>
          <w:color w:val="000000"/>
          <w:sz w:val="24"/>
          <w:szCs w:val="24"/>
          <w:shd w:val="clear" w:color="auto" w:fill="FFFFFF"/>
        </w:rPr>
        <w:t>. Gene expression profiling data was used to determine the molecular signature of HCV-associated HCC and to develop a predictor of RFS</w:t>
      </w:r>
      <w:r w:rsidR="00407292" w:rsidRPr="00C157D6">
        <w:rPr>
          <w:rFonts w:ascii="Times New Roman" w:hAnsi="Times New Roman" w:cs="Times New Roman"/>
          <w:color w:val="000000"/>
          <w:sz w:val="24"/>
          <w:szCs w:val="24"/>
          <w:shd w:val="clear" w:color="auto" w:fill="FFFFFF"/>
        </w:rPr>
        <w:t xml:space="preserve"> using machine learning using various algorithms.</w:t>
      </w:r>
    </w:p>
    <w:p w:rsidR="00042753" w:rsidRPr="00C157D6" w:rsidRDefault="00042753"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8F3C8A" w:rsidRPr="00C157D6" w:rsidRDefault="008F3C8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52DFA" w:rsidRPr="00C157D6" w:rsidRDefault="00952DFA"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C3072B" w:rsidRPr="00C157D6" w:rsidRDefault="00C3072B"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A90A0D" w:rsidRPr="00C157D6" w:rsidRDefault="00A90A0D"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A90A0D" w:rsidRPr="00C157D6" w:rsidRDefault="00A90A0D"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A90A0D" w:rsidRPr="00C157D6" w:rsidRDefault="00A90A0D"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4B7D81" w:rsidRDefault="004B7D81"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4B7D81" w:rsidRDefault="004B7D81"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4B7D81" w:rsidRDefault="006C7858" w:rsidP="00E14E08">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r w:rsidRPr="004B7D81">
        <w:rPr>
          <w:rFonts w:ascii="Times New Roman" w:hAnsi="Times New Roman" w:cs="Times New Roman"/>
          <w:b/>
          <w:color w:val="000000"/>
          <w:sz w:val="24"/>
          <w:szCs w:val="24"/>
          <w:shd w:val="clear" w:color="auto" w:fill="FFFFFF"/>
        </w:rPr>
        <w:lastRenderedPageBreak/>
        <w:t>Introduction</w:t>
      </w:r>
      <w:r w:rsidR="00787082" w:rsidRPr="004B7D81">
        <w:rPr>
          <w:rFonts w:ascii="Times New Roman" w:hAnsi="Times New Roman" w:cs="Times New Roman"/>
          <w:b/>
          <w:color w:val="000000"/>
          <w:sz w:val="24"/>
          <w:szCs w:val="24"/>
          <w:shd w:val="clear" w:color="auto" w:fill="FFFFFF"/>
        </w:rPr>
        <w:t xml:space="preserve"> : </w:t>
      </w:r>
    </w:p>
    <w:p w:rsidR="004B7D81" w:rsidRPr="004B7D81" w:rsidRDefault="004B7D81" w:rsidP="00E14E08">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C3072B" w:rsidRPr="00C157D6" w:rsidRDefault="00C3072B" w:rsidP="00E14E08">
      <w:pPr>
        <w:shd w:val="clear" w:color="auto" w:fill="FFFFFF"/>
        <w:spacing w:after="0" w:line="336" w:lineRule="atLeast"/>
        <w:textAlignment w:val="baseline"/>
        <w:outlineLvl w:val="0"/>
        <w:rPr>
          <w:rFonts w:ascii="Times New Roman" w:hAnsi="Times New Roman" w:cs="Times New Roman"/>
          <w:sz w:val="24"/>
          <w:szCs w:val="24"/>
        </w:rPr>
      </w:pPr>
      <w:r w:rsidRPr="00C157D6">
        <w:rPr>
          <w:rFonts w:ascii="Times New Roman" w:hAnsi="Times New Roman" w:cs="Times New Roman"/>
          <w:color w:val="000000"/>
          <w:sz w:val="24"/>
          <w:szCs w:val="24"/>
          <w:shd w:val="clear" w:color="auto" w:fill="FFFFFF"/>
        </w:rPr>
        <w:t>Hepatocellular carcinoma (HCC) is the fifth most common cancer worldwide by annual incidence and the third leading cause of cancer death</w:t>
      </w:r>
      <w:r w:rsidRPr="00C157D6">
        <w:rPr>
          <w:rFonts w:ascii="Times New Roman" w:hAnsi="Times New Roman" w:cs="Times New Roman"/>
          <w:sz w:val="24"/>
          <w:szCs w:val="24"/>
        </w:rPr>
        <w:t> </w:t>
      </w:r>
      <w:bookmarkStart w:id="0" w:name="d31800e167"/>
      <w:bookmarkEnd w:id="0"/>
      <w:r w:rsidRPr="00C157D6">
        <w:rPr>
          <w:rFonts w:ascii="Times New Roman" w:hAnsi="Times New Roman" w:cs="Times New Roman"/>
          <w:color w:val="000000"/>
          <w:sz w:val="24"/>
          <w:szCs w:val="24"/>
          <w:shd w:val="clear" w:color="auto" w:fill="FFFFFF"/>
        </w:rPr>
        <w:t>. Wide geographic variation in age-adjusted incidence and death rates is well recognized</w:t>
      </w:r>
      <w:bookmarkStart w:id="1" w:name="d31800e171"/>
      <w:bookmarkEnd w:id="1"/>
      <w:r w:rsidRPr="00C157D6">
        <w:rPr>
          <w:rFonts w:ascii="Times New Roman" w:hAnsi="Times New Roman" w:cs="Times New Roman"/>
          <w:color w:val="000000"/>
          <w:sz w:val="24"/>
          <w:szCs w:val="24"/>
          <w:shd w:val="clear" w:color="auto" w:fill="FFFFFF"/>
        </w:rPr>
        <w:t>. Most alarming is the fact that age-adjusted incidence and death rates for cancer of the liver and intrahepatic bile duct show a statistically significant increasing trend in the past three decades in the USA and many other countries, even though other major cancers are on a decline</w:t>
      </w:r>
      <w:r w:rsidRPr="00C157D6">
        <w:rPr>
          <w:rFonts w:ascii="Times New Roman" w:hAnsi="Times New Roman" w:cs="Times New Roman"/>
          <w:sz w:val="24"/>
          <w:szCs w:val="24"/>
        </w:rPr>
        <w:t> </w:t>
      </w:r>
      <w:bookmarkStart w:id="2" w:name="d31800e175"/>
      <w:bookmarkEnd w:id="2"/>
      <w:r w:rsidRPr="00C157D6">
        <w:rPr>
          <w:rFonts w:ascii="Times New Roman" w:hAnsi="Times New Roman" w:cs="Times New Roman"/>
          <w:color w:val="000000"/>
          <w:sz w:val="24"/>
          <w:szCs w:val="24"/>
          <w:shd w:val="clear" w:color="auto" w:fill="FFFFFF"/>
        </w:rPr>
        <w:t>. This rise is being attributed, at least in part, to an increase in incidence of hepatitis C virus (HCV) infections and non-alcoholic steatohepatitis, pathological states that are also growing in the US population</w:t>
      </w:r>
      <w:bookmarkStart w:id="3" w:name="d31800e179"/>
      <w:bookmarkStart w:id="4" w:name="d31800e181"/>
      <w:bookmarkEnd w:id="3"/>
      <w:bookmarkEnd w:id="4"/>
      <w:r w:rsidRPr="00C157D6">
        <w:rPr>
          <w:rFonts w:ascii="Times New Roman" w:hAnsi="Times New Roman" w:cs="Times New Roman"/>
          <w:color w:val="000000"/>
          <w:sz w:val="24"/>
          <w:szCs w:val="24"/>
          <w:shd w:val="clear" w:color="auto" w:fill="FFFFFF"/>
        </w:rPr>
        <w:t>. The resistance of HCC to existing treatments and the lack of biomarkers for early detection make it one of the deadliest cancers. Surgical resection, liver transplantation, and ablation by radiofrequency or ethanol injection are now conventional therapies at early disease stages. Even with these options, survival at 5 years is poor and ranges between 50% and 70%</w:t>
      </w:r>
      <w:r w:rsidRPr="00C157D6">
        <w:rPr>
          <w:rFonts w:ascii="Times New Roman" w:hAnsi="Times New Roman" w:cs="Times New Roman"/>
          <w:sz w:val="24"/>
          <w:szCs w:val="24"/>
        </w:rPr>
        <w:t> </w:t>
      </w:r>
    </w:p>
    <w:p w:rsidR="00C64370" w:rsidRPr="00C157D6" w:rsidRDefault="00C64370" w:rsidP="00E14E08">
      <w:pPr>
        <w:shd w:val="clear" w:color="auto" w:fill="FFFFFF"/>
        <w:spacing w:after="0" w:line="336" w:lineRule="atLeast"/>
        <w:textAlignment w:val="baseline"/>
        <w:outlineLvl w:val="0"/>
        <w:rPr>
          <w:rFonts w:ascii="Times New Roman" w:hAnsi="Times New Roman" w:cs="Times New Roman"/>
          <w:sz w:val="24"/>
          <w:szCs w:val="24"/>
        </w:rPr>
      </w:pPr>
    </w:p>
    <w:p w:rsidR="00C64370" w:rsidRPr="00C157D6" w:rsidRDefault="00C64370"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One of the key reasons for poor long-term survival in HCC is high incidence of recurrence, a complication that cannot be prevented effectively by new and existing therapies</w:t>
      </w:r>
      <w:r w:rsidRPr="00C157D6">
        <w:rPr>
          <w:rFonts w:ascii="Times New Roman" w:hAnsi="Times New Roman" w:cs="Times New Roman"/>
          <w:sz w:val="24"/>
          <w:szCs w:val="24"/>
        </w:rPr>
        <w:t> </w:t>
      </w:r>
      <w:bookmarkStart w:id="5" w:name="d31800e191"/>
      <w:bookmarkStart w:id="6" w:name="d31800e193"/>
      <w:bookmarkEnd w:id="5"/>
      <w:bookmarkEnd w:id="6"/>
      <w:r w:rsidRPr="00C157D6">
        <w:rPr>
          <w:rFonts w:ascii="Times New Roman" w:hAnsi="Times New Roman" w:cs="Times New Roman"/>
          <w:color w:val="000000"/>
          <w:sz w:val="24"/>
          <w:szCs w:val="24"/>
          <w:shd w:val="clear" w:color="auto" w:fill="FFFFFF"/>
        </w:rPr>
        <w:t>[</w:t>
      </w:r>
      <w:hyperlink r:id="rId5" w:anchor="B7" w:history="1">
        <w:r w:rsidRPr="00C157D6">
          <w:rPr>
            <w:rFonts w:ascii="Times New Roman" w:hAnsi="Times New Roman" w:cs="Times New Roman"/>
            <w:color w:val="000000"/>
            <w:sz w:val="24"/>
            <w:szCs w:val="24"/>
          </w:rPr>
          <w:t>7</w:t>
        </w:r>
      </w:hyperlink>
      <w:r w:rsidRPr="00C157D6">
        <w:rPr>
          <w:rFonts w:ascii="Times New Roman" w:hAnsi="Times New Roman" w:cs="Times New Roman"/>
          <w:color w:val="000000"/>
          <w:sz w:val="24"/>
          <w:szCs w:val="24"/>
          <w:shd w:val="clear" w:color="auto" w:fill="FFFFFF"/>
        </w:rPr>
        <w:t>,</w:t>
      </w:r>
      <w:hyperlink r:id="rId6" w:anchor="B8" w:history="1">
        <w:r w:rsidRPr="00C157D6">
          <w:rPr>
            <w:rFonts w:ascii="Times New Roman" w:hAnsi="Times New Roman" w:cs="Times New Roman"/>
            <w:color w:val="000000"/>
            <w:sz w:val="24"/>
            <w:szCs w:val="24"/>
          </w:rPr>
          <w:t>8</w:t>
        </w:r>
      </w:hyperlink>
      <w:r w:rsidRPr="00C157D6">
        <w:rPr>
          <w:rFonts w:ascii="Times New Roman" w:hAnsi="Times New Roman" w:cs="Times New Roman"/>
          <w:color w:val="000000"/>
          <w:sz w:val="24"/>
          <w:szCs w:val="24"/>
          <w:shd w:val="clear" w:color="auto" w:fill="FFFFFF"/>
        </w:rPr>
        <w:t>]. Many clinico-pathological features, such as tumor size, number of tumors in liver, capsule state, cell differentiation, venous invasion, and the extent of intrahepatic spreading are commonly used in clinical diagnosis as predictive risk factors for HCC recurrence and health prognosis in patients</w:t>
      </w:r>
      <w:bookmarkStart w:id="7" w:name="d31800e197"/>
      <w:bookmarkStart w:id="8" w:name="d31800e199"/>
      <w:bookmarkEnd w:id="7"/>
      <w:bookmarkEnd w:id="8"/>
      <w:r w:rsidRPr="00C157D6">
        <w:rPr>
          <w:rFonts w:ascii="Times New Roman" w:hAnsi="Times New Roman" w:cs="Times New Roman"/>
          <w:color w:val="000000"/>
          <w:sz w:val="24"/>
          <w:szCs w:val="24"/>
          <w:shd w:val="clear" w:color="auto" w:fill="FFFFFF"/>
        </w:rPr>
        <w:t>[</w:t>
      </w:r>
      <w:hyperlink r:id="rId7" w:anchor="B9" w:history="1">
        <w:r w:rsidRPr="00C157D6">
          <w:rPr>
            <w:rFonts w:ascii="Times New Roman" w:hAnsi="Times New Roman" w:cs="Times New Roman"/>
            <w:color w:val="000000"/>
            <w:sz w:val="24"/>
            <w:szCs w:val="24"/>
          </w:rPr>
          <w:t>9</w:t>
        </w:r>
      </w:hyperlink>
      <w:r w:rsidRPr="00C157D6">
        <w:rPr>
          <w:rFonts w:ascii="Times New Roman" w:hAnsi="Times New Roman" w:cs="Times New Roman"/>
          <w:color w:val="000000"/>
          <w:sz w:val="24"/>
          <w:szCs w:val="24"/>
          <w:shd w:val="clear" w:color="auto" w:fill="FFFFFF"/>
        </w:rPr>
        <w:t>,</w:t>
      </w:r>
      <w:hyperlink r:id="rId8" w:anchor="B10" w:history="1">
        <w:r w:rsidRPr="00C157D6">
          <w:rPr>
            <w:rFonts w:ascii="Times New Roman" w:hAnsi="Times New Roman" w:cs="Times New Roman"/>
            <w:color w:val="000000"/>
            <w:sz w:val="24"/>
            <w:szCs w:val="24"/>
          </w:rPr>
          <w:t>10</w:t>
        </w:r>
      </w:hyperlink>
      <w:r w:rsidRPr="00C157D6">
        <w:rPr>
          <w:rFonts w:ascii="Times New Roman" w:hAnsi="Times New Roman" w:cs="Times New Roman"/>
          <w:color w:val="000000"/>
          <w:sz w:val="24"/>
          <w:szCs w:val="24"/>
          <w:shd w:val="clear" w:color="auto" w:fill="FFFFFF"/>
        </w:rPr>
        <w:t>]. However, the prospective utility of these attributes for predicting recurrence-free survival (RFS) may be more limited as HCC is being diagnosed at earlier stages.</w:t>
      </w:r>
    </w:p>
    <w:p w:rsidR="00C64370" w:rsidRPr="00C157D6" w:rsidRDefault="00C64370"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C64370" w:rsidRPr="00C157D6" w:rsidRDefault="00C64370"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Several research groups have performed gene expression profiling of both tumor and nontumoral specimens and identified gene signatures of recurrence-free</w:t>
      </w:r>
      <w:r w:rsidRPr="00C157D6">
        <w:rPr>
          <w:rFonts w:ascii="Times New Roman" w:hAnsi="Times New Roman" w:cs="Times New Roman"/>
          <w:sz w:val="24"/>
          <w:szCs w:val="24"/>
        </w:rPr>
        <w:t> </w:t>
      </w:r>
      <w:bookmarkStart w:id="9" w:name="d31800e205"/>
      <w:bookmarkEnd w:id="9"/>
      <w:r w:rsidRPr="00C157D6">
        <w:rPr>
          <w:rFonts w:ascii="Times New Roman" w:hAnsi="Times New Roman" w:cs="Times New Roman"/>
          <w:color w:val="000000"/>
          <w:sz w:val="24"/>
          <w:szCs w:val="24"/>
          <w:shd w:val="clear" w:color="auto" w:fill="FFFFFF"/>
        </w:rPr>
        <w:t>[</w:t>
      </w:r>
      <w:hyperlink r:id="rId9" w:anchor="B11" w:history="1">
        <w:r w:rsidRPr="00C157D6">
          <w:rPr>
            <w:rFonts w:ascii="Times New Roman" w:hAnsi="Times New Roman" w:cs="Times New Roman"/>
            <w:color w:val="000000"/>
            <w:sz w:val="24"/>
            <w:szCs w:val="24"/>
          </w:rPr>
          <w:t>11</w:t>
        </w:r>
      </w:hyperlink>
      <w:r w:rsidRPr="00C157D6">
        <w:rPr>
          <w:rFonts w:ascii="Times New Roman" w:hAnsi="Times New Roman" w:cs="Times New Roman"/>
          <w:color w:val="000000"/>
          <w:sz w:val="24"/>
          <w:szCs w:val="24"/>
          <w:shd w:val="clear" w:color="auto" w:fill="FFFFFF"/>
        </w:rPr>
        <w:t>], or overall survival</w:t>
      </w:r>
      <w:r w:rsidRPr="00C157D6">
        <w:rPr>
          <w:rFonts w:ascii="Times New Roman" w:hAnsi="Times New Roman" w:cs="Times New Roman"/>
          <w:sz w:val="24"/>
          <w:szCs w:val="24"/>
        </w:rPr>
        <w:t> </w:t>
      </w:r>
      <w:bookmarkStart w:id="10" w:name="d31800e209"/>
      <w:bookmarkEnd w:id="10"/>
      <w:r w:rsidRPr="00C157D6">
        <w:rPr>
          <w:rFonts w:ascii="Times New Roman" w:hAnsi="Times New Roman" w:cs="Times New Roman"/>
          <w:color w:val="000000"/>
          <w:sz w:val="24"/>
          <w:szCs w:val="24"/>
          <w:shd w:val="clear" w:color="auto" w:fill="FFFFFF"/>
        </w:rPr>
        <w:t>[</w:t>
      </w:r>
      <w:hyperlink r:id="rId10" w:anchor="B12" w:history="1">
        <w:r w:rsidRPr="00C157D6">
          <w:rPr>
            <w:rFonts w:ascii="Times New Roman" w:hAnsi="Times New Roman" w:cs="Times New Roman"/>
            <w:color w:val="000000"/>
            <w:sz w:val="24"/>
            <w:szCs w:val="24"/>
          </w:rPr>
          <w:t>12</w:t>
        </w:r>
      </w:hyperlink>
      <w:r w:rsidRPr="00C157D6">
        <w:rPr>
          <w:rFonts w:ascii="Times New Roman" w:hAnsi="Times New Roman" w:cs="Times New Roman"/>
          <w:color w:val="000000"/>
          <w:sz w:val="24"/>
          <w:szCs w:val="24"/>
          <w:shd w:val="clear" w:color="auto" w:fill="FFFFFF"/>
        </w:rPr>
        <w:t>] in HCC patients who undergo tumor resection. These studies carry an exciting potential to open the field to more selective chemoprevention as a follow-up to surgical interventions since patients with greatest risk of death or recurrence can be potentially identified</w:t>
      </w:r>
      <w:r w:rsidRPr="00C157D6">
        <w:rPr>
          <w:rFonts w:ascii="Times New Roman" w:hAnsi="Times New Roman" w:cs="Times New Roman"/>
          <w:sz w:val="24"/>
          <w:szCs w:val="24"/>
        </w:rPr>
        <w:t> </w:t>
      </w:r>
      <w:bookmarkStart w:id="11" w:name="d31800e213"/>
      <w:bookmarkEnd w:id="11"/>
      <w:r w:rsidRPr="00C157D6">
        <w:rPr>
          <w:rFonts w:ascii="Times New Roman" w:hAnsi="Times New Roman" w:cs="Times New Roman"/>
          <w:color w:val="000000"/>
          <w:sz w:val="24"/>
          <w:szCs w:val="24"/>
          <w:shd w:val="clear" w:color="auto" w:fill="FFFFFF"/>
        </w:rPr>
        <w:t>[</w:t>
      </w:r>
      <w:hyperlink r:id="rId11" w:anchor="B12" w:history="1">
        <w:r w:rsidRPr="00C157D6">
          <w:rPr>
            <w:rFonts w:ascii="Times New Roman" w:hAnsi="Times New Roman" w:cs="Times New Roman"/>
            <w:color w:val="000000"/>
            <w:sz w:val="24"/>
            <w:szCs w:val="24"/>
          </w:rPr>
          <w:t>12</w:t>
        </w:r>
      </w:hyperlink>
      <w:r w:rsidRPr="00C157D6">
        <w:rPr>
          <w:rFonts w:ascii="Times New Roman" w:hAnsi="Times New Roman" w:cs="Times New Roman"/>
          <w:color w:val="000000"/>
          <w:sz w:val="24"/>
          <w:szCs w:val="24"/>
          <w:shd w:val="clear" w:color="auto" w:fill="FFFFFF"/>
        </w:rPr>
        <w:t>] and/or individualized therapies may be devised based on the molecular profiles of poor-prognosis markers of HCC</w:t>
      </w:r>
    </w:p>
    <w:p w:rsidR="00C64370" w:rsidRPr="00C157D6" w:rsidRDefault="00C64370"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C64370" w:rsidRPr="00C157D6" w:rsidRDefault="00C64370"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we report the molecular network signatures of HCV-associated HCC, as well as the outcome of the analysis of the predictive value of gene expression in tumor- and nontumoral tissue-derived samples.</w:t>
      </w:r>
    </w:p>
    <w:p w:rsidR="006C7858" w:rsidRPr="00C157D6" w:rsidRDefault="006C7858"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6C7858" w:rsidRPr="00C157D6" w:rsidRDefault="006C7858"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6C7858" w:rsidRPr="00C157D6" w:rsidRDefault="006C7858"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A825A3" w:rsidRPr="00C157D6" w:rsidRDefault="00A825A3"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A90A0D" w:rsidRPr="00C157D6" w:rsidRDefault="00A90A0D"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CB3EAE" w:rsidRPr="004D0122" w:rsidRDefault="00CB3EAE" w:rsidP="00E14E08">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r w:rsidRPr="004D0122">
        <w:rPr>
          <w:rFonts w:ascii="Times New Roman" w:hAnsi="Times New Roman" w:cs="Times New Roman"/>
          <w:b/>
          <w:color w:val="000000"/>
          <w:sz w:val="24"/>
          <w:szCs w:val="24"/>
          <w:shd w:val="clear" w:color="auto" w:fill="FFFFFF"/>
        </w:rPr>
        <w:lastRenderedPageBreak/>
        <w:t>Materials &amp; Methods</w:t>
      </w:r>
      <w:r w:rsidR="00787082" w:rsidRPr="004D0122">
        <w:rPr>
          <w:rFonts w:ascii="Times New Roman" w:hAnsi="Times New Roman" w:cs="Times New Roman"/>
          <w:b/>
          <w:color w:val="000000"/>
          <w:sz w:val="24"/>
          <w:szCs w:val="24"/>
          <w:shd w:val="clear" w:color="auto" w:fill="FFFFFF"/>
        </w:rPr>
        <w:t xml:space="preserve">: </w:t>
      </w:r>
    </w:p>
    <w:p w:rsidR="00A825A3" w:rsidRPr="00C157D6" w:rsidRDefault="00A825A3"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7D61EF" w:rsidRPr="00C157D6" w:rsidRDefault="002C3124" w:rsidP="002C3124">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 xml:space="preserve">Global gene expression (25,073 genes) data of the samples from HCC (black circle), surgical margin derived nontumoral samples (white circle), and control samples (nontumoral samples from patients with metastatic liver tumors; black triangle) was visualized using principal components analysis. </w:t>
      </w:r>
      <w:r w:rsidR="00CB3EAE" w:rsidRPr="00C157D6">
        <w:rPr>
          <w:rFonts w:ascii="Times New Roman" w:hAnsi="Times New Roman" w:cs="Times New Roman"/>
          <w:color w:val="000000"/>
          <w:sz w:val="24"/>
          <w:szCs w:val="24"/>
          <w:shd w:val="clear" w:color="auto" w:fill="FFFFFF"/>
        </w:rPr>
        <w:t xml:space="preserve">Raw microarray data was archived in Gene Expression Omnibus </w:t>
      </w:r>
      <w:r w:rsidR="00974257" w:rsidRPr="00C157D6">
        <w:rPr>
          <w:rFonts w:ascii="Times New Roman" w:hAnsi="Times New Roman" w:cs="Times New Roman"/>
          <w:color w:val="000000"/>
          <w:sz w:val="24"/>
          <w:szCs w:val="24"/>
          <w:shd w:val="clear" w:color="auto" w:fill="FFFFFF"/>
        </w:rPr>
        <w:t>(GEO) database was used to retrieve "</w:t>
      </w:r>
      <w:r w:rsidR="00CB3EAE" w:rsidRPr="00C157D6">
        <w:rPr>
          <w:rFonts w:ascii="Times New Roman" w:hAnsi="Times New Roman" w:cs="Times New Roman"/>
          <w:color w:val="000000"/>
          <w:sz w:val="24"/>
          <w:szCs w:val="24"/>
          <w:shd w:val="clear" w:color="auto" w:fill="FFFFFF"/>
        </w:rPr>
        <w:t>GSE17856</w:t>
      </w:r>
      <w:r w:rsidR="00974257" w:rsidRPr="00C157D6">
        <w:rPr>
          <w:rFonts w:ascii="Times New Roman" w:hAnsi="Times New Roman" w:cs="Times New Roman"/>
          <w:color w:val="000000"/>
          <w:sz w:val="24"/>
          <w:szCs w:val="24"/>
          <w:shd w:val="clear" w:color="auto" w:fill="FFFFFF"/>
        </w:rPr>
        <w:t>" dataset</w:t>
      </w:r>
      <w:r w:rsidR="00CB3EAE" w:rsidRPr="00C157D6">
        <w:rPr>
          <w:rFonts w:ascii="Times New Roman" w:hAnsi="Times New Roman" w:cs="Times New Roman"/>
          <w:color w:val="000000"/>
          <w:sz w:val="24"/>
          <w:szCs w:val="24"/>
          <w:shd w:val="clear" w:color="auto" w:fill="FFFFFF"/>
        </w:rPr>
        <w:t xml:space="preserve"> and</w:t>
      </w:r>
      <w:r w:rsidR="00255717" w:rsidRPr="00C157D6">
        <w:rPr>
          <w:rFonts w:ascii="Times New Roman" w:hAnsi="Times New Roman" w:cs="Times New Roman"/>
          <w:color w:val="000000"/>
          <w:sz w:val="24"/>
          <w:szCs w:val="24"/>
          <w:shd w:val="clear" w:color="auto" w:fill="FFFFFF"/>
        </w:rPr>
        <w:t xml:space="preserve"> it</w:t>
      </w:r>
      <w:r w:rsidR="00CB3EAE" w:rsidRPr="00C157D6">
        <w:rPr>
          <w:rFonts w:ascii="Times New Roman" w:hAnsi="Times New Roman" w:cs="Times New Roman"/>
          <w:color w:val="000000"/>
          <w:sz w:val="24"/>
          <w:szCs w:val="24"/>
          <w:shd w:val="clear" w:color="auto" w:fill="FFFFFF"/>
        </w:rPr>
        <w:t xml:space="preserve"> is available to the public. </w:t>
      </w:r>
      <w:r w:rsidR="00EA6FDC" w:rsidRPr="00C157D6">
        <w:rPr>
          <w:rFonts w:ascii="Times New Roman" w:hAnsi="Times New Roman" w:cs="Times New Roman"/>
          <w:color w:val="000000"/>
          <w:sz w:val="24"/>
          <w:szCs w:val="24"/>
          <w:shd w:val="clear" w:color="auto" w:fill="FFFFFF"/>
        </w:rPr>
        <w:t>Obtained from 47 subjects with HCV-associated HCC who underwent complete removal of the tumor from the Icahn School of Medicine at Mount Sinai.</w:t>
      </w:r>
    </w:p>
    <w:p w:rsidR="00CB3EAE" w:rsidRPr="00C157D6" w:rsidRDefault="00CB3EAE"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CB3EAE" w:rsidRPr="00C157D6" w:rsidRDefault="00106D29"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Machine Learning Algorithms Used:</w:t>
      </w:r>
    </w:p>
    <w:p w:rsidR="00CB3EAE" w:rsidRPr="00C157D6" w:rsidRDefault="00CB3EAE" w:rsidP="00E14E08">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7D61EF" w:rsidRPr="00C157D6" w:rsidRDefault="00EA6FDC"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4D0122">
        <w:rPr>
          <w:rFonts w:ascii="Times New Roman" w:hAnsi="Times New Roman" w:cs="Times New Roman"/>
          <w:b/>
          <w:color w:val="000000"/>
          <w:sz w:val="24"/>
          <w:szCs w:val="24"/>
          <w:shd w:val="clear" w:color="auto" w:fill="FFFFFF"/>
        </w:rPr>
        <w:t>SMO :</w:t>
      </w:r>
      <w:r w:rsidRPr="00C157D6">
        <w:rPr>
          <w:rFonts w:ascii="Times New Roman" w:hAnsi="Times New Roman" w:cs="Times New Roman"/>
          <w:color w:val="000000"/>
          <w:sz w:val="24"/>
          <w:szCs w:val="24"/>
          <w:shd w:val="clear" w:color="auto" w:fill="FFFFFF"/>
        </w:rPr>
        <w:t xml:space="preserve"> Sequential minimal optimization is an algorithm for solving the quadratic programming (QP) problem that arises during the training of support vector machines </w:t>
      </w:r>
    </w:p>
    <w:p w:rsidR="002562AB" w:rsidRPr="00C157D6"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SMO is an iterative algorithm for solving the optimization problem described above. SMO breaks this problem into a series of smallest possible sub-problems, which are then solved analytically. Because of the linear equality constraint involving the Lagrange multipliers </w:t>
      </w:r>
      <w:r w:rsidRPr="00C157D6">
        <w:rPr>
          <w:rFonts w:ascii="Times New Roman" w:hAnsi="Times New Roman" w:cs="Times New Roman"/>
          <w:noProof/>
          <w:color w:val="000000"/>
          <w:sz w:val="24"/>
          <w:szCs w:val="24"/>
          <w:shd w:val="clear" w:color="auto" w:fill="FFFFFF"/>
        </w:rPr>
        <w:drawing>
          <wp:inline distT="0" distB="0" distL="0" distR="0">
            <wp:extent cx="166370" cy="118745"/>
            <wp:effectExtent l="19050" t="0" r="5080" b="0"/>
            <wp:docPr id="1" name="Picture 1" descr="\alph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_i"/>
                    <pic:cNvPicPr>
                      <a:picLocks noChangeAspect="1" noChangeArrowheads="1"/>
                    </pic:cNvPicPr>
                  </pic:nvPicPr>
                  <pic:blipFill>
                    <a:blip r:embed="rId12" cstate="print"/>
                    <a:srcRect/>
                    <a:stretch>
                      <a:fillRect/>
                    </a:stretch>
                  </pic:blipFill>
                  <pic:spPr bwMode="auto">
                    <a:xfrm>
                      <a:off x="0" y="0"/>
                      <a:ext cx="166370" cy="118745"/>
                    </a:xfrm>
                    <a:prstGeom prst="rect">
                      <a:avLst/>
                    </a:prstGeom>
                    <a:noFill/>
                    <a:ln w="9525">
                      <a:noFill/>
                      <a:miter lim="800000"/>
                      <a:headEnd/>
                      <a:tailEnd/>
                    </a:ln>
                  </pic:spPr>
                </pic:pic>
              </a:graphicData>
            </a:graphic>
          </wp:inline>
        </w:drawing>
      </w:r>
      <w:r w:rsidRPr="00C157D6">
        <w:rPr>
          <w:rFonts w:ascii="Times New Roman" w:hAnsi="Times New Roman" w:cs="Times New Roman"/>
          <w:color w:val="000000"/>
          <w:sz w:val="24"/>
          <w:szCs w:val="24"/>
          <w:shd w:val="clear" w:color="auto" w:fill="FFFFFF"/>
        </w:rPr>
        <w:t>, the smallest possible problem involves two such multipliers. Then, for any two multipliers </w:t>
      </w:r>
      <w:r w:rsidRPr="00C157D6">
        <w:rPr>
          <w:rFonts w:ascii="Times New Roman" w:hAnsi="Times New Roman" w:cs="Times New Roman"/>
          <w:noProof/>
          <w:color w:val="000000"/>
          <w:sz w:val="24"/>
          <w:szCs w:val="24"/>
          <w:shd w:val="clear" w:color="auto" w:fill="FFFFFF"/>
        </w:rPr>
        <w:drawing>
          <wp:inline distT="0" distB="0" distL="0" distR="0">
            <wp:extent cx="178435" cy="118745"/>
            <wp:effectExtent l="19050" t="0" r="0" b="0"/>
            <wp:docPr id="2" name="Picture 2"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pha_1"/>
                    <pic:cNvPicPr>
                      <a:picLocks noChangeAspect="1" noChangeArrowheads="1"/>
                    </pic:cNvPicPr>
                  </pic:nvPicPr>
                  <pic:blipFill>
                    <a:blip r:embed="rId13" cstate="print"/>
                    <a:srcRect/>
                    <a:stretch>
                      <a:fillRect/>
                    </a:stretch>
                  </pic:blipFill>
                  <pic:spPr bwMode="auto">
                    <a:xfrm>
                      <a:off x="0" y="0"/>
                      <a:ext cx="178435" cy="118745"/>
                    </a:xfrm>
                    <a:prstGeom prst="rect">
                      <a:avLst/>
                    </a:prstGeom>
                    <a:noFill/>
                    <a:ln w="9525">
                      <a:noFill/>
                      <a:miter lim="800000"/>
                      <a:headEnd/>
                      <a:tailEnd/>
                    </a:ln>
                  </pic:spPr>
                </pic:pic>
              </a:graphicData>
            </a:graphic>
          </wp:inline>
        </w:drawing>
      </w:r>
      <w:r w:rsidRPr="00C157D6">
        <w:rPr>
          <w:rFonts w:ascii="Times New Roman" w:hAnsi="Times New Roman" w:cs="Times New Roman"/>
          <w:color w:val="000000"/>
          <w:sz w:val="24"/>
          <w:szCs w:val="24"/>
          <w:shd w:val="clear" w:color="auto" w:fill="FFFFFF"/>
        </w:rPr>
        <w:t> and </w:t>
      </w:r>
      <w:r w:rsidRPr="00C157D6">
        <w:rPr>
          <w:rFonts w:ascii="Times New Roman" w:hAnsi="Times New Roman" w:cs="Times New Roman"/>
          <w:noProof/>
          <w:color w:val="000000"/>
          <w:sz w:val="24"/>
          <w:szCs w:val="24"/>
          <w:shd w:val="clear" w:color="auto" w:fill="FFFFFF"/>
        </w:rPr>
        <w:drawing>
          <wp:inline distT="0" distB="0" distL="0" distR="0">
            <wp:extent cx="178435" cy="118745"/>
            <wp:effectExtent l="19050" t="0" r="0" b="0"/>
            <wp:docPr id="3" name="Picture 3"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pha_2"/>
                    <pic:cNvPicPr>
                      <a:picLocks noChangeAspect="1" noChangeArrowheads="1"/>
                    </pic:cNvPicPr>
                  </pic:nvPicPr>
                  <pic:blipFill>
                    <a:blip r:embed="rId14" cstate="print"/>
                    <a:srcRect/>
                    <a:stretch>
                      <a:fillRect/>
                    </a:stretch>
                  </pic:blipFill>
                  <pic:spPr bwMode="auto">
                    <a:xfrm>
                      <a:off x="0" y="0"/>
                      <a:ext cx="178435" cy="118745"/>
                    </a:xfrm>
                    <a:prstGeom prst="rect">
                      <a:avLst/>
                    </a:prstGeom>
                    <a:noFill/>
                    <a:ln w="9525">
                      <a:noFill/>
                      <a:miter lim="800000"/>
                      <a:headEnd/>
                      <a:tailEnd/>
                    </a:ln>
                  </pic:spPr>
                </pic:pic>
              </a:graphicData>
            </a:graphic>
          </wp:inline>
        </w:drawing>
      </w:r>
      <w:r w:rsidRPr="00C157D6">
        <w:rPr>
          <w:rFonts w:ascii="Times New Roman" w:hAnsi="Times New Roman" w:cs="Times New Roman"/>
          <w:color w:val="000000"/>
          <w:sz w:val="24"/>
          <w:szCs w:val="24"/>
          <w:shd w:val="clear" w:color="auto" w:fill="FFFFFF"/>
        </w:rPr>
        <w:t>, the constraints are reduced to:</w:t>
      </w:r>
    </w:p>
    <w:p w:rsidR="002562AB" w:rsidRPr="00C157D6"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noProof/>
          <w:color w:val="000000"/>
          <w:sz w:val="24"/>
          <w:szCs w:val="24"/>
          <w:shd w:val="clear" w:color="auto" w:fill="FFFFFF"/>
        </w:rPr>
        <w:drawing>
          <wp:inline distT="0" distB="0" distL="0" distR="0">
            <wp:extent cx="1235075" cy="178435"/>
            <wp:effectExtent l="19050" t="0" r="3175" b="0"/>
            <wp:docPr id="4" name="Picture 4" descr="0 \leq \alpha_1, \alpha_2 \leq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 \leq \alpha_1, \alpha_2 \leq C,"/>
                    <pic:cNvPicPr>
                      <a:picLocks noChangeAspect="1" noChangeArrowheads="1"/>
                    </pic:cNvPicPr>
                  </pic:nvPicPr>
                  <pic:blipFill>
                    <a:blip r:embed="rId15" cstate="print"/>
                    <a:srcRect/>
                    <a:stretch>
                      <a:fillRect/>
                    </a:stretch>
                  </pic:blipFill>
                  <pic:spPr bwMode="auto">
                    <a:xfrm>
                      <a:off x="0" y="0"/>
                      <a:ext cx="1235075" cy="178435"/>
                    </a:xfrm>
                    <a:prstGeom prst="rect">
                      <a:avLst/>
                    </a:prstGeom>
                    <a:noFill/>
                    <a:ln w="9525">
                      <a:noFill/>
                      <a:miter lim="800000"/>
                      <a:headEnd/>
                      <a:tailEnd/>
                    </a:ln>
                  </pic:spPr>
                </pic:pic>
              </a:graphicData>
            </a:graphic>
          </wp:inline>
        </w:drawing>
      </w:r>
    </w:p>
    <w:p w:rsidR="002562AB" w:rsidRPr="00C157D6"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noProof/>
          <w:color w:val="000000"/>
          <w:sz w:val="24"/>
          <w:szCs w:val="24"/>
          <w:shd w:val="clear" w:color="auto" w:fill="FFFFFF"/>
        </w:rPr>
        <w:drawing>
          <wp:inline distT="0" distB="0" distL="0" distR="0">
            <wp:extent cx="1330325" cy="178435"/>
            <wp:effectExtent l="19050" t="0" r="3175" b="0"/>
            <wp:docPr id="5" name="Picture 5" descr="y_1 \alpha_1 + y_2 \alpha_2 =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_1 \alpha_1 + y_2 \alpha_2 = k,"/>
                    <pic:cNvPicPr>
                      <a:picLocks noChangeAspect="1" noChangeArrowheads="1"/>
                    </pic:cNvPicPr>
                  </pic:nvPicPr>
                  <pic:blipFill>
                    <a:blip r:embed="rId16" cstate="print"/>
                    <a:srcRect/>
                    <a:stretch>
                      <a:fillRect/>
                    </a:stretch>
                  </pic:blipFill>
                  <pic:spPr bwMode="auto">
                    <a:xfrm>
                      <a:off x="0" y="0"/>
                      <a:ext cx="1330325" cy="178435"/>
                    </a:xfrm>
                    <a:prstGeom prst="rect">
                      <a:avLst/>
                    </a:prstGeom>
                    <a:noFill/>
                    <a:ln w="9525">
                      <a:noFill/>
                      <a:miter lim="800000"/>
                      <a:headEnd/>
                      <a:tailEnd/>
                    </a:ln>
                  </pic:spPr>
                </pic:pic>
              </a:graphicData>
            </a:graphic>
          </wp:inline>
        </w:drawing>
      </w:r>
    </w:p>
    <w:p w:rsidR="002562AB" w:rsidRPr="00C157D6"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and this reduced problem can be solved analytically: one needs to find a minimum of a one-dimensional quadratic function. </w:t>
      </w:r>
      <w:r w:rsidRPr="00C157D6">
        <w:rPr>
          <w:rFonts w:ascii="Times New Roman" w:hAnsi="Times New Roman" w:cs="Times New Roman"/>
          <w:noProof/>
          <w:color w:val="000000"/>
          <w:sz w:val="24"/>
          <w:szCs w:val="24"/>
          <w:shd w:val="clear" w:color="auto" w:fill="FFFFFF"/>
        </w:rPr>
        <w:drawing>
          <wp:inline distT="0" distB="0" distL="0" distR="0">
            <wp:extent cx="83185" cy="130810"/>
            <wp:effectExtent l="19050" t="0" r="0" b="0"/>
            <wp:docPr id="6" name="Picture 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
                    <pic:cNvPicPr>
                      <a:picLocks noChangeAspect="1" noChangeArrowheads="1"/>
                    </pic:cNvPicPr>
                  </pic:nvPicPr>
                  <pic:blipFill>
                    <a:blip r:embed="rId17" cstate="print"/>
                    <a:srcRect/>
                    <a:stretch>
                      <a:fillRect/>
                    </a:stretch>
                  </pic:blipFill>
                  <pic:spPr bwMode="auto">
                    <a:xfrm>
                      <a:off x="0" y="0"/>
                      <a:ext cx="83185" cy="130810"/>
                    </a:xfrm>
                    <a:prstGeom prst="rect">
                      <a:avLst/>
                    </a:prstGeom>
                    <a:noFill/>
                    <a:ln w="9525">
                      <a:noFill/>
                      <a:miter lim="800000"/>
                      <a:headEnd/>
                      <a:tailEnd/>
                    </a:ln>
                  </pic:spPr>
                </pic:pic>
              </a:graphicData>
            </a:graphic>
          </wp:inline>
        </w:drawing>
      </w:r>
      <w:r w:rsidRPr="00C157D6">
        <w:rPr>
          <w:rFonts w:ascii="Times New Roman" w:hAnsi="Times New Roman" w:cs="Times New Roman"/>
          <w:color w:val="000000"/>
          <w:sz w:val="24"/>
          <w:szCs w:val="24"/>
          <w:shd w:val="clear" w:color="auto" w:fill="FFFFFF"/>
        </w:rPr>
        <w:t> is the sum over the rest of terms in the equality constraint, which is fixed in each iteration.</w:t>
      </w:r>
    </w:p>
    <w:p w:rsidR="002562AB" w:rsidRPr="00C157D6"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106D29" w:rsidRPr="00C157D6" w:rsidRDefault="00106D29"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7D61EF" w:rsidRPr="00C157D6" w:rsidRDefault="00EA6FDC"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4D0122">
        <w:rPr>
          <w:rFonts w:ascii="Times New Roman" w:hAnsi="Times New Roman" w:cs="Times New Roman"/>
          <w:b/>
          <w:color w:val="000000"/>
          <w:sz w:val="24"/>
          <w:szCs w:val="24"/>
          <w:shd w:val="clear" w:color="auto" w:fill="FFFFFF"/>
        </w:rPr>
        <w:t>J48: C4.5</w:t>
      </w:r>
      <w:r w:rsidRPr="00C157D6">
        <w:rPr>
          <w:rFonts w:ascii="Times New Roman" w:hAnsi="Times New Roman" w:cs="Times New Roman"/>
          <w:color w:val="000000"/>
          <w:sz w:val="24"/>
          <w:szCs w:val="24"/>
          <w:shd w:val="clear" w:color="auto" w:fill="FFFFFF"/>
        </w:rPr>
        <w:t> is an algorithm used to generate a decision tree, J48 is the java implementation of it.</w:t>
      </w:r>
    </w:p>
    <w:p w:rsidR="002562AB" w:rsidRPr="002562AB"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2562AB">
        <w:rPr>
          <w:rFonts w:ascii="Times New Roman" w:hAnsi="Times New Roman" w:cs="Times New Roman"/>
          <w:color w:val="000000"/>
          <w:sz w:val="24"/>
          <w:szCs w:val="24"/>
          <w:shd w:val="clear" w:color="auto" w:fill="FFFFFF"/>
        </w:rPr>
        <w:t>This algorithm has a few base cases.</w:t>
      </w:r>
    </w:p>
    <w:p w:rsidR="002562AB" w:rsidRPr="002562AB"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2562AB">
        <w:rPr>
          <w:rFonts w:ascii="Times New Roman" w:hAnsi="Times New Roman" w:cs="Times New Roman"/>
          <w:color w:val="000000"/>
          <w:sz w:val="24"/>
          <w:szCs w:val="24"/>
          <w:shd w:val="clear" w:color="auto" w:fill="FFFFFF"/>
        </w:rPr>
        <w:t>All the samples in the list belong to the same class. When this happens, it simply creates a leaf node for the decision tree saying to choose that class.</w:t>
      </w:r>
    </w:p>
    <w:p w:rsidR="002562AB" w:rsidRPr="002562AB"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2562AB">
        <w:rPr>
          <w:rFonts w:ascii="Times New Roman" w:hAnsi="Times New Roman" w:cs="Times New Roman"/>
          <w:color w:val="000000"/>
          <w:sz w:val="24"/>
          <w:szCs w:val="24"/>
          <w:shd w:val="clear" w:color="auto" w:fill="FFFFFF"/>
        </w:rPr>
        <w:t>None of the features provide any information gain. In this case, C4.5 creates a decision node higher up the tree using the expected value of the class.</w:t>
      </w:r>
    </w:p>
    <w:p w:rsidR="002562AB" w:rsidRPr="002562AB"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2562AB">
        <w:rPr>
          <w:rFonts w:ascii="Times New Roman" w:hAnsi="Times New Roman" w:cs="Times New Roman"/>
          <w:color w:val="000000"/>
          <w:sz w:val="24"/>
          <w:szCs w:val="24"/>
          <w:shd w:val="clear" w:color="auto" w:fill="FFFFFF"/>
        </w:rPr>
        <w:t>Instance of previously-unseen class encountered. Again, C4.5 creates a decision node higher up the tree using the expected value.</w:t>
      </w:r>
    </w:p>
    <w:p w:rsidR="002562AB" w:rsidRPr="00C157D6"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106D29" w:rsidRPr="00C157D6" w:rsidRDefault="00106D29"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7D61EF" w:rsidRPr="00C157D6" w:rsidRDefault="00EA6FDC"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lastRenderedPageBreak/>
        <w:t> </w:t>
      </w:r>
      <w:r w:rsidR="00A90A0D" w:rsidRPr="004D0122">
        <w:rPr>
          <w:rFonts w:ascii="Times New Roman" w:hAnsi="Times New Roman" w:cs="Times New Roman"/>
          <w:b/>
          <w:color w:val="000000"/>
          <w:sz w:val="24"/>
          <w:szCs w:val="24"/>
          <w:shd w:val="clear" w:color="auto" w:fill="FFFFFF"/>
        </w:rPr>
        <w:t>Random F</w:t>
      </w:r>
      <w:r w:rsidRPr="004D0122">
        <w:rPr>
          <w:rFonts w:ascii="Times New Roman" w:hAnsi="Times New Roman" w:cs="Times New Roman"/>
          <w:b/>
          <w:color w:val="000000"/>
          <w:sz w:val="24"/>
          <w:szCs w:val="24"/>
          <w:shd w:val="clear" w:color="auto" w:fill="FFFFFF"/>
        </w:rPr>
        <w:t>orests:</w:t>
      </w:r>
      <w:r w:rsidRPr="00C157D6">
        <w:rPr>
          <w:rFonts w:ascii="Times New Roman" w:hAnsi="Times New Roman" w:cs="Times New Roman"/>
          <w:color w:val="000000"/>
          <w:sz w:val="24"/>
          <w:szCs w:val="24"/>
          <w:shd w:val="clear" w:color="auto" w:fill="FFFFFF"/>
        </w:rPr>
        <w:t xml:space="preserve"> are an ensemble learning method for classification :operate by constructing a multitude of decision trees.</w:t>
      </w:r>
      <w:r w:rsidR="002562AB" w:rsidRPr="00C157D6">
        <w:rPr>
          <w:rFonts w:ascii="Times New Roman" w:hAnsi="Times New Roman" w:cs="Times New Roman"/>
          <w:color w:val="000000"/>
          <w:sz w:val="24"/>
          <w:szCs w:val="24"/>
          <w:shd w:val="clear" w:color="auto" w:fill="FFFFFF"/>
        </w:rPr>
        <w:t xml:space="preserve"> at training time and outputting the class that is the</w:t>
      </w:r>
      <w:r w:rsidR="002562AB" w:rsidRPr="00C157D6">
        <w:rPr>
          <w:color w:val="000000"/>
        </w:rPr>
        <w:t> </w:t>
      </w:r>
      <w:hyperlink r:id="rId18" w:tooltip="Mode (statistics)" w:history="1">
        <w:r w:rsidR="002562AB" w:rsidRPr="00C157D6">
          <w:rPr>
            <w:color w:val="000000"/>
          </w:rPr>
          <w:t>mode</w:t>
        </w:r>
      </w:hyperlink>
      <w:r w:rsidR="002562AB" w:rsidRPr="00C157D6">
        <w:rPr>
          <w:color w:val="000000"/>
        </w:rPr>
        <w:t> </w:t>
      </w:r>
      <w:r w:rsidR="002562AB" w:rsidRPr="00C157D6">
        <w:rPr>
          <w:rFonts w:ascii="Times New Roman" w:hAnsi="Times New Roman" w:cs="Times New Roman"/>
          <w:color w:val="000000"/>
          <w:sz w:val="24"/>
          <w:szCs w:val="24"/>
          <w:shd w:val="clear" w:color="auto" w:fill="FFFFFF"/>
        </w:rPr>
        <w:t>of the classes output by individual trees.</w:t>
      </w:r>
    </w:p>
    <w:p w:rsidR="002562AB" w:rsidRPr="00C157D6"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Random forests can be used to rank the importance of variables in a regression or classification problem in a natural way. The following technique was described in Breiman's original paper</w:t>
      </w:r>
      <w:hyperlink r:id="rId19" w:anchor="cite_note-breiman2001-1" w:history="1">
        <w:r w:rsidRPr="00C157D6">
          <w:rPr>
            <w:color w:val="000000"/>
          </w:rPr>
          <w:t>[1]</w:t>
        </w:r>
      </w:hyperlink>
      <w:r w:rsidRPr="00C157D6">
        <w:rPr>
          <w:color w:val="000000"/>
        </w:rPr>
        <w:t> </w:t>
      </w:r>
      <w:r w:rsidRPr="00C157D6">
        <w:rPr>
          <w:rFonts w:ascii="Times New Roman" w:hAnsi="Times New Roman" w:cs="Times New Roman"/>
          <w:color w:val="000000"/>
          <w:sz w:val="24"/>
          <w:szCs w:val="24"/>
          <w:shd w:val="clear" w:color="auto" w:fill="FFFFFF"/>
        </w:rPr>
        <w:t>and is implemented in the</w:t>
      </w:r>
      <w:r w:rsidRPr="00C157D6">
        <w:rPr>
          <w:color w:val="000000"/>
        </w:rPr>
        <w:t> </w:t>
      </w:r>
      <w:hyperlink r:id="rId20" w:tooltip="R (programming language)" w:history="1">
        <w:r w:rsidRPr="00C157D6">
          <w:rPr>
            <w:color w:val="000000"/>
          </w:rPr>
          <w:t>R</w:t>
        </w:r>
      </w:hyperlink>
      <w:r w:rsidRPr="00C157D6">
        <w:rPr>
          <w:color w:val="000000"/>
        </w:rPr>
        <w:t> </w:t>
      </w:r>
      <w:r w:rsidRPr="00C157D6">
        <w:rPr>
          <w:rFonts w:ascii="Times New Roman" w:hAnsi="Times New Roman" w:cs="Times New Roman"/>
          <w:color w:val="000000"/>
          <w:sz w:val="24"/>
          <w:szCs w:val="24"/>
          <w:shd w:val="clear" w:color="auto" w:fill="FFFFFF"/>
        </w:rPr>
        <w:t>package randomForest</w:t>
      </w:r>
    </w:p>
    <w:p w:rsidR="002562AB" w:rsidRPr="00C157D6"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7D61EF" w:rsidRPr="00C157D6" w:rsidRDefault="00EA6FDC"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4D0122">
        <w:rPr>
          <w:rFonts w:ascii="Times New Roman" w:hAnsi="Times New Roman" w:cs="Times New Roman"/>
          <w:b/>
          <w:color w:val="000000"/>
          <w:sz w:val="24"/>
          <w:szCs w:val="24"/>
          <w:shd w:val="clear" w:color="auto" w:fill="FFFFFF"/>
        </w:rPr>
        <w:t>Naive Bayes</w:t>
      </w:r>
      <w:r w:rsidRPr="00C157D6">
        <w:rPr>
          <w:rFonts w:ascii="Times New Roman" w:hAnsi="Times New Roman" w:cs="Times New Roman"/>
          <w:color w:val="000000"/>
          <w:sz w:val="24"/>
          <w:szCs w:val="24"/>
          <w:shd w:val="clear" w:color="auto" w:fill="FFFFFF"/>
        </w:rPr>
        <w:t xml:space="preserve"> :classifier is a simple probabilistic classifier based on applying</w:t>
      </w:r>
      <w:r w:rsidR="003E69D7" w:rsidRPr="00C157D6">
        <w:rPr>
          <w:rFonts w:ascii="Times New Roman" w:hAnsi="Times New Roman" w:cs="Times New Roman"/>
          <w:color w:val="000000"/>
          <w:sz w:val="24"/>
          <w:szCs w:val="24"/>
          <w:shd w:val="clear" w:color="auto" w:fill="FFFFFF"/>
        </w:rPr>
        <w:t xml:space="preserve"> Bayes'</w:t>
      </w:r>
      <w:r w:rsidRPr="00C157D6">
        <w:rPr>
          <w:rFonts w:ascii="Times New Roman" w:hAnsi="Times New Roman" w:cs="Times New Roman"/>
          <w:color w:val="000000"/>
          <w:sz w:val="24"/>
          <w:szCs w:val="24"/>
          <w:shd w:val="clear" w:color="auto" w:fill="FFFFFF"/>
        </w:rPr>
        <w:t xml:space="preserve"> theorem</w:t>
      </w:r>
      <w:r w:rsidR="00106D29" w:rsidRPr="00C157D6">
        <w:rPr>
          <w:rFonts w:ascii="Times New Roman" w:hAnsi="Times New Roman" w:cs="Times New Roman"/>
          <w:color w:val="000000"/>
          <w:sz w:val="24"/>
          <w:szCs w:val="24"/>
          <w:shd w:val="clear" w:color="auto" w:fill="FFFFFF"/>
        </w:rPr>
        <w:t xml:space="preserve"> with strong </w:t>
      </w:r>
      <w:r w:rsidRPr="00C157D6">
        <w:rPr>
          <w:rFonts w:ascii="Times New Roman" w:hAnsi="Times New Roman" w:cs="Times New Roman"/>
          <w:color w:val="000000"/>
          <w:sz w:val="24"/>
          <w:szCs w:val="24"/>
          <w:shd w:val="clear" w:color="auto" w:fill="FFFFFF"/>
        </w:rPr>
        <w:t>(naive) independence assumptions</w:t>
      </w:r>
      <w:r w:rsidR="002562AB" w:rsidRPr="00C157D6">
        <w:rPr>
          <w:rFonts w:ascii="Times New Roman" w:hAnsi="Times New Roman" w:cs="Times New Roman"/>
          <w:color w:val="000000"/>
          <w:sz w:val="24"/>
          <w:szCs w:val="24"/>
          <w:shd w:val="clear" w:color="auto" w:fill="FFFFFF"/>
        </w:rPr>
        <w:t>.</w:t>
      </w:r>
    </w:p>
    <w:p w:rsidR="002562AB" w:rsidRDefault="002562AB"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In simple terms, a naive Bayes classifier assumes that the value of a particular feature is unrelated to the presence or absence of any other feature, given the class variable. For example, a fruit may be considered to be an apple if it is red, round, and about 3" in diameter. A naive Bayes classifier considers each of these features to contribute independently to the probability that this fruit is an apple, regardless of the presence or absence of the other features. For some types of probability models, naive Bayes classifiers can be trained very efficiently in a</w:t>
      </w:r>
      <w:r w:rsidRPr="00C157D6">
        <w:rPr>
          <w:color w:val="000000"/>
        </w:rPr>
        <w:t> </w:t>
      </w:r>
      <w:hyperlink r:id="rId21" w:tooltip="Supervised learning" w:history="1">
        <w:r w:rsidRPr="00C157D6">
          <w:rPr>
            <w:color w:val="000000"/>
          </w:rPr>
          <w:t>supervised learning</w:t>
        </w:r>
      </w:hyperlink>
      <w:r w:rsidRPr="00C157D6">
        <w:rPr>
          <w:color w:val="000000"/>
        </w:rPr>
        <w:t> </w:t>
      </w:r>
      <w:r w:rsidRPr="00C157D6">
        <w:rPr>
          <w:rFonts w:ascii="Times New Roman" w:hAnsi="Times New Roman" w:cs="Times New Roman"/>
          <w:color w:val="000000"/>
          <w:sz w:val="24"/>
          <w:szCs w:val="24"/>
          <w:shd w:val="clear" w:color="auto" w:fill="FFFFFF"/>
        </w:rPr>
        <w:t>setting. In many practical applications, parameter estimation for naive Bayes models uses the method of</w:t>
      </w:r>
      <w:r w:rsidRPr="00C157D6">
        <w:rPr>
          <w:color w:val="000000"/>
        </w:rPr>
        <w:t> </w:t>
      </w:r>
      <w:hyperlink r:id="rId22" w:tooltip="Maximum likelihood" w:history="1">
        <w:r w:rsidRPr="00C157D6">
          <w:rPr>
            <w:color w:val="000000"/>
          </w:rPr>
          <w:t>maximum likelihood</w:t>
        </w:r>
      </w:hyperlink>
      <w:r w:rsidRPr="00C157D6">
        <w:rPr>
          <w:rFonts w:ascii="Times New Roman" w:hAnsi="Times New Roman" w:cs="Times New Roman"/>
          <w:color w:val="000000"/>
          <w:sz w:val="24"/>
          <w:szCs w:val="24"/>
          <w:shd w:val="clear" w:color="auto" w:fill="FFFFFF"/>
        </w:rPr>
        <w:t>; in other words, one can work with the naive Bayes model without accepting</w:t>
      </w:r>
      <w:r w:rsidRPr="00C157D6">
        <w:rPr>
          <w:color w:val="000000"/>
        </w:rPr>
        <w:t> </w:t>
      </w:r>
      <w:hyperlink r:id="rId23" w:tooltip="Bayesian probability" w:history="1">
        <w:r w:rsidRPr="00C157D6">
          <w:rPr>
            <w:color w:val="000000"/>
          </w:rPr>
          <w:t>Bayesian probability</w:t>
        </w:r>
      </w:hyperlink>
      <w:r w:rsidRPr="00C157D6">
        <w:rPr>
          <w:color w:val="000000"/>
        </w:rPr>
        <w:t> </w:t>
      </w:r>
      <w:r w:rsidRPr="00C157D6">
        <w:rPr>
          <w:rFonts w:ascii="Times New Roman" w:hAnsi="Times New Roman" w:cs="Times New Roman"/>
          <w:color w:val="000000"/>
          <w:sz w:val="24"/>
          <w:szCs w:val="24"/>
          <w:shd w:val="clear" w:color="auto" w:fill="FFFFFF"/>
        </w:rPr>
        <w:t>or using any Bayesian methods.</w:t>
      </w:r>
    </w:p>
    <w:p w:rsidR="00551E33" w:rsidRDefault="00551E33" w:rsidP="00A90A0D">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551E33" w:rsidRPr="00551E33" w:rsidRDefault="00551E33" w:rsidP="00A90A0D">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r w:rsidRPr="00551E33">
        <w:rPr>
          <w:rFonts w:ascii="Times New Roman" w:hAnsi="Times New Roman" w:cs="Times New Roman"/>
          <w:b/>
          <w:color w:val="000000"/>
          <w:sz w:val="24"/>
          <w:szCs w:val="24"/>
          <w:shd w:val="clear" w:color="auto" w:fill="FFFFFF"/>
        </w:rPr>
        <w:t>List Of abbreviations :</w:t>
      </w:r>
    </w:p>
    <w:p w:rsidR="00CB3EAE" w:rsidRPr="00C157D6" w:rsidRDefault="00551E33" w:rsidP="00551E33">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551E33">
        <w:rPr>
          <w:rFonts w:ascii="Times New Roman" w:hAnsi="Times New Roman" w:cs="Times New Roman"/>
          <w:color w:val="000000"/>
          <w:sz w:val="24"/>
          <w:szCs w:val="24"/>
          <w:shd w:val="clear" w:color="auto" w:fill="FFFFFF"/>
        </w:rPr>
        <w:t>HCC: Hepatocellular Carcinoma; HCV: Hepatitis C</w:t>
      </w:r>
      <w:r>
        <w:rPr>
          <w:rFonts w:ascii="Times New Roman" w:hAnsi="Times New Roman" w:cs="Times New Roman"/>
          <w:color w:val="000000"/>
          <w:sz w:val="24"/>
          <w:szCs w:val="24"/>
          <w:shd w:val="clear" w:color="auto" w:fill="FFFFFF"/>
        </w:rPr>
        <w:t xml:space="preserve"> </w:t>
      </w:r>
      <w:r w:rsidRPr="00551E33">
        <w:rPr>
          <w:rFonts w:ascii="Times New Roman" w:hAnsi="Times New Roman" w:cs="Times New Roman"/>
          <w:color w:val="000000"/>
          <w:sz w:val="24"/>
          <w:szCs w:val="24"/>
          <w:shd w:val="clear" w:color="auto" w:fill="FFFFFF"/>
        </w:rPr>
        <w:t>Virus;</w:t>
      </w:r>
      <w:r>
        <w:rPr>
          <w:rFonts w:ascii="Times New Roman" w:hAnsi="Times New Roman" w:cs="Times New Roman"/>
          <w:color w:val="000000"/>
          <w:sz w:val="24"/>
          <w:szCs w:val="24"/>
          <w:shd w:val="clear" w:color="auto" w:fill="FFFFFF"/>
        </w:rPr>
        <w:t xml:space="preserve"> FDR: False Discovery Rate; GO: </w:t>
      </w:r>
      <w:r w:rsidRPr="00551E33">
        <w:rPr>
          <w:rFonts w:ascii="Times New Roman" w:hAnsi="Times New Roman" w:cs="Times New Roman"/>
          <w:color w:val="000000"/>
          <w:sz w:val="24"/>
          <w:szCs w:val="24"/>
          <w:shd w:val="clear" w:color="auto" w:fill="FFFFFF"/>
        </w:rPr>
        <w:t>Gene Ontology;</w:t>
      </w:r>
      <w:r>
        <w:rPr>
          <w:rFonts w:ascii="Times New Roman" w:hAnsi="Times New Roman" w:cs="Times New Roman"/>
          <w:color w:val="000000"/>
          <w:sz w:val="24"/>
          <w:szCs w:val="24"/>
          <w:shd w:val="clear" w:color="auto" w:fill="FFFFFF"/>
        </w:rPr>
        <w:t xml:space="preserve"> </w:t>
      </w:r>
      <w:r w:rsidRPr="00551E33">
        <w:rPr>
          <w:rFonts w:ascii="Times New Roman" w:hAnsi="Times New Roman" w:cs="Times New Roman"/>
          <w:color w:val="000000"/>
          <w:sz w:val="24"/>
          <w:szCs w:val="24"/>
          <w:shd w:val="clear" w:color="auto" w:fill="FFFFFF"/>
        </w:rPr>
        <w:t>KEGG: Kyoto Encyclopedia of Genes and Genomes;</w:t>
      </w:r>
      <w:r>
        <w:rPr>
          <w:rFonts w:ascii="Times New Roman" w:hAnsi="Times New Roman" w:cs="Times New Roman"/>
          <w:color w:val="000000"/>
          <w:sz w:val="24"/>
          <w:szCs w:val="24"/>
          <w:shd w:val="clear" w:color="auto" w:fill="FFFFFF"/>
        </w:rPr>
        <w:t xml:space="preserve"> </w:t>
      </w:r>
      <w:r w:rsidRPr="00551E33">
        <w:rPr>
          <w:rFonts w:ascii="Times New Roman" w:hAnsi="Times New Roman" w:cs="Times New Roman"/>
          <w:color w:val="000000"/>
          <w:sz w:val="24"/>
          <w:szCs w:val="24"/>
          <w:shd w:val="clear" w:color="auto" w:fill="FFFFFF"/>
        </w:rPr>
        <w:t>RFS: Recurrence-Free Survival; SAFE: Significance Analysis</w:t>
      </w:r>
      <w:r>
        <w:rPr>
          <w:rFonts w:ascii="Times New Roman" w:hAnsi="Times New Roman" w:cs="Times New Roman"/>
          <w:color w:val="000000"/>
          <w:sz w:val="24"/>
          <w:szCs w:val="24"/>
          <w:shd w:val="clear" w:color="auto" w:fill="FFFFFF"/>
        </w:rPr>
        <w:t xml:space="preserve"> </w:t>
      </w:r>
      <w:r w:rsidRPr="00551E33">
        <w:rPr>
          <w:rFonts w:ascii="Times New Roman" w:hAnsi="Times New Roman" w:cs="Times New Roman"/>
          <w:color w:val="000000"/>
          <w:sz w:val="24"/>
          <w:szCs w:val="24"/>
          <w:shd w:val="clear" w:color="auto" w:fill="FFFFFF"/>
        </w:rPr>
        <w:t>of Function and Expression.</w:t>
      </w:r>
    </w:p>
    <w:p w:rsidR="00E14E08" w:rsidRPr="00C157D6" w:rsidRDefault="00457511"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ab/>
      </w:r>
    </w:p>
    <w:p w:rsidR="00FB1A2F" w:rsidRPr="00752F43" w:rsidRDefault="002818C4" w:rsidP="008C5F80">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r w:rsidRPr="00752F43">
        <w:rPr>
          <w:rFonts w:ascii="Times New Roman" w:hAnsi="Times New Roman" w:cs="Times New Roman"/>
          <w:b/>
          <w:color w:val="000000"/>
          <w:sz w:val="24"/>
          <w:szCs w:val="24"/>
          <w:shd w:val="clear" w:color="auto" w:fill="FFFFFF"/>
        </w:rPr>
        <w:t>Observations</w:t>
      </w:r>
      <w:r w:rsidR="00EE4753" w:rsidRPr="00752F43">
        <w:rPr>
          <w:rFonts w:ascii="Times New Roman" w:hAnsi="Times New Roman" w:cs="Times New Roman"/>
          <w:b/>
          <w:color w:val="000000"/>
          <w:sz w:val="24"/>
          <w:szCs w:val="24"/>
          <w:shd w:val="clear" w:color="auto" w:fill="FFFFFF"/>
        </w:rPr>
        <w:t>:</w:t>
      </w:r>
    </w:p>
    <w:p w:rsidR="006D3ED4" w:rsidRPr="00C157D6" w:rsidRDefault="009469C7" w:rsidP="006D3ED4">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The T</w:t>
      </w:r>
      <w:r w:rsidR="008C5F80" w:rsidRPr="00C157D6">
        <w:rPr>
          <w:rFonts w:ascii="Times New Roman" w:hAnsi="Times New Roman" w:cs="Times New Roman"/>
          <w:color w:val="000000"/>
          <w:sz w:val="24"/>
          <w:szCs w:val="24"/>
          <w:shd w:val="clear" w:color="auto" w:fill="FFFFFF"/>
        </w:rPr>
        <w:t>umor &amp; Non-Tumor genes were taken &amp; the classifier for this was Tumor V</w:t>
      </w:r>
      <w:r w:rsidRPr="00C157D6">
        <w:rPr>
          <w:rFonts w:ascii="Times New Roman" w:hAnsi="Times New Roman" w:cs="Times New Roman"/>
          <w:color w:val="000000"/>
          <w:sz w:val="24"/>
          <w:szCs w:val="24"/>
          <w:shd w:val="clear" w:color="auto" w:fill="FFFFFF"/>
        </w:rPr>
        <w:t>s Non-Tumor. Weka was run with 4 different classifier algorithms &amp; the %accuracy were recorded.</w:t>
      </w:r>
      <w:r w:rsidR="006D3ED4" w:rsidRPr="00C157D6">
        <w:rPr>
          <w:rFonts w:ascii="Times New Roman" w:hAnsi="Times New Roman" w:cs="Times New Roman"/>
          <w:color w:val="000000"/>
          <w:sz w:val="24"/>
          <w:szCs w:val="24"/>
          <w:shd w:val="clear" w:color="auto" w:fill="FFFFFF"/>
        </w:rPr>
        <w:t xml:space="preserve"> we were unable to establish a tumor-derived predictor even with a much larger (hundreds of subjects) cohort. Although these results do not negate the value of tumor-derived expression profiling in predicting the outcomes of HCC, the data suggest that, at least in the cohort of HCV-positive HCC, tumor profiling alone may have limited value with regards to RFS</w:t>
      </w:r>
    </w:p>
    <w:p w:rsidR="009469C7" w:rsidRPr="00C157D6" w:rsidRDefault="009469C7" w:rsidP="008C5F80">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FB1A2F" w:rsidRPr="00C157D6" w:rsidRDefault="00FB1A2F"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a) All Tumor &amp; Non Tumor Patients :</w:t>
      </w:r>
    </w:p>
    <w:p w:rsidR="009E2327" w:rsidRPr="00C157D6" w:rsidRDefault="009E232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tbl>
      <w:tblPr>
        <w:tblW w:w="7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36"/>
        <w:gridCol w:w="1816"/>
        <w:gridCol w:w="1456"/>
        <w:gridCol w:w="976"/>
        <w:gridCol w:w="1376"/>
      </w:tblGrid>
      <w:tr w:rsidR="009E2327" w:rsidRPr="00C157D6" w:rsidTr="003A5890">
        <w:trPr>
          <w:trHeight w:val="300"/>
        </w:trPr>
        <w:tc>
          <w:tcPr>
            <w:tcW w:w="1536" w:type="dxa"/>
            <w:shd w:val="clear" w:color="auto" w:fill="auto"/>
            <w:noWrap/>
            <w:vAlign w:val="bottom"/>
            <w:hideMark/>
          </w:tcPr>
          <w:p w:rsidR="009E2327" w:rsidRPr="00C157D6" w:rsidRDefault="009E2327" w:rsidP="003A5890">
            <w:pPr>
              <w:rPr>
                <w:rFonts w:ascii="Calibri" w:hAnsi="Calibri"/>
                <w:bCs/>
                <w:color w:val="000000"/>
              </w:rPr>
            </w:pPr>
            <w:r w:rsidRPr="00C157D6">
              <w:rPr>
                <w:rFonts w:ascii="Calibri" w:hAnsi="Calibri"/>
                <w:bCs/>
                <w:color w:val="000000"/>
              </w:rPr>
              <w:t>No.Of genes</w:t>
            </w:r>
          </w:p>
        </w:tc>
        <w:tc>
          <w:tcPr>
            <w:tcW w:w="1816" w:type="dxa"/>
            <w:shd w:val="clear" w:color="auto" w:fill="auto"/>
            <w:noWrap/>
            <w:vAlign w:val="bottom"/>
            <w:hideMark/>
          </w:tcPr>
          <w:p w:rsidR="009E2327" w:rsidRPr="00C157D6" w:rsidRDefault="009E2327" w:rsidP="003A5890">
            <w:pPr>
              <w:rPr>
                <w:rFonts w:ascii="Calibri" w:hAnsi="Calibri"/>
                <w:bCs/>
                <w:color w:val="000000"/>
              </w:rPr>
            </w:pPr>
            <w:r w:rsidRPr="00C157D6">
              <w:rPr>
                <w:rFonts w:ascii="Calibri" w:hAnsi="Calibri"/>
                <w:bCs/>
                <w:color w:val="000000"/>
              </w:rPr>
              <w:t>Random forest</w:t>
            </w:r>
          </w:p>
        </w:tc>
        <w:tc>
          <w:tcPr>
            <w:tcW w:w="1456" w:type="dxa"/>
            <w:shd w:val="clear" w:color="auto" w:fill="auto"/>
            <w:noWrap/>
            <w:vAlign w:val="bottom"/>
            <w:hideMark/>
          </w:tcPr>
          <w:p w:rsidR="009E2327" w:rsidRPr="00C157D6" w:rsidRDefault="009E2327" w:rsidP="003A5890">
            <w:pPr>
              <w:rPr>
                <w:rFonts w:ascii="Calibri" w:hAnsi="Calibri"/>
                <w:bCs/>
                <w:color w:val="000000"/>
              </w:rPr>
            </w:pPr>
            <w:r w:rsidRPr="00C157D6">
              <w:rPr>
                <w:rFonts w:ascii="Calibri" w:hAnsi="Calibri"/>
                <w:bCs/>
                <w:color w:val="000000"/>
              </w:rPr>
              <w:t>J48</w:t>
            </w:r>
          </w:p>
        </w:tc>
        <w:tc>
          <w:tcPr>
            <w:tcW w:w="976" w:type="dxa"/>
            <w:shd w:val="clear" w:color="auto" w:fill="auto"/>
            <w:noWrap/>
            <w:vAlign w:val="bottom"/>
            <w:hideMark/>
          </w:tcPr>
          <w:p w:rsidR="009E2327" w:rsidRPr="00C157D6" w:rsidRDefault="009E2327" w:rsidP="003A5890">
            <w:pPr>
              <w:rPr>
                <w:rFonts w:ascii="Calibri" w:hAnsi="Calibri"/>
                <w:bCs/>
                <w:color w:val="000000"/>
              </w:rPr>
            </w:pPr>
            <w:r w:rsidRPr="00C157D6">
              <w:rPr>
                <w:rFonts w:ascii="Calibri" w:hAnsi="Calibri"/>
                <w:bCs/>
                <w:color w:val="000000"/>
              </w:rPr>
              <w:t>SMO</w:t>
            </w:r>
          </w:p>
        </w:tc>
        <w:tc>
          <w:tcPr>
            <w:tcW w:w="1376" w:type="dxa"/>
            <w:shd w:val="clear" w:color="auto" w:fill="auto"/>
            <w:noWrap/>
            <w:vAlign w:val="bottom"/>
            <w:hideMark/>
          </w:tcPr>
          <w:p w:rsidR="009E2327" w:rsidRPr="00C157D6" w:rsidRDefault="009E2327" w:rsidP="003A5890">
            <w:pPr>
              <w:rPr>
                <w:rFonts w:ascii="Calibri" w:hAnsi="Calibri"/>
                <w:bCs/>
                <w:color w:val="000000"/>
              </w:rPr>
            </w:pPr>
            <w:r w:rsidRPr="00C157D6">
              <w:rPr>
                <w:rFonts w:ascii="Calibri" w:hAnsi="Calibri"/>
                <w:bCs/>
                <w:color w:val="000000"/>
              </w:rPr>
              <w:t>Naive Bayes</w:t>
            </w:r>
          </w:p>
        </w:tc>
      </w:tr>
      <w:tr w:rsidR="009E2327" w:rsidRPr="00C157D6" w:rsidTr="003A5890">
        <w:trPr>
          <w:trHeight w:val="300"/>
        </w:trPr>
        <w:tc>
          <w:tcPr>
            <w:tcW w:w="153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91</w:t>
            </w:r>
          </w:p>
        </w:tc>
        <w:tc>
          <w:tcPr>
            <w:tcW w:w="181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83.75</w:t>
            </w:r>
          </w:p>
        </w:tc>
        <w:tc>
          <w:tcPr>
            <w:tcW w:w="145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83.75</w:t>
            </w:r>
          </w:p>
        </w:tc>
        <w:tc>
          <w:tcPr>
            <w:tcW w:w="97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85</w:t>
            </w:r>
          </w:p>
        </w:tc>
        <w:tc>
          <w:tcPr>
            <w:tcW w:w="137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85</w:t>
            </w:r>
          </w:p>
        </w:tc>
      </w:tr>
      <w:tr w:rsidR="009E2327" w:rsidRPr="00C157D6" w:rsidTr="003A5890">
        <w:trPr>
          <w:trHeight w:val="300"/>
        </w:trPr>
        <w:tc>
          <w:tcPr>
            <w:tcW w:w="153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lastRenderedPageBreak/>
              <w:t>15</w:t>
            </w:r>
          </w:p>
        </w:tc>
        <w:tc>
          <w:tcPr>
            <w:tcW w:w="181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77.5</w:t>
            </w:r>
          </w:p>
        </w:tc>
        <w:tc>
          <w:tcPr>
            <w:tcW w:w="145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71.25</w:t>
            </w:r>
          </w:p>
        </w:tc>
        <w:tc>
          <w:tcPr>
            <w:tcW w:w="97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72.5</w:t>
            </w:r>
          </w:p>
        </w:tc>
        <w:tc>
          <w:tcPr>
            <w:tcW w:w="137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82.5</w:t>
            </w:r>
          </w:p>
        </w:tc>
      </w:tr>
      <w:tr w:rsidR="009E2327" w:rsidRPr="00C157D6" w:rsidTr="003A5890">
        <w:trPr>
          <w:trHeight w:val="300"/>
        </w:trPr>
        <w:tc>
          <w:tcPr>
            <w:tcW w:w="153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10</w:t>
            </w:r>
          </w:p>
        </w:tc>
        <w:tc>
          <w:tcPr>
            <w:tcW w:w="181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81.25</w:t>
            </w:r>
          </w:p>
        </w:tc>
        <w:tc>
          <w:tcPr>
            <w:tcW w:w="145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68.75</w:t>
            </w:r>
          </w:p>
        </w:tc>
        <w:tc>
          <w:tcPr>
            <w:tcW w:w="97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66.25</w:t>
            </w:r>
          </w:p>
        </w:tc>
        <w:tc>
          <w:tcPr>
            <w:tcW w:w="137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76.25</w:t>
            </w:r>
          </w:p>
        </w:tc>
      </w:tr>
      <w:tr w:rsidR="009E2327" w:rsidRPr="00C157D6" w:rsidTr="003A5890">
        <w:trPr>
          <w:trHeight w:val="300"/>
        </w:trPr>
        <w:tc>
          <w:tcPr>
            <w:tcW w:w="153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5</w:t>
            </w:r>
          </w:p>
        </w:tc>
        <w:tc>
          <w:tcPr>
            <w:tcW w:w="181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58.75</w:t>
            </w:r>
          </w:p>
        </w:tc>
        <w:tc>
          <w:tcPr>
            <w:tcW w:w="145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60</w:t>
            </w:r>
          </w:p>
        </w:tc>
        <w:tc>
          <w:tcPr>
            <w:tcW w:w="97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62.5</w:t>
            </w:r>
          </w:p>
        </w:tc>
        <w:tc>
          <w:tcPr>
            <w:tcW w:w="1376" w:type="dxa"/>
            <w:shd w:val="clear" w:color="auto" w:fill="auto"/>
            <w:noWrap/>
            <w:vAlign w:val="bottom"/>
            <w:hideMark/>
          </w:tcPr>
          <w:p w:rsidR="009E2327" w:rsidRPr="00C157D6" w:rsidRDefault="009E2327" w:rsidP="003A5890">
            <w:pPr>
              <w:jc w:val="right"/>
              <w:rPr>
                <w:rFonts w:ascii="Calibri" w:hAnsi="Calibri"/>
                <w:color w:val="000000"/>
              </w:rPr>
            </w:pPr>
            <w:r w:rsidRPr="00C157D6">
              <w:rPr>
                <w:rFonts w:ascii="Calibri" w:hAnsi="Calibri"/>
                <w:color w:val="000000"/>
              </w:rPr>
              <w:t>61.25</w:t>
            </w:r>
          </w:p>
        </w:tc>
      </w:tr>
    </w:tbl>
    <w:p w:rsidR="009E2327" w:rsidRPr="00C157D6" w:rsidRDefault="009E232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E2327" w:rsidRPr="00C157D6" w:rsidRDefault="009E232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Graph:</w:t>
      </w:r>
    </w:p>
    <w:p w:rsidR="009E2327" w:rsidRPr="00C157D6" w:rsidRDefault="009E232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noProof/>
          <w:color w:val="000000"/>
          <w:sz w:val="24"/>
          <w:szCs w:val="24"/>
          <w:shd w:val="clear" w:color="auto" w:fill="FFFFFF"/>
        </w:rPr>
        <w:drawing>
          <wp:inline distT="0" distB="0" distL="0" distR="0">
            <wp:extent cx="5400675" cy="2934225"/>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38942" t="25926" r="20353" b="34758"/>
                    <a:stretch>
                      <a:fillRect/>
                    </a:stretch>
                  </pic:blipFill>
                  <pic:spPr bwMode="auto">
                    <a:xfrm>
                      <a:off x="0" y="0"/>
                      <a:ext cx="5400675" cy="2934225"/>
                    </a:xfrm>
                    <a:prstGeom prst="rect">
                      <a:avLst/>
                    </a:prstGeom>
                    <a:noFill/>
                    <a:ln w="9525">
                      <a:noFill/>
                      <a:miter lim="800000"/>
                      <a:headEnd/>
                      <a:tailEnd/>
                    </a:ln>
                  </pic:spPr>
                </pic:pic>
              </a:graphicData>
            </a:graphic>
          </wp:inline>
        </w:drawing>
      </w:r>
    </w:p>
    <w:p w:rsidR="00FB1A2F" w:rsidRPr="00C157D6" w:rsidRDefault="00FB1A2F"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FB1A2F" w:rsidRPr="00C157D6" w:rsidRDefault="00A50C03"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 xml:space="preserve">1. </w:t>
      </w:r>
      <w:r w:rsidR="00EA6FDC" w:rsidRPr="00C157D6">
        <w:rPr>
          <w:rFonts w:ascii="Times New Roman" w:hAnsi="Times New Roman" w:cs="Times New Roman"/>
          <w:color w:val="000000"/>
          <w:sz w:val="24"/>
          <w:szCs w:val="24"/>
          <w:shd w:val="clear" w:color="auto" w:fill="FFFFFF"/>
        </w:rPr>
        <w:t>Accuracy as a function of</w:t>
      </w:r>
      <w:r w:rsidR="00FB1A2F" w:rsidRPr="00C157D6">
        <w:rPr>
          <w:rFonts w:ascii="Times New Roman" w:hAnsi="Times New Roman" w:cs="Times New Roman"/>
          <w:color w:val="000000"/>
          <w:sz w:val="24"/>
          <w:szCs w:val="24"/>
          <w:shd w:val="clear" w:color="auto" w:fill="FFFFFF"/>
        </w:rPr>
        <w:t xml:space="preserve"> No.</w:t>
      </w:r>
      <w:r w:rsidR="00CB2AB9" w:rsidRPr="00C157D6">
        <w:rPr>
          <w:rFonts w:ascii="Times New Roman" w:hAnsi="Times New Roman" w:cs="Times New Roman"/>
          <w:color w:val="000000"/>
          <w:sz w:val="24"/>
          <w:szCs w:val="24"/>
          <w:shd w:val="clear" w:color="auto" w:fill="FFFFFF"/>
        </w:rPr>
        <w:t xml:space="preserve"> </w:t>
      </w:r>
      <w:r w:rsidR="00E16A5D" w:rsidRPr="00C157D6">
        <w:rPr>
          <w:rFonts w:ascii="Times New Roman" w:hAnsi="Times New Roman" w:cs="Times New Roman"/>
          <w:color w:val="000000"/>
          <w:sz w:val="24"/>
          <w:szCs w:val="24"/>
          <w:shd w:val="clear" w:color="auto" w:fill="FFFFFF"/>
        </w:rPr>
        <w:t>Of Patients</w:t>
      </w:r>
      <w:r w:rsidR="00ED6D0C" w:rsidRPr="00C157D6">
        <w:rPr>
          <w:rFonts w:ascii="Times New Roman" w:hAnsi="Times New Roman" w:cs="Times New Roman"/>
          <w:color w:val="000000"/>
          <w:sz w:val="24"/>
          <w:szCs w:val="24"/>
          <w:shd w:val="clear" w:color="auto" w:fill="FFFFFF"/>
        </w:rPr>
        <w:t xml:space="preserve"> (20-20) </w:t>
      </w:r>
      <w:r w:rsidRPr="00C157D6">
        <w:rPr>
          <w:rFonts w:ascii="Times New Roman" w:hAnsi="Times New Roman" w:cs="Times New Roman"/>
          <w:color w:val="000000"/>
          <w:sz w:val="24"/>
          <w:szCs w:val="24"/>
          <w:shd w:val="clear" w:color="auto" w:fill="FFFFFF"/>
        </w:rPr>
        <w:t>(Non-Tumor)</w:t>
      </w:r>
    </w:p>
    <w:p w:rsidR="00FB1A2F" w:rsidRPr="00C157D6" w:rsidRDefault="00FB1A2F"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tbl>
      <w:tblPr>
        <w:tblW w:w="7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36"/>
        <w:gridCol w:w="1816"/>
        <w:gridCol w:w="1456"/>
        <w:gridCol w:w="976"/>
        <w:gridCol w:w="1376"/>
      </w:tblGrid>
      <w:tr w:rsidR="00472BEB" w:rsidRPr="00472BEB" w:rsidTr="00472BEB">
        <w:trPr>
          <w:trHeight w:val="300"/>
        </w:trPr>
        <w:tc>
          <w:tcPr>
            <w:tcW w:w="1536" w:type="dxa"/>
            <w:shd w:val="clear" w:color="auto" w:fill="auto"/>
            <w:noWrap/>
            <w:vAlign w:val="bottom"/>
            <w:hideMark/>
          </w:tcPr>
          <w:p w:rsidR="00472BEB" w:rsidRPr="00472BEB" w:rsidRDefault="00472BEB" w:rsidP="00472BEB">
            <w:pPr>
              <w:spacing w:after="0" w:line="240" w:lineRule="auto"/>
              <w:rPr>
                <w:rFonts w:ascii="Calibri" w:eastAsia="Times New Roman" w:hAnsi="Calibri" w:cs="Times New Roman"/>
                <w:bCs/>
                <w:color w:val="000000"/>
              </w:rPr>
            </w:pPr>
            <w:r w:rsidRPr="00472BEB">
              <w:rPr>
                <w:rFonts w:ascii="Calibri" w:eastAsia="Times New Roman" w:hAnsi="Calibri" w:cs="Times New Roman"/>
                <w:bCs/>
                <w:color w:val="000000"/>
              </w:rPr>
              <w:t>No.Of patients</w:t>
            </w:r>
          </w:p>
        </w:tc>
        <w:tc>
          <w:tcPr>
            <w:tcW w:w="1816" w:type="dxa"/>
            <w:shd w:val="clear" w:color="auto" w:fill="auto"/>
            <w:noWrap/>
            <w:vAlign w:val="bottom"/>
            <w:hideMark/>
          </w:tcPr>
          <w:p w:rsidR="00472BEB" w:rsidRPr="00472BEB" w:rsidRDefault="00472BEB" w:rsidP="00472BEB">
            <w:pPr>
              <w:spacing w:after="0" w:line="240" w:lineRule="auto"/>
              <w:rPr>
                <w:rFonts w:ascii="Calibri" w:eastAsia="Times New Roman" w:hAnsi="Calibri" w:cs="Times New Roman"/>
                <w:bCs/>
                <w:color w:val="000000"/>
              </w:rPr>
            </w:pPr>
            <w:r w:rsidRPr="00472BEB">
              <w:rPr>
                <w:rFonts w:ascii="Calibri" w:eastAsia="Times New Roman" w:hAnsi="Calibri" w:cs="Times New Roman"/>
                <w:bCs/>
                <w:color w:val="000000"/>
              </w:rPr>
              <w:t>Random forest</w:t>
            </w:r>
          </w:p>
        </w:tc>
        <w:tc>
          <w:tcPr>
            <w:tcW w:w="1456" w:type="dxa"/>
            <w:shd w:val="clear" w:color="auto" w:fill="auto"/>
            <w:noWrap/>
            <w:vAlign w:val="bottom"/>
            <w:hideMark/>
          </w:tcPr>
          <w:p w:rsidR="00472BEB" w:rsidRPr="00472BEB" w:rsidRDefault="00472BEB" w:rsidP="00472BEB">
            <w:pPr>
              <w:spacing w:after="0" w:line="240" w:lineRule="auto"/>
              <w:rPr>
                <w:rFonts w:ascii="Calibri" w:eastAsia="Times New Roman" w:hAnsi="Calibri" w:cs="Times New Roman"/>
                <w:bCs/>
                <w:color w:val="000000"/>
              </w:rPr>
            </w:pPr>
            <w:r w:rsidRPr="00472BEB">
              <w:rPr>
                <w:rFonts w:ascii="Calibri" w:eastAsia="Times New Roman" w:hAnsi="Calibri" w:cs="Times New Roman"/>
                <w:bCs/>
                <w:color w:val="000000"/>
              </w:rPr>
              <w:t>J48</w:t>
            </w:r>
          </w:p>
        </w:tc>
        <w:tc>
          <w:tcPr>
            <w:tcW w:w="976" w:type="dxa"/>
            <w:shd w:val="clear" w:color="auto" w:fill="auto"/>
            <w:noWrap/>
            <w:vAlign w:val="bottom"/>
            <w:hideMark/>
          </w:tcPr>
          <w:p w:rsidR="00472BEB" w:rsidRPr="00472BEB" w:rsidRDefault="00472BEB" w:rsidP="00472BEB">
            <w:pPr>
              <w:spacing w:after="0" w:line="240" w:lineRule="auto"/>
              <w:rPr>
                <w:rFonts w:ascii="Calibri" w:eastAsia="Times New Roman" w:hAnsi="Calibri" w:cs="Times New Roman"/>
                <w:bCs/>
                <w:color w:val="000000"/>
              </w:rPr>
            </w:pPr>
            <w:r w:rsidRPr="00472BEB">
              <w:rPr>
                <w:rFonts w:ascii="Calibri" w:eastAsia="Times New Roman" w:hAnsi="Calibri" w:cs="Times New Roman"/>
                <w:bCs/>
                <w:color w:val="000000"/>
              </w:rPr>
              <w:t>SMO</w:t>
            </w:r>
          </w:p>
        </w:tc>
        <w:tc>
          <w:tcPr>
            <w:tcW w:w="1376" w:type="dxa"/>
            <w:shd w:val="clear" w:color="auto" w:fill="auto"/>
            <w:noWrap/>
            <w:vAlign w:val="bottom"/>
            <w:hideMark/>
          </w:tcPr>
          <w:p w:rsidR="00472BEB" w:rsidRPr="00472BEB" w:rsidRDefault="00472BEB" w:rsidP="00472BEB">
            <w:pPr>
              <w:spacing w:after="0" w:line="240" w:lineRule="auto"/>
              <w:rPr>
                <w:rFonts w:ascii="Calibri" w:eastAsia="Times New Roman" w:hAnsi="Calibri" w:cs="Times New Roman"/>
                <w:bCs/>
                <w:color w:val="000000"/>
              </w:rPr>
            </w:pPr>
            <w:r w:rsidRPr="00472BEB">
              <w:rPr>
                <w:rFonts w:ascii="Calibri" w:eastAsia="Times New Roman" w:hAnsi="Calibri" w:cs="Times New Roman"/>
                <w:bCs/>
                <w:color w:val="000000"/>
              </w:rPr>
              <w:t>Naive Bayes</w:t>
            </w:r>
          </w:p>
        </w:tc>
      </w:tr>
      <w:tr w:rsidR="00472BEB" w:rsidRPr="00472BEB" w:rsidTr="00472BEB">
        <w:trPr>
          <w:trHeight w:val="300"/>
        </w:trPr>
        <w:tc>
          <w:tcPr>
            <w:tcW w:w="153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10</w:t>
            </w:r>
          </w:p>
        </w:tc>
        <w:tc>
          <w:tcPr>
            <w:tcW w:w="181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30</w:t>
            </w:r>
          </w:p>
        </w:tc>
        <w:tc>
          <w:tcPr>
            <w:tcW w:w="145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30</w:t>
            </w:r>
          </w:p>
        </w:tc>
        <w:tc>
          <w:tcPr>
            <w:tcW w:w="9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40</w:t>
            </w:r>
          </w:p>
        </w:tc>
        <w:tc>
          <w:tcPr>
            <w:tcW w:w="13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70</w:t>
            </w:r>
          </w:p>
        </w:tc>
      </w:tr>
      <w:tr w:rsidR="00472BEB" w:rsidRPr="00472BEB" w:rsidTr="00472BEB">
        <w:trPr>
          <w:trHeight w:val="300"/>
        </w:trPr>
        <w:tc>
          <w:tcPr>
            <w:tcW w:w="153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12</w:t>
            </w:r>
          </w:p>
        </w:tc>
        <w:tc>
          <w:tcPr>
            <w:tcW w:w="181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54.1</w:t>
            </w:r>
          </w:p>
        </w:tc>
        <w:tc>
          <w:tcPr>
            <w:tcW w:w="145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50</w:t>
            </w:r>
          </w:p>
        </w:tc>
        <w:tc>
          <w:tcPr>
            <w:tcW w:w="9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33.3</w:t>
            </w:r>
          </w:p>
        </w:tc>
        <w:tc>
          <w:tcPr>
            <w:tcW w:w="13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62.5</w:t>
            </w:r>
          </w:p>
        </w:tc>
      </w:tr>
      <w:tr w:rsidR="00472BEB" w:rsidRPr="00472BEB" w:rsidTr="00472BEB">
        <w:trPr>
          <w:trHeight w:val="300"/>
        </w:trPr>
        <w:tc>
          <w:tcPr>
            <w:tcW w:w="153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14</w:t>
            </w:r>
          </w:p>
        </w:tc>
        <w:tc>
          <w:tcPr>
            <w:tcW w:w="181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53.7</w:t>
            </w:r>
          </w:p>
        </w:tc>
        <w:tc>
          <w:tcPr>
            <w:tcW w:w="145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50</w:t>
            </w:r>
          </w:p>
        </w:tc>
        <w:tc>
          <w:tcPr>
            <w:tcW w:w="9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35.7</w:t>
            </w:r>
          </w:p>
        </w:tc>
        <w:tc>
          <w:tcPr>
            <w:tcW w:w="13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60</w:t>
            </w:r>
          </w:p>
        </w:tc>
      </w:tr>
      <w:tr w:rsidR="00472BEB" w:rsidRPr="00472BEB" w:rsidTr="00472BEB">
        <w:trPr>
          <w:trHeight w:val="300"/>
        </w:trPr>
        <w:tc>
          <w:tcPr>
            <w:tcW w:w="153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16</w:t>
            </w:r>
          </w:p>
        </w:tc>
        <w:tc>
          <w:tcPr>
            <w:tcW w:w="181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59.375</w:t>
            </w:r>
          </w:p>
        </w:tc>
        <w:tc>
          <w:tcPr>
            <w:tcW w:w="145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59.375</w:t>
            </w:r>
          </w:p>
        </w:tc>
        <w:tc>
          <w:tcPr>
            <w:tcW w:w="9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46.875</w:t>
            </w:r>
          </w:p>
        </w:tc>
        <w:tc>
          <w:tcPr>
            <w:tcW w:w="13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62.5</w:t>
            </w:r>
          </w:p>
        </w:tc>
      </w:tr>
      <w:tr w:rsidR="00472BEB" w:rsidRPr="00472BEB" w:rsidTr="00472BEB">
        <w:trPr>
          <w:trHeight w:val="300"/>
        </w:trPr>
        <w:tc>
          <w:tcPr>
            <w:tcW w:w="153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18</w:t>
            </w:r>
          </w:p>
        </w:tc>
        <w:tc>
          <w:tcPr>
            <w:tcW w:w="181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61.11</w:t>
            </w:r>
          </w:p>
        </w:tc>
        <w:tc>
          <w:tcPr>
            <w:tcW w:w="145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55.5</w:t>
            </w:r>
          </w:p>
        </w:tc>
        <w:tc>
          <w:tcPr>
            <w:tcW w:w="9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58.3</w:t>
            </w:r>
          </w:p>
        </w:tc>
        <w:tc>
          <w:tcPr>
            <w:tcW w:w="13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66.6</w:t>
            </w:r>
          </w:p>
        </w:tc>
      </w:tr>
      <w:tr w:rsidR="00472BEB" w:rsidRPr="00472BEB" w:rsidTr="00472BEB">
        <w:trPr>
          <w:trHeight w:val="300"/>
        </w:trPr>
        <w:tc>
          <w:tcPr>
            <w:tcW w:w="153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20</w:t>
            </w:r>
          </w:p>
        </w:tc>
        <w:tc>
          <w:tcPr>
            <w:tcW w:w="181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62.5</w:t>
            </w:r>
          </w:p>
        </w:tc>
        <w:tc>
          <w:tcPr>
            <w:tcW w:w="145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62.5</w:t>
            </w:r>
          </w:p>
        </w:tc>
        <w:tc>
          <w:tcPr>
            <w:tcW w:w="9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55</w:t>
            </w:r>
          </w:p>
        </w:tc>
        <w:tc>
          <w:tcPr>
            <w:tcW w:w="1376" w:type="dxa"/>
            <w:shd w:val="clear" w:color="auto" w:fill="auto"/>
            <w:noWrap/>
            <w:vAlign w:val="bottom"/>
            <w:hideMark/>
          </w:tcPr>
          <w:p w:rsidR="00472BEB" w:rsidRPr="00472BEB" w:rsidRDefault="00472BEB" w:rsidP="00472BEB">
            <w:pPr>
              <w:spacing w:after="0" w:line="240" w:lineRule="auto"/>
              <w:jc w:val="right"/>
              <w:rPr>
                <w:rFonts w:ascii="Calibri" w:eastAsia="Times New Roman" w:hAnsi="Calibri" w:cs="Times New Roman"/>
                <w:color w:val="000000"/>
              </w:rPr>
            </w:pPr>
            <w:r w:rsidRPr="00472BEB">
              <w:rPr>
                <w:rFonts w:ascii="Calibri" w:eastAsia="Times New Roman" w:hAnsi="Calibri" w:cs="Times New Roman"/>
                <w:color w:val="000000"/>
              </w:rPr>
              <w:t>70</w:t>
            </w:r>
          </w:p>
        </w:tc>
      </w:tr>
    </w:tbl>
    <w:p w:rsidR="00FB1A2F" w:rsidRPr="00C157D6" w:rsidRDefault="00FB1A2F"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59495F" w:rsidRPr="00C157D6" w:rsidRDefault="0059495F"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 xml:space="preserve">Graph : </w:t>
      </w:r>
    </w:p>
    <w:p w:rsidR="00A50C03" w:rsidRPr="00C157D6" w:rsidRDefault="00A50C03"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FB1A2F" w:rsidRPr="00C157D6" w:rsidRDefault="00A50C03"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noProof/>
          <w:color w:val="000000"/>
          <w:sz w:val="24"/>
          <w:szCs w:val="24"/>
          <w:shd w:val="clear" w:color="auto" w:fill="FFFFFF"/>
        </w:rPr>
        <w:lastRenderedPageBreak/>
        <w:drawing>
          <wp:inline distT="0" distB="0" distL="0" distR="0">
            <wp:extent cx="5562353" cy="2980706"/>
            <wp:effectExtent l="19050" t="0" r="247" b="0"/>
            <wp:docPr id="12" name="Picture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5" cstate="print"/>
                    <a:srcRect l="39458" t="36458" r="20718" b="20833"/>
                    <a:stretch>
                      <a:fillRect/>
                    </a:stretch>
                  </pic:blipFill>
                  <pic:spPr bwMode="auto">
                    <a:xfrm>
                      <a:off x="0" y="0"/>
                      <a:ext cx="5576841" cy="2988470"/>
                    </a:xfrm>
                    <a:prstGeom prst="rect">
                      <a:avLst/>
                    </a:prstGeom>
                    <a:noFill/>
                    <a:ln w="9525">
                      <a:noFill/>
                      <a:miter lim="800000"/>
                      <a:headEnd/>
                      <a:tailEnd/>
                    </a:ln>
                  </pic:spPr>
                </pic:pic>
              </a:graphicData>
            </a:graphic>
          </wp:inline>
        </w:drawing>
      </w:r>
    </w:p>
    <w:p w:rsidR="00FB1A2F" w:rsidRPr="00C157D6" w:rsidRDefault="00FB1A2F"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472BEB" w:rsidRPr="00C157D6" w:rsidRDefault="00472BEB"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A50C03" w:rsidRPr="00C157D6" w:rsidRDefault="00065209"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 xml:space="preserve"> </w:t>
      </w:r>
    </w:p>
    <w:p w:rsidR="00FB1A2F" w:rsidRPr="00C157D6" w:rsidRDefault="00A50C03"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 xml:space="preserve">2. Accuracy as a function of No. Of </w:t>
      </w:r>
      <w:r w:rsidR="00ED6D0C" w:rsidRPr="00C157D6">
        <w:rPr>
          <w:rFonts w:ascii="Times New Roman" w:hAnsi="Times New Roman" w:cs="Times New Roman"/>
          <w:color w:val="000000"/>
          <w:sz w:val="24"/>
          <w:szCs w:val="24"/>
          <w:shd w:val="clear" w:color="auto" w:fill="FFFFFF"/>
        </w:rPr>
        <w:t>Patients (20-20)</w:t>
      </w:r>
      <w:r w:rsidRPr="00C157D6">
        <w:rPr>
          <w:rFonts w:ascii="Times New Roman" w:hAnsi="Times New Roman" w:cs="Times New Roman"/>
          <w:color w:val="000000"/>
          <w:sz w:val="24"/>
          <w:szCs w:val="24"/>
          <w:shd w:val="clear" w:color="auto" w:fill="FFFFFF"/>
        </w:rPr>
        <w:t xml:space="preserve"> (Tumor)</w:t>
      </w:r>
    </w:p>
    <w:p w:rsidR="00D41A30" w:rsidRPr="00C157D6" w:rsidRDefault="00D41A30"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tbl>
      <w:tblPr>
        <w:tblW w:w="7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36"/>
        <w:gridCol w:w="1816"/>
        <w:gridCol w:w="1456"/>
        <w:gridCol w:w="976"/>
        <w:gridCol w:w="1376"/>
      </w:tblGrid>
      <w:tr w:rsidR="00D41A30" w:rsidRPr="00C157D6" w:rsidTr="00D41A30">
        <w:trPr>
          <w:trHeight w:val="300"/>
        </w:trPr>
        <w:tc>
          <w:tcPr>
            <w:tcW w:w="1536" w:type="dxa"/>
            <w:shd w:val="clear" w:color="auto" w:fill="auto"/>
            <w:noWrap/>
            <w:vAlign w:val="bottom"/>
            <w:hideMark/>
          </w:tcPr>
          <w:p w:rsidR="00D41A30" w:rsidRPr="00C157D6" w:rsidRDefault="00D41A30" w:rsidP="00D41A30">
            <w:pPr>
              <w:spacing w:after="0" w:line="240" w:lineRule="auto"/>
              <w:rPr>
                <w:rFonts w:ascii="Times New Roman" w:eastAsia="Times New Roman" w:hAnsi="Times New Roman" w:cs="Times New Roman"/>
                <w:bCs/>
                <w:color w:val="000000"/>
                <w:sz w:val="24"/>
                <w:szCs w:val="24"/>
              </w:rPr>
            </w:pPr>
            <w:r w:rsidRPr="00C157D6">
              <w:rPr>
                <w:rFonts w:ascii="Times New Roman" w:eastAsia="Times New Roman" w:hAnsi="Times New Roman" w:cs="Times New Roman"/>
                <w:bCs/>
                <w:color w:val="000000"/>
                <w:sz w:val="24"/>
                <w:szCs w:val="24"/>
              </w:rPr>
              <w:t>No.Of patients</w:t>
            </w:r>
          </w:p>
        </w:tc>
        <w:tc>
          <w:tcPr>
            <w:tcW w:w="1816" w:type="dxa"/>
            <w:shd w:val="clear" w:color="auto" w:fill="auto"/>
            <w:noWrap/>
            <w:vAlign w:val="bottom"/>
            <w:hideMark/>
          </w:tcPr>
          <w:p w:rsidR="00D41A30" w:rsidRPr="00C157D6" w:rsidRDefault="00D41A30" w:rsidP="00D41A30">
            <w:pPr>
              <w:spacing w:after="0" w:line="240" w:lineRule="auto"/>
              <w:rPr>
                <w:rFonts w:ascii="Times New Roman" w:eastAsia="Times New Roman" w:hAnsi="Times New Roman" w:cs="Times New Roman"/>
                <w:bCs/>
                <w:color w:val="000000"/>
                <w:sz w:val="24"/>
                <w:szCs w:val="24"/>
              </w:rPr>
            </w:pPr>
            <w:r w:rsidRPr="00C157D6">
              <w:rPr>
                <w:rFonts w:ascii="Times New Roman" w:eastAsia="Times New Roman" w:hAnsi="Times New Roman" w:cs="Times New Roman"/>
                <w:bCs/>
                <w:color w:val="000000"/>
                <w:sz w:val="24"/>
                <w:szCs w:val="24"/>
              </w:rPr>
              <w:t>Random forest</w:t>
            </w:r>
          </w:p>
        </w:tc>
        <w:tc>
          <w:tcPr>
            <w:tcW w:w="1456" w:type="dxa"/>
            <w:shd w:val="clear" w:color="auto" w:fill="auto"/>
            <w:noWrap/>
            <w:vAlign w:val="bottom"/>
            <w:hideMark/>
          </w:tcPr>
          <w:p w:rsidR="00D41A30" w:rsidRPr="00C157D6" w:rsidRDefault="00D41A30" w:rsidP="00D41A30">
            <w:pPr>
              <w:spacing w:after="0" w:line="240" w:lineRule="auto"/>
              <w:rPr>
                <w:rFonts w:ascii="Times New Roman" w:eastAsia="Times New Roman" w:hAnsi="Times New Roman" w:cs="Times New Roman"/>
                <w:bCs/>
                <w:color w:val="000000"/>
                <w:sz w:val="24"/>
                <w:szCs w:val="24"/>
              </w:rPr>
            </w:pPr>
            <w:r w:rsidRPr="00C157D6">
              <w:rPr>
                <w:rFonts w:ascii="Times New Roman" w:eastAsia="Times New Roman" w:hAnsi="Times New Roman" w:cs="Times New Roman"/>
                <w:bCs/>
                <w:color w:val="000000"/>
                <w:sz w:val="24"/>
                <w:szCs w:val="24"/>
              </w:rPr>
              <w:t>J48</w:t>
            </w:r>
          </w:p>
        </w:tc>
        <w:tc>
          <w:tcPr>
            <w:tcW w:w="976" w:type="dxa"/>
            <w:shd w:val="clear" w:color="auto" w:fill="auto"/>
            <w:noWrap/>
            <w:vAlign w:val="bottom"/>
            <w:hideMark/>
          </w:tcPr>
          <w:p w:rsidR="00D41A30" w:rsidRPr="00C157D6" w:rsidRDefault="00D41A30" w:rsidP="00D41A30">
            <w:pPr>
              <w:spacing w:after="0" w:line="240" w:lineRule="auto"/>
              <w:rPr>
                <w:rFonts w:ascii="Times New Roman" w:eastAsia="Times New Roman" w:hAnsi="Times New Roman" w:cs="Times New Roman"/>
                <w:bCs/>
                <w:color w:val="000000"/>
                <w:sz w:val="24"/>
                <w:szCs w:val="24"/>
              </w:rPr>
            </w:pPr>
            <w:r w:rsidRPr="00C157D6">
              <w:rPr>
                <w:rFonts w:ascii="Times New Roman" w:eastAsia="Times New Roman" w:hAnsi="Times New Roman" w:cs="Times New Roman"/>
                <w:bCs/>
                <w:color w:val="000000"/>
                <w:sz w:val="24"/>
                <w:szCs w:val="24"/>
              </w:rPr>
              <w:t>SMO</w:t>
            </w:r>
          </w:p>
        </w:tc>
        <w:tc>
          <w:tcPr>
            <w:tcW w:w="1376" w:type="dxa"/>
            <w:shd w:val="clear" w:color="auto" w:fill="auto"/>
            <w:noWrap/>
            <w:vAlign w:val="bottom"/>
            <w:hideMark/>
          </w:tcPr>
          <w:p w:rsidR="00D41A30" w:rsidRPr="00C157D6" w:rsidRDefault="00D41A30" w:rsidP="00D41A30">
            <w:pPr>
              <w:spacing w:after="0" w:line="240" w:lineRule="auto"/>
              <w:rPr>
                <w:rFonts w:ascii="Times New Roman" w:eastAsia="Times New Roman" w:hAnsi="Times New Roman" w:cs="Times New Roman"/>
                <w:bCs/>
                <w:color w:val="000000"/>
                <w:sz w:val="24"/>
                <w:szCs w:val="24"/>
              </w:rPr>
            </w:pPr>
            <w:r w:rsidRPr="00C157D6">
              <w:rPr>
                <w:rFonts w:ascii="Times New Roman" w:eastAsia="Times New Roman" w:hAnsi="Times New Roman" w:cs="Times New Roman"/>
                <w:bCs/>
                <w:color w:val="000000"/>
                <w:sz w:val="24"/>
                <w:szCs w:val="24"/>
              </w:rPr>
              <w:t>Naive Bayes</w:t>
            </w:r>
          </w:p>
        </w:tc>
      </w:tr>
      <w:tr w:rsidR="00ED6D0C" w:rsidRPr="00C157D6" w:rsidTr="00D41A30">
        <w:trPr>
          <w:trHeight w:val="300"/>
        </w:trPr>
        <w:tc>
          <w:tcPr>
            <w:tcW w:w="153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10</w:t>
            </w:r>
          </w:p>
        </w:tc>
        <w:tc>
          <w:tcPr>
            <w:tcW w:w="181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50</w:t>
            </w:r>
          </w:p>
        </w:tc>
        <w:tc>
          <w:tcPr>
            <w:tcW w:w="145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30</w:t>
            </w:r>
          </w:p>
        </w:tc>
        <w:tc>
          <w:tcPr>
            <w:tcW w:w="9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55</w:t>
            </w:r>
          </w:p>
        </w:tc>
        <w:tc>
          <w:tcPr>
            <w:tcW w:w="13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70</w:t>
            </w:r>
          </w:p>
        </w:tc>
      </w:tr>
      <w:tr w:rsidR="00ED6D0C" w:rsidRPr="00C157D6" w:rsidTr="00D41A30">
        <w:trPr>
          <w:trHeight w:val="300"/>
        </w:trPr>
        <w:tc>
          <w:tcPr>
            <w:tcW w:w="153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12</w:t>
            </w:r>
          </w:p>
        </w:tc>
        <w:tc>
          <w:tcPr>
            <w:tcW w:w="181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45</w:t>
            </w:r>
          </w:p>
        </w:tc>
        <w:tc>
          <w:tcPr>
            <w:tcW w:w="145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70</w:t>
            </w:r>
          </w:p>
        </w:tc>
        <w:tc>
          <w:tcPr>
            <w:tcW w:w="9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45.8333</w:t>
            </w:r>
          </w:p>
        </w:tc>
        <w:tc>
          <w:tcPr>
            <w:tcW w:w="13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54</w:t>
            </w:r>
          </w:p>
        </w:tc>
      </w:tr>
      <w:tr w:rsidR="00ED6D0C" w:rsidRPr="00C157D6" w:rsidTr="00D41A30">
        <w:trPr>
          <w:trHeight w:val="300"/>
        </w:trPr>
        <w:tc>
          <w:tcPr>
            <w:tcW w:w="153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14</w:t>
            </w:r>
          </w:p>
        </w:tc>
        <w:tc>
          <w:tcPr>
            <w:tcW w:w="181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57</w:t>
            </w:r>
          </w:p>
        </w:tc>
        <w:tc>
          <w:tcPr>
            <w:tcW w:w="145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78</w:t>
            </w:r>
          </w:p>
        </w:tc>
        <w:tc>
          <w:tcPr>
            <w:tcW w:w="9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46</w:t>
            </w:r>
          </w:p>
        </w:tc>
        <w:tc>
          <w:tcPr>
            <w:tcW w:w="13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42</w:t>
            </w:r>
          </w:p>
        </w:tc>
      </w:tr>
      <w:tr w:rsidR="00ED6D0C" w:rsidRPr="00C157D6" w:rsidTr="00D41A30">
        <w:trPr>
          <w:trHeight w:val="300"/>
        </w:trPr>
        <w:tc>
          <w:tcPr>
            <w:tcW w:w="153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16</w:t>
            </w:r>
          </w:p>
        </w:tc>
        <w:tc>
          <w:tcPr>
            <w:tcW w:w="181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59.375</w:t>
            </w:r>
          </w:p>
        </w:tc>
        <w:tc>
          <w:tcPr>
            <w:tcW w:w="145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62.5</w:t>
            </w:r>
          </w:p>
        </w:tc>
        <w:tc>
          <w:tcPr>
            <w:tcW w:w="9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56</w:t>
            </w:r>
          </w:p>
        </w:tc>
        <w:tc>
          <w:tcPr>
            <w:tcW w:w="13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53</w:t>
            </w:r>
          </w:p>
        </w:tc>
      </w:tr>
      <w:tr w:rsidR="00ED6D0C" w:rsidRPr="00C157D6" w:rsidTr="00D41A30">
        <w:trPr>
          <w:trHeight w:val="300"/>
        </w:trPr>
        <w:tc>
          <w:tcPr>
            <w:tcW w:w="153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18</w:t>
            </w:r>
          </w:p>
        </w:tc>
        <w:tc>
          <w:tcPr>
            <w:tcW w:w="181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55.5</w:t>
            </w:r>
          </w:p>
        </w:tc>
        <w:tc>
          <w:tcPr>
            <w:tcW w:w="145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69.4</w:t>
            </w:r>
          </w:p>
        </w:tc>
        <w:tc>
          <w:tcPr>
            <w:tcW w:w="9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52.7</w:t>
            </w:r>
          </w:p>
        </w:tc>
        <w:tc>
          <w:tcPr>
            <w:tcW w:w="13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52.7</w:t>
            </w:r>
          </w:p>
        </w:tc>
      </w:tr>
      <w:tr w:rsidR="00ED6D0C" w:rsidRPr="00C157D6" w:rsidTr="00D41A30">
        <w:trPr>
          <w:trHeight w:val="300"/>
        </w:trPr>
        <w:tc>
          <w:tcPr>
            <w:tcW w:w="153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20</w:t>
            </w:r>
          </w:p>
        </w:tc>
        <w:tc>
          <w:tcPr>
            <w:tcW w:w="181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65</w:t>
            </w:r>
          </w:p>
        </w:tc>
        <w:tc>
          <w:tcPr>
            <w:tcW w:w="145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75</w:t>
            </w:r>
          </w:p>
        </w:tc>
        <w:tc>
          <w:tcPr>
            <w:tcW w:w="9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70</w:t>
            </w:r>
          </w:p>
        </w:tc>
        <w:tc>
          <w:tcPr>
            <w:tcW w:w="1376" w:type="dxa"/>
            <w:shd w:val="clear" w:color="auto" w:fill="auto"/>
            <w:noWrap/>
            <w:vAlign w:val="bottom"/>
            <w:hideMark/>
          </w:tcPr>
          <w:p w:rsidR="00ED6D0C" w:rsidRPr="00C157D6" w:rsidRDefault="00ED6D0C">
            <w:pPr>
              <w:jc w:val="right"/>
              <w:rPr>
                <w:rFonts w:ascii="Calibri" w:hAnsi="Calibri"/>
                <w:color w:val="000000"/>
              </w:rPr>
            </w:pPr>
            <w:r w:rsidRPr="00C157D6">
              <w:rPr>
                <w:rFonts w:ascii="Calibri" w:hAnsi="Calibri"/>
                <w:color w:val="000000"/>
              </w:rPr>
              <w:t>55</w:t>
            </w:r>
          </w:p>
        </w:tc>
      </w:tr>
    </w:tbl>
    <w:p w:rsidR="00D41A30" w:rsidRPr="00C157D6" w:rsidRDefault="00D41A30"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D41A30" w:rsidRPr="00C157D6" w:rsidRDefault="00D41A30"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D41A30" w:rsidRPr="00C157D6" w:rsidRDefault="00D41A30"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276BCE" w:rsidRPr="00C157D6" w:rsidRDefault="00EF3E28"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noProof/>
          <w:color w:val="000000"/>
          <w:sz w:val="24"/>
          <w:szCs w:val="24"/>
          <w:shd w:val="clear" w:color="auto" w:fill="FFFFFF"/>
        </w:rPr>
        <w:lastRenderedPageBreak/>
        <w:drawing>
          <wp:inline distT="0" distB="0" distL="0" distR="0">
            <wp:extent cx="5029200" cy="2733675"/>
            <wp:effectExtent l="19050" t="0" r="0" b="0"/>
            <wp:docPr id="14" name="Picture 4"/>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6" cstate="print"/>
                    <a:srcRect l="39458" t="30208" r="20718" b="30208"/>
                    <a:stretch>
                      <a:fillRect/>
                    </a:stretch>
                  </pic:blipFill>
                  <pic:spPr bwMode="auto">
                    <a:xfrm>
                      <a:off x="0" y="0"/>
                      <a:ext cx="5034751" cy="2736693"/>
                    </a:xfrm>
                    <a:prstGeom prst="rect">
                      <a:avLst/>
                    </a:prstGeom>
                    <a:noFill/>
                    <a:ln w="9525">
                      <a:noFill/>
                      <a:miter lim="800000"/>
                      <a:headEnd/>
                      <a:tailEnd/>
                    </a:ln>
                  </pic:spPr>
                </pic:pic>
              </a:graphicData>
            </a:graphic>
          </wp:inline>
        </w:drawing>
      </w:r>
    </w:p>
    <w:p w:rsidR="00276BCE" w:rsidRPr="00C157D6" w:rsidRDefault="00276BCE"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276BCE" w:rsidRPr="00C157D6" w:rsidRDefault="00276BCE"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 xml:space="preserve">c) </w:t>
      </w:r>
      <w:r w:rsidR="008224C7" w:rsidRPr="00C157D6">
        <w:rPr>
          <w:rFonts w:ascii="Times New Roman" w:hAnsi="Times New Roman" w:cs="Times New Roman"/>
          <w:color w:val="000000"/>
          <w:sz w:val="24"/>
          <w:szCs w:val="24"/>
          <w:shd w:val="clear" w:color="auto" w:fill="FFFFFF"/>
        </w:rPr>
        <w:t>Accuracy as a function of No.Of Genes- Nontumor</w:t>
      </w:r>
    </w:p>
    <w:p w:rsidR="008224C7" w:rsidRPr="00C157D6" w:rsidRDefault="008224C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8224C7" w:rsidRPr="00C157D6" w:rsidRDefault="008224C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8224C7" w:rsidRPr="00C157D6" w:rsidRDefault="008224C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8224C7" w:rsidRPr="00C157D6" w:rsidRDefault="008224C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noProof/>
          <w:color w:val="000000"/>
          <w:sz w:val="24"/>
          <w:szCs w:val="24"/>
          <w:shd w:val="clear" w:color="auto" w:fill="FFFFFF"/>
        </w:rPr>
        <w:drawing>
          <wp:inline distT="0" distB="0" distL="0" distR="0">
            <wp:extent cx="5190903" cy="2785730"/>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1030" name="Picture 6"/>
                    <pic:cNvPicPr>
                      <a:picLocks noGrp="1" noChangeAspect="1" noChangeArrowheads="1"/>
                    </pic:cNvPicPr>
                  </pic:nvPicPr>
                  <pic:blipFill>
                    <a:blip r:embed="rId27" cstate="print"/>
                    <a:srcRect l="39813" t="39053" r="21291" b="19767"/>
                    <a:stretch>
                      <a:fillRect/>
                    </a:stretch>
                  </pic:blipFill>
                  <pic:spPr bwMode="auto">
                    <a:xfrm>
                      <a:off x="0" y="0"/>
                      <a:ext cx="5203003" cy="2792224"/>
                    </a:xfrm>
                    <a:prstGeom prst="rect">
                      <a:avLst/>
                    </a:prstGeom>
                    <a:noFill/>
                    <a:ln w="9525">
                      <a:noFill/>
                      <a:miter lim="800000"/>
                      <a:headEnd/>
                      <a:tailEnd/>
                    </a:ln>
                  </pic:spPr>
                </pic:pic>
              </a:graphicData>
            </a:graphic>
          </wp:inline>
        </w:drawing>
      </w:r>
    </w:p>
    <w:p w:rsidR="008224C7" w:rsidRPr="00C157D6" w:rsidRDefault="008224C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8224C7" w:rsidRPr="00C157D6" w:rsidRDefault="008224C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8224C7" w:rsidRPr="00C157D6" w:rsidRDefault="008224C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Accuracy as a function of No.Of Genes- Tumor</w:t>
      </w:r>
    </w:p>
    <w:p w:rsidR="008224C7" w:rsidRPr="00C157D6" w:rsidRDefault="008224C7"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noProof/>
          <w:color w:val="000000"/>
          <w:sz w:val="24"/>
          <w:szCs w:val="24"/>
          <w:shd w:val="clear" w:color="auto" w:fill="FFFFFF"/>
        </w:rPr>
        <w:lastRenderedPageBreak/>
        <w:drawing>
          <wp:inline distT="0" distB="0" distL="0" distR="0">
            <wp:extent cx="5084578" cy="2902688"/>
            <wp:effectExtent l="19050" t="0" r="1772" b="0"/>
            <wp:docPr id="21" name="Picture 9"/>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cstate="print"/>
                    <a:srcRect l="41215" t="36458" r="20717" b="21875"/>
                    <a:stretch>
                      <a:fillRect/>
                    </a:stretch>
                  </pic:blipFill>
                  <pic:spPr bwMode="auto">
                    <a:xfrm>
                      <a:off x="0" y="0"/>
                      <a:ext cx="5090856" cy="2906272"/>
                    </a:xfrm>
                    <a:prstGeom prst="rect">
                      <a:avLst/>
                    </a:prstGeom>
                    <a:noFill/>
                    <a:ln w="9525">
                      <a:noFill/>
                      <a:miter lim="800000"/>
                      <a:headEnd/>
                      <a:tailEnd/>
                    </a:ln>
                  </pic:spPr>
                </pic:pic>
              </a:graphicData>
            </a:graphic>
          </wp:inline>
        </w:drawing>
      </w:r>
    </w:p>
    <w:p w:rsidR="00276BCE" w:rsidRPr="00C157D6" w:rsidRDefault="00276BCE"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276BCE" w:rsidRPr="00C157D6" w:rsidRDefault="00276BCE"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2818C4" w:rsidRPr="00C157D6" w:rsidRDefault="002818C4"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2818C4" w:rsidRPr="00C157D6" w:rsidRDefault="002818C4"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2818C4" w:rsidRPr="00C157D6" w:rsidRDefault="002818C4"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2A4FF5" w:rsidRPr="00C157D6" w:rsidRDefault="002A4FF5"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3)  Accuracy as a function of No Of Patients - Non-Tumor</w:t>
      </w:r>
    </w:p>
    <w:p w:rsidR="002A4FF5" w:rsidRPr="00C157D6" w:rsidRDefault="002A4FF5"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2A4FF5" w:rsidRPr="00C157D6" w:rsidRDefault="002A4FF5"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noProof/>
          <w:color w:val="000000"/>
          <w:sz w:val="24"/>
          <w:szCs w:val="24"/>
          <w:shd w:val="clear" w:color="auto" w:fill="FFFFFF"/>
        </w:rPr>
        <w:drawing>
          <wp:inline distT="0" distB="0" distL="0" distR="0">
            <wp:extent cx="5180271" cy="3211033"/>
            <wp:effectExtent l="19050" t="0" r="1329" b="0"/>
            <wp:docPr id="22" name="Picture 10"/>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9" cstate="print"/>
                    <a:srcRect l="39458" t="29167" r="21303" b="31250"/>
                    <a:stretch>
                      <a:fillRect/>
                    </a:stretch>
                  </pic:blipFill>
                  <pic:spPr bwMode="auto">
                    <a:xfrm>
                      <a:off x="0" y="0"/>
                      <a:ext cx="5183141" cy="3212812"/>
                    </a:xfrm>
                    <a:prstGeom prst="rect">
                      <a:avLst/>
                    </a:prstGeom>
                    <a:noFill/>
                    <a:ln w="9525">
                      <a:noFill/>
                      <a:miter lim="800000"/>
                      <a:headEnd/>
                      <a:tailEnd/>
                    </a:ln>
                  </pic:spPr>
                </pic:pic>
              </a:graphicData>
            </a:graphic>
          </wp:inline>
        </w:drawing>
      </w:r>
    </w:p>
    <w:p w:rsidR="002A4FF5" w:rsidRPr="00C157D6" w:rsidRDefault="002A4FF5"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2A4FF5" w:rsidRPr="00C157D6" w:rsidRDefault="005E79F6"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Accuracy as a function of No Of Patients - Tumor</w:t>
      </w:r>
    </w:p>
    <w:p w:rsidR="002A4FF5" w:rsidRPr="00C157D6" w:rsidRDefault="002A4FF5"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noProof/>
          <w:color w:val="000000"/>
          <w:sz w:val="24"/>
          <w:szCs w:val="24"/>
          <w:shd w:val="clear" w:color="auto" w:fill="FFFFFF"/>
        </w:rPr>
        <w:lastRenderedPageBreak/>
        <w:drawing>
          <wp:inline distT="0" distB="0" distL="0" distR="0">
            <wp:extent cx="5286597" cy="3083442"/>
            <wp:effectExtent l="19050" t="0" r="9303" b="0"/>
            <wp:docPr id="23" name="Picture 1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30" cstate="print"/>
                    <a:srcRect l="40630" t="23958" r="20717" b="30209"/>
                    <a:stretch>
                      <a:fillRect/>
                    </a:stretch>
                  </pic:blipFill>
                  <pic:spPr bwMode="auto">
                    <a:xfrm>
                      <a:off x="0" y="0"/>
                      <a:ext cx="5291519" cy="3086313"/>
                    </a:xfrm>
                    <a:prstGeom prst="rect">
                      <a:avLst/>
                    </a:prstGeom>
                    <a:noFill/>
                    <a:ln w="9525">
                      <a:noFill/>
                      <a:miter lim="800000"/>
                      <a:headEnd/>
                      <a:tailEnd/>
                    </a:ln>
                  </pic:spPr>
                </pic:pic>
              </a:graphicData>
            </a:graphic>
          </wp:inline>
        </w:drawing>
      </w:r>
    </w:p>
    <w:p w:rsidR="002818C4" w:rsidRPr="00C157D6" w:rsidRDefault="002818C4"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782980" w:rsidRPr="008510E1" w:rsidRDefault="00782980" w:rsidP="00CB3EAE">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551E33" w:rsidRPr="008510E1" w:rsidRDefault="008510E1" w:rsidP="00CB3EAE">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r w:rsidRPr="008510E1">
        <w:rPr>
          <w:rFonts w:ascii="Times New Roman" w:hAnsi="Times New Roman" w:cs="Times New Roman"/>
          <w:b/>
          <w:color w:val="000000"/>
          <w:sz w:val="24"/>
          <w:szCs w:val="24"/>
          <w:shd w:val="clear" w:color="auto" w:fill="FFFFFF"/>
        </w:rPr>
        <w:t>Note: All the graphs where the Y-axis is No. Of Patients actually mean a subset of the patients is depicted here. 20 patients subset means 20 short &amp; 20 Long.</w:t>
      </w:r>
    </w:p>
    <w:p w:rsidR="008510E1" w:rsidRPr="00C157D6" w:rsidRDefault="008510E1"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C157D6" w:rsidRDefault="00C157D6" w:rsidP="009469C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r w:rsidRPr="00C157D6">
        <w:rPr>
          <w:rFonts w:ascii="Times New Roman" w:hAnsi="Times New Roman" w:cs="Times New Roman"/>
          <w:b/>
          <w:color w:val="000000"/>
          <w:sz w:val="24"/>
          <w:szCs w:val="24"/>
          <w:shd w:val="clear" w:color="auto" w:fill="FFFFFF"/>
        </w:rPr>
        <w:t>Conclusion:</w:t>
      </w:r>
    </w:p>
    <w:p w:rsidR="00C157D6" w:rsidRDefault="00C157D6" w:rsidP="009469C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CB195D" w:rsidRPr="00430241" w:rsidRDefault="00752F43" w:rsidP="00430241">
      <w:pPr>
        <w:numPr>
          <w:ilvl w:val="0"/>
          <w:numId w:val="6"/>
        </w:num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r w:rsidRPr="00430241">
        <w:rPr>
          <w:rFonts w:ascii="Times New Roman" w:hAnsi="Times New Roman" w:cs="Times New Roman"/>
          <w:b/>
          <w:color w:val="000000"/>
          <w:sz w:val="24"/>
          <w:szCs w:val="24"/>
          <w:shd w:val="clear" w:color="auto" w:fill="FFFFFF"/>
        </w:rPr>
        <w:t>Tumor derived gene expression profiles did not produce a robust classifier of RFS in this project.</w:t>
      </w:r>
    </w:p>
    <w:p w:rsidR="00D00CE2" w:rsidRPr="00D00CE2" w:rsidRDefault="00D00CE2" w:rsidP="00D00CE2">
      <w:pPr>
        <w:numPr>
          <w:ilvl w:val="0"/>
          <w:numId w:val="6"/>
        </w:num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r w:rsidRPr="00D00CE2">
        <w:rPr>
          <w:rFonts w:ascii="Times New Roman" w:hAnsi="Times New Roman" w:cs="Times New Roman"/>
          <w:b/>
          <w:color w:val="000000"/>
          <w:sz w:val="24"/>
          <w:szCs w:val="24"/>
          <w:shd w:val="clear" w:color="auto" w:fill="FFFFFF"/>
        </w:rPr>
        <w:t>With the accuracies, we can clearly discriminate Tumor &amp; Non-Tumor data</w:t>
      </w:r>
    </w:p>
    <w:p w:rsidR="00D00CE2" w:rsidRPr="00D00CE2" w:rsidRDefault="00D00CE2" w:rsidP="00D00CE2">
      <w:pPr>
        <w:numPr>
          <w:ilvl w:val="0"/>
          <w:numId w:val="6"/>
        </w:num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r w:rsidRPr="00D00CE2">
        <w:rPr>
          <w:rFonts w:ascii="Times New Roman" w:hAnsi="Times New Roman" w:cs="Times New Roman"/>
          <w:b/>
          <w:color w:val="000000"/>
          <w:sz w:val="24"/>
          <w:szCs w:val="24"/>
          <w:shd w:val="clear" w:color="auto" w:fill="FFFFFF"/>
        </w:rPr>
        <w:t xml:space="preserve">Based on Gene Expression profile , limited genes of 91 &amp; 5,10, 15  taken : expression is not the same in Tumor &amp; Non-tumor, which has no relation with survival model. </w:t>
      </w:r>
    </w:p>
    <w:p w:rsidR="00D00CE2" w:rsidRPr="00D00CE2" w:rsidRDefault="00D00CE2" w:rsidP="00D00CE2">
      <w:pPr>
        <w:numPr>
          <w:ilvl w:val="0"/>
          <w:numId w:val="6"/>
        </w:num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r w:rsidRPr="00D00CE2">
        <w:rPr>
          <w:rFonts w:ascii="Times New Roman" w:hAnsi="Times New Roman" w:cs="Times New Roman"/>
          <w:b/>
          <w:color w:val="000000"/>
          <w:sz w:val="24"/>
          <w:szCs w:val="24"/>
          <w:shd w:val="clear" w:color="auto" w:fill="FFFFFF"/>
        </w:rPr>
        <w:t>The gene expression predictor may hold important insights into the patho-biology of HCC recurrence and de novo tumor formation in patients.</w:t>
      </w:r>
    </w:p>
    <w:p w:rsidR="00C157D6" w:rsidRPr="00C157D6" w:rsidRDefault="00C157D6" w:rsidP="009469C7">
      <w:pPr>
        <w:shd w:val="clear" w:color="auto" w:fill="FFFFFF"/>
        <w:spacing w:after="0" w:line="336" w:lineRule="atLeast"/>
        <w:textAlignment w:val="baseline"/>
        <w:outlineLvl w:val="0"/>
        <w:rPr>
          <w:rFonts w:ascii="Times New Roman" w:hAnsi="Times New Roman" w:cs="Times New Roman"/>
          <w:b/>
          <w:color w:val="000000"/>
          <w:sz w:val="24"/>
          <w:szCs w:val="24"/>
          <w:shd w:val="clear" w:color="auto" w:fill="FFFFFF"/>
        </w:rPr>
      </w:pPr>
    </w:p>
    <w:p w:rsidR="00C157D6" w:rsidRPr="00C157D6" w:rsidRDefault="00C157D6"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C157D6" w:rsidRPr="00C157D6" w:rsidRDefault="00C157D6"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Genes &amp; Their data :</w:t>
      </w: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1) ABHD13 abhydrolase domain containing 13 [ Homo sapiens (human) ]</w:t>
      </w: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tbl>
      <w:tblPr>
        <w:tblStyle w:val="TableGrid"/>
        <w:tblW w:w="0" w:type="auto"/>
        <w:tblLook w:val="04A0"/>
      </w:tblPr>
      <w:tblGrid>
        <w:gridCol w:w="1853"/>
        <w:gridCol w:w="7723"/>
      </w:tblGrid>
      <w:tr w:rsidR="009469C7" w:rsidRPr="00C157D6" w:rsidTr="003A5890">
        <w:tc>
          <w:tcPr>
            <w:tcW w:w="3595"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Official Symbol</w:t>
            </w:r>
          </w:p>
        </w:tc>
        <w:tc>
          <w:tcPr>
            <w:tcW w:w="5981"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ABHD13provided by </w:t>
            </w:r>
            <w:hyperlink r:id="rId31" w:tgtFrame="_blank" w:tooltip="HUGO Gene Nomenclature Committee" w:history="1">
              <w:r w:rsidRPr="00C157D6">
                <w:rPr>
                  <w:rFonts w:ascii="Times New Roman" w:hAnsi="Times New Roman" w:cs="Times New Roman"/>
                  <w:color w:val="000000"/>
                  <w:sz w:val="24"/>
                  <w:szCs w:val="24"/>
                  <w:shd w:val="clear" w:color="auto" w:fill="FFFFFF"/>
                </w:rPr>
                <w:t>HGNC</w:t>
              </w:r>
            </w:hyperlink>
          </w:p>
        </w:tc>
      </w:tr>
      <w:tr w:rsidR="009469C7" w:rsidRPr="00C157D6" w:rsidTr="003A5890">
        <w:tc>
          <w:tcPr>
            <w:tcW w:w="3595"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Official Full Name</w:t>
            </w:r>
          </w:p>
        </w:tc>
        <w:tc>
          <w:tcPr>
            <w:tcW w:w="5981"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abhydrolase domain containing 13provided by </w:t>
            </w:r>
            <w:hyperlink r:id="rId32" w:tgtFrame="_blank" w:tooltip="HUGO Gene Nomenclature Committee" w:history="1">
              <w:r w:rsidRPr="00C157D6">
                <w:rPr>
                  <w:rFonts w:ascii="Times New Roman" w:hAnsi="Times New Roman" w:cs="Times New Roman"/>
                  <w:color w:val="000000"/>
                  <w:sz w:val="24"/>
                  <w:szCs w:val="24"/>
                  <w:shd w:val="clear" w:color="auto" w:fill="FFFFFF"/>
                </w:rPr>
                <w:t>HGNC</w:t>
              </w:r>
            </w:hyperlink>
          </w:p>
        </w:tc>
      </w:tr>
      <w:tr w:rsidR="009469C7" w:rsidRPr="00C157D6" w:rsidTr="003A5890">
        <w:tc>
          <w:tcPr>
            <w:tcW w:w="3595"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lastRenderedPageBreak/>
              <w:t>Primary source</w:t>
            </w:r>
          </w:p>
        </w:tc>
        <w:tc>
          <w:tcPr>
            <w:tcW w:w="5981" w:type="dxa"/>
          </w:tcPr>
          <w:p w:rsidR="009469C7" w:rsidRPr="00C157D6" w:rsidRDefault="00CB195D"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hyperlink r:id="rId33" w:history="1">
              <w:r w:rsidR="009469C7" w:rsidRPr="00C157D6">
                <w:rPr>
                  <w:rFonts w:ascii="Times New Roman" w:hAnsi="Times New Roman" w:cs="Times New Roman"/>
                  <w:color w:val="000000"/>
                  <w:sz w:val="24"/>
                  <w:szCs w:val="24"/>
                  <w:shd w:val="clear" w:color="auto" w:fill="FFFFFF"/>
                </w:rPr>
                <w:t>HGNC:20293</w:t>
              </w:r>
            </w:hyperlink>
          </w:p>
        </w:tc>
      </w:tr>
      <w:tr w:rsidR="009469C7" w:rsidRPr="00C157D6" w:rsidTr="003A5890">
        <w:tc>
          <w:tcPr>
            <w:tcW w:w="3595"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Locus tag</w:t>
            </w:r>
          </w:p>
        </w:tc>
        <w:tc>
          <w:tcPr>
            <w:tcW w:w="5981"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RP11-153I24.2</w:t>
            </w:r>
          </w:p>
        </w:tc>
      </w:tr>
      <w:tr w:rsidR="009469C7" w:rsidRPr="00C157D6" w:rsidTr="003A5890">
        <w:tc>
          <w:tcPr>
            <w:tcW w:w="3595"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See related</w:t>
            </w:r>
          </w:p>
        </w:tc>
        <w:tc>
          <w:tcPr>
            <w:tcW w:w="5981" w:type="dxa"/>
          </w:tcPr>
          <w:p w:rsidR="009469C7" w:rsidRPr="00C157D6" w:rsidRDefault="00CB195D"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hyperlink r:id="rId34" w:history="1">
              <w:r w:rsidR="009469C7" w:rsidRPr="00C157D6">
                <w:rPr>
                  <w:rFonts w:ascii="Times New Roman" w:hAnsi="Times New Roman" w:cs="Times New Roman"/>
                  <w:color w:val="000000"/>
                  <w:sz w:val="24"/>
                  <w:szCs w:val="24"/>
                  <w:shd w:val="clear" w:color="auto" w:fill="FFFFFF"/>
                </w:rPr>
                <w:t>Ensembl:ENSG00000139826;</w:t>
              </w:r>
            </w:hyperlink>
            <w:r w:rsidR="009469C7" w:rsidRPr="00C157D6">
              <w:rPr>
                <w:rFonts w:ascii="Times New Roman" w:hAnsi="Times New Roman" w:cs="Times New Roman"/>
                <w:sz w:val="24"/>
                <w:szCs w:val="24"/>
                <w:shd w:val="clear" w:color="auto" w:fill="FFFFFF"/>
              </w:rPr>
              <w:t> </w:t>
            </w:r>
            <w:hyperlink r:id="rId35" w:history="1">
              <w:r w:rsidR="009469C7" w:rsidRPr="00C157D6">
                <w:rPr>
                  <w:rFonts w:ascii="Times New Roman" w:hAnsi="Times New Roman" w:cs="Times New Roman"/>
                  <w:color w:val="000000"/>
                  <w:sz w:val="24"/>
                  <w:szCs w:val="24"/>
                  <w:shd w:val="clear" w:color="auto" w:fill="FFFFFF"/>
                </w:rPr>
                <w:t>HPRD:12618;</w:t>
              </w:r>
            </w:hyperlink>
            <w:r w:rsidR="009469C7" w:rsidRPr="00C157D6">
              <w:rPr>
                <w:rFonts w:ascii="Times New Roman" w:hAnsi="Times New Roman" w:cs="Times New Roman"/>
                <w:sz w:val="24"/>
                <w:szCs w:val="24"/>
                <w:shd w:val="clear" w:color="auto" w:fill="FFFFFF"/>
              </w:rPr>
              <w:t> </w:t>
            </w:r>
            <w:hyperlink r:id="rId36" w:history="1">
              <w:r w:rsidR="009469C7" w:rsidRPr="00C157D6">
                <w:rPr>
                  <w:rFonts w:ascii="Times New Roman" w:hAnsi="Times New Roman" w:cs="Times New Roman"/>
                  <w:color w:val="000000"/>
                  <w:sz w:val="24"/>
                  <w:szCs w:val="24"/>
                  <w:shd w:val="clear" w:color="auto" w:fill="FFFFFF"/>
                </w:rPr>
                <w:t>Vega:OTTHUMG00000017330</w:t>
              </w:r>
            </w:hyperlink>
          </w:p>
        </w:tc>
      </w:tr>
      <w:tr w:rsidR="009469C7" w:rsidRPr="00C157D6" w:rsidTr="003A5890">
        <w:tc>
          <w:tcPr>
            <w:tcW w:w="3595"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Gene type</w:t>
            </w:r>
          </w:p>
        </w:tc>
        <w:tc>
          <w:tcPr>
            <w:tcW w:w="5981"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protein coding</w:t>
            </w:r>
          </w:p>
        </w:tc>
      </w:tr>
      <w:tr w:rsidR="009469C7" w:rsidRPr="00C157D6" w:rsidTr="003A5890">
        <w:tc>
          <w:tcPr>
            <w:tcW w:w="3595"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RefSeq status</w:t>
            </w:r>
          </w:p>
        </w:tc>
        <w:tc>
          <w:tcPr>
            <w:tcW w:w="5981"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VALIDATED</w:t>
            </w:r>
          </w:p>
        </w:tc>
      </w:tr>
      <w:tr w:rsidR="009469C7" w:rsidRPr="00C157D6" w:rsidTr="003A5890">
        <w:tc>
          <w:tcPr>
            <w:tcW w:w="3595"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Organism</w:t>
            </w:r>
          </w:p>
        </w:tc>
        <w:tc>
          <w:tcPr>
            <w:tcW w:w="5981" w:type="dxa"/>
          </w:tcPr>
          <w:p w:rsidR="009469C7" w:rsidRPr="00C157D6" w:rsidRDefault="00CB195D"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hyperlink r:id="rId37" w:history="1">
              <w:r w:rsidR="009469C7" w:rsidRPr="00C157D6">
                <w:rPr>
                  <w:rFonts w:ascii="Times New Roman" w:hAnsi="Times New Roman" w:cs="Times New Roman"/>
                  <w:color w:val="000000"/>
                  <w:sz w:val="24"/>
                  <w:szCs w:val="24"/>
                  <w:shd w:val="clear" w:color="auto" w:fill="FFFFFF"/>
                </w:rPr>
                <w:t>Homo sapiens</w:t>
              </w:r>
            </w:hyperlink>
          </w:p>
        </w:tc>
      </w:tr>
    </w:tbl>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 xml:space="preserve"> </w:t>
      </w: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2) Persephin (PSPN)</w:t>
      </w: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tbl>
      <w:tblPr>
        <w:tblStyle w:val="TableGrid"/>
        <w:tblW w:w="0" w:type="auto"/>
        <w:tblLook w:val="04A0"/>
      </w:tblPr>
      <w:tblGrid>
        <w:gridCol w:w="1150"/>
        <w:gridCol w:w="8426"/>
      </w:tblGrid>
      <w:tr w:rsidR="009469C7" w:rsidRPr="00C157D6" w:rsidTr="003A5890">
        <w:tc>
          <w:tcPr>
            <w:tcW w:w="1116"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Summary</w:t>
            </w:r>
          </w:p>
        </w:tc>
        <w:tc>
          <w:tcPr>
            <w:tcW w:w="8460"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The protein encoded by this gene is a neurotrophic factor, belonging to the GDNF family. Neurotrophic factors are important for the proper development and maintenance of the nervous system. These factors promote neuronal survival and can prevent the neuronal degeneration associated with injury, toxin exposure, or neurodegenerative disease. The encoded protein has amino acid similarity to its other family members, glial cell line-derived neurotrophic factor and neurturin. This gene product promotes the survival of ventral midbrain dopaminergic neurons in culture and prevents their degeneration after 6-hydroxydopamine treatment in vivo. [provided by RefSeq, Jul 2008]</w:t>
            </w:r>
          </w:p>
        </w:tc>
      </w:tr>
    </w:tbl>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3) ATAD3B ATPase family, AAA domain containing 3B [ Homo sapiens (human) ]</w:t>
      </w: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tbl>
      <w:tblPr>
        <w:tblStyle w:val="TableGrid"/>
        <w:tblW w:w="0" w:type="auto"/>
        <w:tblLook w:val="04A0"/>
      </w:tblPr>
      <w:tblGrid>
        <w:gridCol w:w="1150"/>
        <w:gridCol w:w="8426"/>
      </w:tblGrid>
      <w:tr w:rsidR="009469C7" w:rsidRPr="00C157D6" w:rsidTr="003A5890">
        <w:tc>
          <w:tcPr>
            <w:tcW w:w="1116"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Summary</w:t>
            </w:r>
          </w:p>
        </w:tc>
        <w:tc>
          <w:tcPr>
            <w:tcW w:w="8460"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ATAD3A (MIM 612316) and ATAD3B are mitochondrial membrane proteins that contribute to the stabilization of large mitochondrial DNA (mtDNA)-protein complexes called nucleoids (He et al., 2007 [PubMed 17210950]).[supplied by OMIM, Sep 2008]</w:t>
            </w:r>
          </w:p>
        </w:tc>
      </w:tr>
    </w:tbl>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4) SNHG17 small nucleolar RNA host gene 17 (non-protein coding) [ Homo sapiens (human) ]</w:t>
      </w: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tbl>
      <w:tblPr>
        <w:tblStyle w:val="TableGrid"/>
        <w:tblW w:w="0" w:type="auto"/>
        <w:tblLook w:val="04A0"/>
      </w:tblPr>
      <w:tblGrid>
        <w:gridCol w:w="4788"/>
        <w:gridCol w:w="4788"/>
      </w:tblGrid>
      <w:tr w:rsidR="009469C7" w:rsidRPr="00C157D6" w:rsidTr="003A5890">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Official Symbol</w:t>
            </w:r>
          </w:p>
        </w:tc>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SNHG17provided by </w:t>
            </w:r>
            <w:hyperlink r:id="rId38" w:tgtFrame="_blank" w:tooltip="HUGO Gene Nomenclature Committee" w:history="1">
              <w:r w:rsidRPr="00C157D6">
                <w:rPr>
                  <w:rFonts w:ascii="Times New Roman" w:hAnsi="Times New Roman" w:cs="Times New Roman"/>
                  <w:color w:val="000000"/>
                  <w:sz w:val="24"/>
                  <w:szCs w:val="24"/>
                  <w:shd w:val="clear" w:color="auto" w:fill="FFFFFF"/>
                </w:rPr>
                <w:t>HGNC</w:t>
              </w:r>
            </w:hyperlink>
          </w:p>
        </w:tc>
      </w:tr>
      <w:tr w:rsidR="009469C7" w:rsidRPr="00C157D6" w:rsidTr="003A5890">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Official Full Name</w:t>
            </w:r>
          </w:p>
        </w:tc>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small nucleolar RNA host gene 17 (non-protein coding)provided by </w:t>
            </w:r>
            <w:hyperlink r:id="rId39" w:tgtFrame="_blank" w:tooltip="HUGO Gene Nomenclature Committee" w:history="1">
              <w:r w:rsidRPr="00C157D6">
                <w:rPr>
                  <w:rFonts w:ascii="Times New Roman" w:hAnsi="Times New Roman" w:cs="Times New Roman"/>
                  <w:color w:val="000000"/>
                  <w:sz w:val="24"/>
                  <w:szCs w:val="24"/>
                  <w:shd w:val="clear" w:color="auto" w:fill="FFFFFF"/>
                </w:rPr>
                <w:t>HGNC</w:t>
              </w:r>
            </w:hyperlink>
          </w:p>
        </w:tc>
      </w:tr>
      <w:tr w:rsidR="009469C7" w:rsidRPr="00C157D6" w:rsidTr="003A5890">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Primary source</w:t>
            </w:r>
          </w:p>
        </w:tc>
        <w:tc>
          <w:tcPr>
            <w:tcW w:w="4788" w:type="dxa"/>
          </w:tcPr>
          <w:p w:rsidR="009469C7" w:rsidRPr="00C157D6" w:rsidRDefault="00CB195D"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hyperlink r:id="rId40" w:history="1">
              <w:r w:rsidR="009469C7" w:rsidRPr="00C157D6">
                <w:rPr>
                  <w:rFonts w:ascii="Times New Roman" w:hAnsi="Times New Roman" w:cs="Times New Roman"/>
                  <w:color w:val="000000"/>
                  <w:sz w:val="24"/>
                  <w:szCs w:val="24"/>
                  <w:shd w:val="clear" w:color="auto" w:fill="FFFFFF"/>
                </w:rPr>
                <w:t>HGNC:48600</w:t>
              </w:r>
            </w:hyperlink>
          </w:p>
        </w:tc>
      </w:tr>
      <w:tr w:rsidR="009469C7" w:rsidRPr="00C157D6" w:rsidTr="003A5890">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See related</w:t>
            </w:r>
          </w:p>
        </w:tc>
        <w:tc>
          <w:tcPr>
            <w:tcW w:w="4788" w:type="dxa"/>
          </w:tcPr>
          <w:p w:rsidR="009469C7" w:rsidRPr="00C157D6" w:rsidRDefault="00CB195D"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hyperlink r:id="rId41" w:history="1">
              <w:r w:rsidR="009469C7" w:rsidRPr="00C157D6">
                <w:rPr>
                  <w:rFonts w:ascii="Times New Roman" w:hAnsi="Times New Roman" w:cs="Times New Roman"/>
                  <w:color w:val="000000"/>
                  <w:sz w:val="24"/>
                  <w:szCs w:val="24"/>
                  <w:shd w:val="clear" w:color="auto" w:fill="FFFFFF"/>
                </w:rPr>
                <w:t>Ensembl:ENSG00000196756</w:t>
              </w:r>
            </w:hyperlink>
          </w:p>
        </w:tc>
      </w:tr>
      <w:tr w:rsidR="009469C7" w:rsidRPr="00C157D6" w:rsidTr="003A5890">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Gene type</w:t>
            </w:r>
          </w:p>
        </w:tc>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ncRNA</w:t>
            </w:r>
          </w:p>
        </w:tc>
      </w:tr>
      <w:tr w:rsidR="009469C7" w:rsidRPr="00C157D6" w:rsidTr="003A5890">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RefSeq status</w:t>
            </w:r>
          </w:p>
        </w:tc>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PREDICTED</w:t>
            </w:r>
          </w:p>
        </w:tc>
      </w:tr>
      <w:tr w:rsidR="009469C7" w:rsidRPr="00C157D6" w:rsidTr="003A5890">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Organism</w:t>
            </w:r>
          </w:p>
        </w:tc>
        <w:tc>
          <w:tcPr>
            <w:tcW w:w="4788" w:type="dxa"/>
          </w:tcPr>
          <w:p w:rsidR="009469C7" w:rsidRPr="00C157D6" w:rsidRDefault="00CB195D"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hyperlink r:id="rId42" w:history="1">
              <w:r w:rsidR="009469C7" w:rsidRPr="00C157D6">
                <w:rPr>
                  <w:rFonts w:ascii="Times New Roman" w:hAnsi="Times New Roman" w:cs="Times New Roman"/>
                  <w:color w:val="000000"/>
                  <w:sz w:val="24"/>
                  <w:szCs w:val="24"/>
                  <w:shd w:val="clear" w:color="auto" w:fill="FFFFFF"/>
                </w:rPr>
                <w:t>Homo sapiens</w:t>
              </w:r>
            </w:hyperlink>
          </w:p>
        </w:tc>
      </w:tr>
      <w:tr w:rsidR="009469C7" w:rsidRPr="00C157D6" w:rsidTr="003A5890">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lastRenderedPageBreak/>
              <w:t>Lineage</w:t>
            </w:r>
          </w:p>
        </w:tc>
        <w:tc>
          <w:tcPr>
            <w:tcW w:w="4788"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Eukaryota; Metazoa; Chordata; Craniata; Vertebrata; Euteleostomi; Mammalia; Eutheria; Euarchontoglires; Primates; Haplorrhini; Catarrhini; Hominidae; Homo</w:t>
            </w:r>
          </w:p>
        </w:tc>
      </w:tr>
    </w:tbl>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5) PPM1A protein phosphatase, Mg2+/Mn2+ dependent, 1A [ Homo sapiens (human) ]</w:t>
      </w:r>
    </w:p>
    <w:p w:rsidR="009469C7" w:rsidRPr="00C157D6" w:rsidRDefault="009469C7" w:rsidP="009469C7">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tbl>
      <w:tblPr>
        <w:tblStyle w:val="TableGrid"/>
        <w:tblW w:w="0" w:type="auto"/>
        <w:tblLook w:val="04A0"/>
      </w:tblPr>
      <w:tblGrid>
        <w:gridCol w:w="1534"/>
        <w:gridCol w:w="8042"/>
      </w:tblGrid>
      <w:tr w:rsidR="009469C7" w:rsidRPr="00C157D6" w:rsidTr="003A5890">
        <w:tc>
          <w:tcPr>
            <w:tcW w:w="1534"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Summary</w:t>
            </w:r>
          </w:p>
        </w:tc>
        <w:tc>
          <w:tcPr>
            <w:tcW w:w="8042" w:type="dxa"/>
          </w:tcPr>
          <w:p w:rsidR="009469C7" w:rsidRPr="00C157D6" w:rsidRDefault="009469C7" w:rsidP="003A5890">
            <w:pPr>
              <w:shd w:val="clear" w:color="auto" w:fill="FFFFFF"/>
              <w:spacing w:line="336" w:lineRule="atLeast"/>
              <w:textAlignment w:val="baseline"/>
              <w:outlineLvl w:val="0"/>
              <w:rPr>
                <w:rFonts w:ascii="Times New Roman" w:hAnsi="Times New Roman" w:cs="Times New Roman"/>
                <w:color w:val="000000"/>
                <w:sz w:val="24"/>
                <w:szCs w:val="24"/>
                <w:shd w:val="clear" w:color="auto" w:fill="FFFFFF"/>
              </w:rPr>
            </w:pPr>
            <w:r w:rsidRPr="00C157D6">
              <w:rPr>
                <w:rFonts w:ascii="Times New Roman" w:hAnsi="Times New Roman" w:cs="Times New Roman"/>
                <w:color w:val="000000"/>
                <w:sz w:val="24"/>
                <w:szCs w:val="24"/>
                <w:shd w:val="clear" w:color="auto" w:fill="FFFFFF"/>
              </w:rPr>
              <w:t>The protein encoded by this gene is a member of the PP2C family of Ser/Thr protein phosphatases. PP2C family members are known to be negative regulators of cell stress response pathways. This phosphatase dephosphorylates, and negatively regulates the activities of, MAP kinases and MAP kinase kinases. It has been shown to inhibit the activation of p38 and JNK kinase cascades induced by environmental stresses. This phosphatase can also dephosphorylate cyclin-dependent kinases, and thus may be involved in cell cycle control. Overexpression of this phosphatase is reported to activate the expression of the tumor suppressor gene TP53/p53, which leads to G2/M cell cycle arrest and apoptosis. Three alternatively spliced transcript variants encoding distinct isoforms have been described. [provided by RefSeq, Jul 2008]</w:t>
            </w:r>
          </w:p>
        </w:tc>
      </w:tr>
    </w:tbl>
    <w:p w:rsidR="00782980" w:rsidRPr="00C157D6" w:rsidRDefault="00782980"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C157D6" w:rsidRPr="00C157D6" w:rsidRDefault="00C157D6"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p w:rsidR="00C157D6" w:rsidRPr="00C157D6" w:rsidRDefault="00C157D6" w:rsidP="00CB3EAE">
      <w:pPr>
        <w:shd w:val="clear" w:color="auto" w:fill="FFFFFF"/>
        <w:spacing w:after="0" w:line="336" w:lineRule="atLeast"/>
        <w:textAlignment w:val="baseline"/>
        <w:outlineLvl w:val="0"/>
        <w:rPr>
          <w:rFonts w:ascii="Times New Roman" w:hAnsi="Times New Roman" w:cs="Times New Roman"/>
          <w:color w:val="000000"/>
          <w:sz w:val="24"/>
          <w:szCs w:val="24"/>
          <w:shd w:val="clear" w:color="auto" w:fill="FFFFFF"/>
        </w:rPr>
      </w:pPr>
    </w:p>
    <w:sectPr w:rsidR="00C157D6" w:rsidRPr="00C157D6" w:rsidSect="00254CA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1018F"/>
    <w:multiLevelType w:val="hybridMultilevel"/>
    <w:tmpl w:val="E3583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06BCF"/>
    <w:multiLevelType w:val="hybridMultilevel"/>
    <w:tmpl w:val="615EF1D4"/>
    <w:lvl w:ilvl="0" w:tplc="EB105806">
      <w:start w:val="1"/>
      <w:numFmt w:val="bullet"/>
      <w:lvlText w:val=""/>
      <w:lvlJc w:val="left"/>
      <w:pPr>
        <w:tabs>
          <w:tab w:val="num" w:pos="720"/>
        </w:tabs>
        <w:ind w:left="720" w:hanging="360"/>
      </w:pPr>
      <w:rPr>
        <w:rFonts w:ascii="Wingdings 2" w:hAnsi="Wingdings 2" w:hint="default"/>
      </w:rPr>
    </w:lvl>
    <w:lvl w:ilvl="1" w:tplc="33FA7FB6" w:tentative="1">
      <w:start w:val="1"/>
      <w:numFmt w:val="bullet"/>
      <w:lvlText w:val=""/>
      <w:lvlJc w:val="left"/>
      <w:pPr>
        <w:tabs>
          <w:tab w:val="num" w:pos="1440"/>
        </w:tabs>
        <w:ind w:left="1440" w:hanging="360"/>
      </w:pPr>
      <w:rPr>
        <w:rFonts w:ascii="Wingdings 2" w:hAnsi="Wingdings 2" w:hint="default"/>
      </w:rPr>
    </w:lvl>
    <w:lvl w:ilvl="2" w:tplc="C9044142" w:tentative="1">
      <w:start w:val="1"/>
      <w:numFmt w:val="bullet"/>
      <w:lvlText w:val=""/>
      <w:lvlJc w:val="left"/>
      <w:pPr>
        <w:tabs>
          <w:tab w:val="num" w:pos="2160"/>
        </w:tabs>
        <w:ind w:left="2160" w:hanging="360"/>
      </w:pPr>
      <w:rPr>
        <w:rFonts w:ascii="Wingdings 2" w:hAnsi="Wingdings 2" w:hint="default"/>
      </w:rPr>
    </w:lvl>
    <w:lvl w:ilvl="3" w:tplc="F7B6869E" w:tentative="1">
      <w:start w:val="1"/>
      <w:numFmt w:val="bullet"/>
      <w:lvlText w:val=""/>
      <w:lvlJc w:val="left"/>
      <w:pPr>
        <w:tabs>
          <w:tab w:val="num" w:pos="2880"/>
        </w:tabs>
        <w:ind w:left="2880" w:hanging="360"/>
      </w:pPr>
      <w:rPr>
        <w:rFonts w:ascii="Wingdings 2" w:hAnsi="Wingdings 2" w:hint="default"/>
      </w:rPr>
    </w:lvl>
    <w:lvl w:ilvl="4" w:tplc="EB0E1C26" w:tentative="1">
      <w:start w:val="1"/>
      <w:numFmt w:val="bullet"/>
      <w:lvlText w:val=""/>
      <w:lvlJc w:val="left"/>
      <w:pPr>
        <w:tabs>
          <w:tab w:val="num" w:pos="3600"/>
        </w:tabs>
        <w:ind w:left="3600" w:hanging="360"/>
      </w:pPr>
      <w:rPr>
        <w:rFonts w:ascii="Wingdings 2" w:hAnsi="Wingdings 2" w:hint="default"/>
      </w:rPr>
    </w:lvl>
    <w:lvl w:ilvl="5" w:tplc="64D49E6E" w:tentative="1">
      <w:start w:val="1"/>
      <w:numFmt w:val="bullet"/>
      <w:lvlText w:val=""/>
      <w:lvlJc w:val="left"/>
      <w:pPr>
        <w:tabs>
          <w:tab w:val="num" w:pos="4320"/>
        </w:tabs>
        <w:ind w:left="4320" w:hanging="360"/>
      </w:pPr>
      <w:rPr>
        <w:rFonts w:ascii="Wingdings 2" w:hAnsi="Wingdings 2" w:hint="default"/>
      </w:rPr>
    </w:lvl>
    <w:lvl w:ilvl="6" w:tplc="88C44232" w:tentative="1">
      <w:start w:val="1"/>
      <w:numFmt w:val="bullet"/>
      <w:lvlText w:val=""/>
      <w:lvlJc w:val="left"/>
      <w:pPr>
        <w:tabs>
          <w:tab w:val="num" w:pos="5040"/>
        </w:tabs>
        <w:ind w:left="5040" w:hanging="360"/>
      </w:pPr>
      <w:rPr>
        <w:rFonts w:ascii="Wingdings 2" w:hAnsi="Wingdings 2" w:hint="default"/>
      </w:rPr>
    </w:lvl>
    <w:lvl w:ilvl="7" w:tplc="0302D3BA" w:tentative="1">
      <w:start w:val="1"/>
      <w:numFmt w:val="bullet"/>
      <w:lvlText w:val=""/>
      <w:lvlJc w:val="left"/>
      <w:pPr>
        <w:tabs>
          <w:tab w:val="num" w:pos="5760"/>
        </w:tabs>
        <w:ind w:left="5760" w:hanging="360"/>
      </w:pPr>
      <w:rPr>
        <w:rFonts w:ascii="Wingdings 2" w:hAnsi="Wingdings 2" w:hint="default"/>
      </w:rPr>
    </w:lvl>
    <w:lvl w:ilvl="8" w:tplc="2B14F344" w:tentative="1">
      <w:start w:val="1"/>
      <w:numFmt w:val="bullet"/>
      <w:lvlText w:val=""/>
      <w:lvlJc w:val="left"/>
      <w:pPr>
        <w:tabs>
          <w:tab w:val="num" w:pos="6480"/>
        </w:tabs>
        <w:ind w:left="6480" w:hanging="360"/>
      </w:pPr>
      <w:rPr>
        <w:rFonts w:ascii="Wingdings 2" w:hAnsi="Wingdings 2" w:hint="default"/>
      </w:rPr>
    </w:lvl>
  </w:abstractNum>
  <w:abstractNum w:abstractNumId="2">
    <w:nsid w:val="0C9C7B09"/>
    <w:multiLevelType w:val="hybridMultilevel"/>
    <w:tmpl w:val="C41C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340D69"/>
    <w:multiLevelType w:val="hybridMultilevel"/>
    <w:tmpl w:val="595EFFD6"/>
    <w:lvl w:ilvl="0" w:tplc="4EAA4860">
      <w:start w:val="1"/>
      <w:numFmt w:val="decimal"/>
      <w:lvlText w:val="%1."/>
      <w:lvlJc w:val="left"/>
      <w:pPr>
        <w:tabs>
          <w:tab w:val="num" w:pos="720"/>
        </w:tabs>
        <w:ind w:left="720" w:hanging="360"/>
      </w:pPr>
    </w:lvl>
    <w:lvl w:ilvl="1" w:tplc="D9E01D40" w:tentative="1">
      <w:start w:val="1"/>
      <w:numFmt w:val="decimal"/>
      <w:lvlText w:val="%2."/>
      <w:lvlJc w:val="left"/>
      <w:pPr>
        <w:tabs>
          <w:tab w:val="num" w:pos="1440"/>
        </w:tabs>
        <w:ind w:left="1440" w:hanging="360"/>
      </w:pPr>
    </w:lvl>
    <w:lvl w:ilvl="2" w:tplc="70BC5A6A" w:tentative="1">
      <w:start w:val="1"/>
      <w:numFmt w:val="decimal"/>
      <w:lvlText w:val="%3."/>
      <w:lvlJc w:val="left"/>
      <w:pPr>
        <w:tabs>
          <w:tab w:val="num" w:pos="2160"/>
        </w:tabs>
        <w:ind w:left="2160" w:hanging="360"/>
      </w:pPr>
    </w:lvl>
    <w:lvl w:ilvl="3" w:tplc="2ED884BC" w:tentative="1">
      <w:start w:val="1"/>
      <w:numFmt w:val="decimal"/>
      <w:lvlText w:val="%4."/>
      <w:lvlJc w:val="left"/>
      <w:pPr>
        <w:tabs>
          <w:tab w:val="num" w:pos="2880"/>
        </w:tabs>
        <w:ind w:left="2880" w:hanging="360"/>
      </w:pPr>
    </w:lvl>
    <w:lvl w:ilvl="4" w:tplc="7F66F132" w:tentative="1">
      <w:start w:val="1"/>
      <w:numFmt w:val="decimal"/>
      <w:lvlText w:val="%5."/>
      <w:lvlJc w:val="left"/>
      <w:pPr>
        <w:tabs>
          <w:tab w:val="num" w:pos="3600"/>
        </w:tabs>
        <w:ind w:left="3600" w:hanging="360"/>
      </w:pPr>
    </w:lvl>
    <w:lvl w:ilvl="5" w:tplc="A5DC9840" w:tentative="1">
      <w:start w:val="1"/>
      <w:numFmt w:val="decimal"/>
      <w:lvlText w:val="%6."/>
      <w:lvlJc w:val="left"/>
      <w:pPr>
        <w:tabs>
          <w:tab w:val="num" w:pos="4320"/>
        </w:tabs>
        <w:ind w:left="4320" w:hanging="360"/>
      </w:pPr>
    </w:lvl>
    <w:lvl w:ilvl="6" w:tplc="62F845F4" w:tentative="1">
      <w:start w:val="1"/>
      <w:numFmt w:val="decimal"/>
      <w:lvlText w:val="%7."/>
      <w:lvlJc w:val="left"/>
      <w:pPr>
        <w:tabs>
          <w:tab w:val="num" w:pos="5040"/>
        </w:tabs>
        <w:ind w:left="5040" w:hanging="360"/>
      </w:pPr>
    </w:lvl>
    <w:lvl w:ilvl="7" w:tplc="0C0A5B5C" w:tentative="1">
      <w:start w:val="1"/>
      <w:numFmt w:val="decimal"/>
      <w:lvlText w:val="%8."/>
      <w:lvlJc w:val="left"/>
      <w:pPr>
        <w:tabs>
          <w:tab w:val="num" w:pos="5760"/>
        </w:tabs>
        <w:ind w:left="5760" w:hanging="360"/>
      </w:pPr>
    </w:lvl>
    <w:lvl w:ilvl="8" w:tplc="6FDE1244" w:tentative="1">
      <w:start w:val="1"/>
      <w:numFmt w:val="decimal"/>
      <w:lvlText w:val="%9."/>
      <w:lvlJc w:val="left"/>
      <w:pPr>
        <w:tabs>
          <w:tab w:val="num" w:pos="6480"/>
        </w:tabs>
        <w:ind w:left="6480" w:hanging="360"/>
      </w:pPr>
    </w:lvl>
  </w:abstractNum>
  <w:abstractNum w:abstractNumId="4">
    <w:nsid w:val="4F500240"/>
    <w:multiLevelType w:val="hybridMultilevel"/>
    <w:tmpl w:val="B2529F20"/>
    <w:lvl w:ilvl="0" w:tplc="01045A44">
      <w:start w:val="1"/>
      <w:numFmt w:val="bullet"/>
      <w:lvlText w:val=""/>
      <w:lvlJc w:val="left"/>
      <w:pPr>
        <w:tabs>
          <w:tab w:val="num" w:pos="720"/>
        </w:tabs>
        <w:ind w:left="720" w:hanging="360"/>
      </w:pPr>
      <w:rPr>
        <w:rFonts w:ascii="Wingdings 2" w:hAnsi="Wingdings 2" w:hint="default"/>
      </w:rPr>
    </w:lvl>
    <w:lvl w:ilvl="1" w:tplc="5860CB36" w:tentative="1">
      <w:start w:val="1"/>
      <w:numFmt w:val="bullet"/>
      <w:lvlText w:val=""/>
      <w:lvlJc w:val="left"/>
      <w:pPr>
        <w:tabs>
          <w:tab w:val="num" w:pos="1440"/>
        </w:tabs>
        <w:ind w:left="1440" w:hanging="360"/>
      </w:pPr>
      <w:rPr>
        <w:rFonts w:ascii="Wingdings 2" w:hAnsi="Wingdings 2" w:hint="default"/>
      </w:rPr>
    </w:lvl>
    <w:lvl w:ilvl="2" w:tplc="79F2BD94" w:tentative="1">
      <w:start w:val="1"/>
      <w:numFmt w:val="bullet"/>
      <w:lvlText w:val=""/>
      <w:lvlJc w:val="left"/>
      <w:pPr>
        <w:tabs>
          <w:tab w:val="num" w:pos="2160"/>
        </w:tabs>
        <w:ind w:left="2160" w:hanging="360"/>
      </w:pPr>
      <w:rPr>
        <w:rFonts w:ascii="Wingdings 2" w:hAnsi="Wingdings 2" w:hint="default"/>
      </w:rPr>
    </w:lvl>
    <w:lvl w:ilvl="3" w:tplc="5AF0FBE0" w:tentative="1">
      <w:start w:val="1"/>
      <w:numFmt w:val="bullet"/>
      <w:lvlText w:val=""/>
      <w:lvlJc w:val="left"/>
      <w:pPr>
        <w:tabs>
          <w:tab w:val="num" w:pos="2880"/>
        </w:tabs>
        <w:ind w:left="2880" w:hanging="360"/>
      </w:pPr>
      <w:rPr>
        <w:rFonts w:ascii="Wingdings 2" w:hAnsi="Wingdings 2" w:hint="default"/>
      </w:rPr>
    </w:lvl>
    <w:lvl w:ilvl="4" w:tplc="5DEEE29C" w:tentative="1">
      <w:start w:val="1"/>
      <w:numFmt w:val="bullet"/>
      <w:lvlText w:val=""/>
      <w:lvlJc w:val="left"/>
      <w:pPr>
        <w:tabs>
          <w:tab w:val="num" w:pos="3600"/>
        </w:tabs>
        <w:ind w:left="3600" w:hanging="360"/>
      </w:pPr>
      <w:rPr>
        <w:rFonts w:ascii="Wingdings 2" w:hAnsi="Wingdings 2" w:hint="default"/>
      </w:rPr>
    </w:lvl>
    <w:lvl w:ilvl="5" w:tplc="332C9EDA" w:tentative="1">
      <w:start w:val="1"/>
      <w:numFmt w:val="bullet"/>
      <w:lvlText w:val=""/>
      <w:lvlJc w:val="left"/>
      <w:pPr>
        <w:tabs>
          <w:tab w:val="num" w:pos="4320"/>
        </w:tabs>
        <w:ind w:left="4320" w:hanging="360"/>
      </w:pPr>
      <w:rPr>
        <w:rFonts w:ascii="Wingdings 2" w:hAnsi="Wingdings 2" w:hint="default"/>
      </w:rPr>
    </w:lvl>
    <w:lvl w:ilvl="6" w:tplc="B9B02678" w:tentative="1">
      <w:start w:val="1"/>
      <w:numFmt w:val="bullet"/>
      <w:lvlText w:val=""/>
      <w:lvlJc w:val="left"/>
      <w:pPr>
        <w:tabs>
          <w:tab w:val="num" w:pos="5040"/>
        </w:tabs>
        <w:ind w:left="5040" w:hanging="360"/>
      </w:pPr>
      <w:rPr>
        <w:rFonts w:ascii="Wingdings 2" w:hAnsi="Wingdings 2" w:hint="default"/>
      </w:rPr>
    </w:lvl>
    <w:lvl w:ilvl="7" w:tplc="0BCAB55E" w:tentative="1">
      <w:start w:val="1"/>
      <w:numFmt w:val="bullet"/>
      <w:lvlText w:val=""/>
      <w:lvlJc w:val="left"/>
      <w:pPr>
        <w:tabs>
          <w:tab w:val="num" w:pos="5760"/>
        </w:tabs>
        <w:ind w:left="5760" w:hanging="360"/>
      </w:pPr>
      <w:rPr>
        <w:rFonts w:ascii="Wingdings 2" w:hAnsi="Wingdings 2" w:hint="default"/>
      </w:rPr>
    </w:lvl>
    <w:lvl w:ilvl="8" w:tplc="4C584490" w:tentative="1">
      <w:start w:val="1"/>
      <w:numFmt w:val="bullet"/>
      <w:lvlText w:val=""/>
      <w:lvlJc w:val="left"/>
      <w:pPr>
        <w:tabs>
          <w:tab w:val="num" w:pos="6480"/>
        </w:tabs>
        <w:ind w:left="6480" w:hanging="360"/>
      </w:pPr>
      <w:rPr>
        <w:rFonts w:ascii="Wingdings 2" w:hAnsi="Wingdings 2" w:hint="default"/>
      </w:rPr>
    </w:lvl>
  </w:abstractNum>
  <w:abstractNum w:abstractNumId="5">
    <w:nsid w:val="5DA714F6"/>
    <w:multiLevelType w:val="multilevel"/>
    <w:tmpl w:val="AEDE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E14E08"/>
    <w:rsid w:val="00001B28"/>
    <w:rsid w:val="00002BDE"/>
    <w:rsid w:val="0000550C"/>
    <w:rsid w:val="00005A4B"/>
    <w:rsid w:val="00007062"/>
    <w:rsid w:val="00011314"/>
    <w:rsid w:val="00011767"/>
    <w:rsid w:val="00011808"/>
    <w:rsid w:val="0001181A"/>
    <w:rsid w:val="00011A29"/>
    <w:rsid w:val="00011A64"/>
    <w:rsid w:val="00011E32"/>
    <w:rsid w:val="00013603"/>
    <w:rsid w:val="000140BE"/>
    <w:rsid w:val="000150DA"/>
    <w:rsid w:val="00015A01"/>
    <w:rsid w:val="000205D9"/>
    <w:rsid w:val="00021F83"/>
    <w:rsid w:val="000232C2"/>
    <w:rsid w:val="0002431B"/>
    <w:rsid w:val="00026B7D"/>
    <w:rsid w:val="000300BD"/>
    <w:rsid w:val="00031B06"/>
    <w:rsid w:val="00032A4F"/>
    <w:rsid w:val="00034977"/>
    <w:rsid w:val="00034D75"/>
    <w:rsid w:val="000361A4"/>
    <w:rsid w:val="000425FD"/>
    <w:rsid w:val="00042753"/>
    <w:rsid w:val="000436CE"/>
    <w:rsid w:val="00044627"/>
    <w:rsid w:val="00044EB8"/>
    <w:rsid w:val="00045C3F"/>
    <w:rsid w:val="00045E8B"/>
    <w:rsid w:val="000460E6"/>
    <w:rsid w:val="0004713D"/>
    <w:rsid w:val="000473DC"/>
    <w:rsid w:val="0005161B"/>
    <w:rsid w:val="00051A0B"/>
    <w:rsid w:val="00052BC2"/>
    <w:rsid w:val="00054191"/>
    <w:rsid w:val="000547E0"/>
    <w:rsid w:val="00055A09"/>
    <w:rsid w:val="00061F78"/>
    <w:rsid w:val="00062038"/>
    <w:rsid w:val="00063A9E"/>
    <w:rsid w:val="0006437F"/>
    <w:rsid w:val="000644C0"/>
    <w:rsid w:val="00065209"/>
    <w:rsid w:val="000664A2"/>
    <w:rsid w:val="00067462"/>
    <w:rsid w:val="000726D4"/>
    <w:rsid w:val="00072B02"/>
    <w:rsid w:val="00072CFF"/>
    <w:rsid w:val="000737C6"/>
    <w:rsid w:val="0007606F"/>
    <w:rsid w:val="00076DEE"/>
    <w:rsid w:val="00080708"/>
    <w:rsid w:val="0008295A"/>
    <w:rsid w:val="00083460"/>
    <w:rsid w:val="00085F67"/>
    <w:rsid w:val="00087451"/>
    <w:rsid w:val="00087605"/>
    <w:rsid w:val="00090E3F"/>
    <w:rsid w:val="00090EF6"/>
    <w:rsid w:val="00091317"/>
    <w:rsid w:val="00092F56"/>
    <w:rsid w:val="000936FA"/>
    <w:rsid w:val="00094395"/>
    <w:rsid w:val="000A05F9"/>
    <w:rsid w:val="000A0A50"/>
    <w:rsid w:val="000A1312"/>
    <w:rsid w:val="000A2338"/>
    <w:rsid w:val="000A4642"/>
    <w:rsid w:val="000A7539"/>
    <w:rsid w:val="000A7E74"/>
    <w:rsid w:val="000B05F8"/>
    <w:rsid w:val="000B0AE4"/>
    <w:rsid w:val="000B0C33"/>
    <w:rsid w:val="000B0D9B"/>
    <w:rsid w:val="000B5D01"/>
    <w:rsid w:val="000C05DB"/>
    <w:rsid w:val="000C0671"/>
    <w:rsid w:val="000C0CB9"/>
    <w:rsid w:val="000C1C18"/>
    <w:rsid w:val="000C2406"/>
    <w:rsid w:val="000C600B"/>
    <w:rsid w:val="000D1415"/>
    <w:rsid w:val="000D155A"/>
    <w:rsid w:val="000D24F1"/>
    <w:rsid w:val="000D2507"/>
    <w:rsid w:val="000D29DC"/>
    <w:rsid w:val="000D339E"/>
    <w:rsid w:val="000D60EE"/>
    <w:rsid w:val="000E0DAD"/>
    <w:rsid w:val="000E3D54"/>
    <w:rsid w:val="000E3D8A"/>
    <w:rsid w:val="000E7C78"/>
    <w:rsid w:val="000E7CB2"/>
    <w:rsid w:val="000F0380"/>
    <w:rsid w:val="000F0F70"/>
    <w:rsid w:val="000F16F4"/>
    <w:rsid w:val="000F170F"/>
    <w:rsid w:val="000F3018"/>
    <w:rsid w:val="000F42CE"/>
    <w:rsid w:val="000F44C4"/>
    <w:rsid w:val="000F6BBF"/>
    <w:rsid w:val="000F6CBD"/>
    <w:rsid w:val="000F6F99"/>
    <w:rsid w:val="000F7C0A"/>
    <w:rsid w:val="00100275"/>
    <w:rsid w:val="001018D6"/>
    <w:rsid w:val="00102411"/>
    <w:rsid w:val="00105A8B"/>
    <w:rsid w:val="00105F90"/>
    <w:rsid w:val="00106D29"/>
    <w:rsid w:val="001073EC"/>
    <w:rsid w:val="00107B6B"/>
    <w:rsid w:val="00110622"/>
    <w:rsid w:val="0011233C"/>
    <w:rsid w:val="00112FBA"/>
    <w:rsid w:val="0011571C"/>
    <w:rsid w:val="00116BBD"/>
    <w:rsid w:val="00117319"/>
    <w:rsid w:val="00122265"/>
    <w:rsid w:val="00123CAE"/>
    <w:rsid w:val="00124750"/>
    <w:rsid w:val="0012553F"/>
    <w:rsid w:val="00126046"/>
    <w:rsid w:val="00133A62"/>
    <w:rsid w:val="00133E2A"/>
    <w:rsid w:val="001364E6"/>
    <w:rsid w:val="001374AE"/>
    <w:rsid w:val="00137560"/>
    <w:rsid w:val="00140DBA"/>
    <w:rsid w:val="00141F03"/>
    <w:rsid w:val="001509AC"/>
    <w:rsid w:val="00153DCD"/>
    <w:rsid w:val="00154A70"/>
    <w:rsid w:val="0015517E"/>
    <w:rsid w:val="001579CB"/>
    <w:rsid w:val="00164819"/>
    <w:rsid w:val="00165904"/>
    <w:rsid w:val="0016694D"/>
    <w:rsid w:val="0016694E"/>
    <w:rsid w:val="00166F46"/>
    <w:rsid w:val="0017136A"/>
    <w:rsid w:val="0017259E"/>
    <w:rsid w:val="00172D12"/>
    <w:rsid w:val="00174ECE"/>
    <w:rsid w:val="00175200"/>
    <w:rsid w:val="00175CF9"/>
    <w:rsid w:val="00181068"/>
    <w:rsid w:val="00182B20"/>
    <w:rsid w:val="0018510B"/>
    <w:rsid w:val="00185339"/>
    <w:rsid w:val="00185BED"/>
    <w:rsid w:val="00186549"/>
    <w:rsid w:val="00190529"/>
    <w:rsid w:val="00192FBF"/>
    <w:rsid w:val="00194ECB"/>
    <w:rsid w:val="00195084"/>
    <w:rsid w:val="001954F8"/>
    <w:rsid w:val="00195B9B"/>
    <w:rsid w:val="00196DA6"/>
    <w:rsid w:val="001A140E"/>
    <w:rsid w:val="001A1A7C"/>
    <w:rsid w:val="001A2DE2"/>
    <w:rsid w:val="001A2E66"/>
    <w:rsid w:val="001A3B18"/>
    <w:rsid w:val="001A4C7A"/>
    <w:rsid w:val="001A630E"/>
    <w:rsid w:val="001A73D9"/>
    <w:rsid w:val="001B1B2F"/>
    <w:rsid w:val="001B3AF0"/>
    <w:rsid w:val="001B4BD0"/>
    <w:rsid w:val="001B7A51"/>
    <w:rsid w:val="001B7B36"/>
    <w:rsid w:val="001C069C"/>
    <w:rsid w:val="001C4C6C"/>
    <w:rsid w:val="001C5A1D"/>
    <w:rsid w:val="001C6404"/>
    <w:rsid w:val="001C7CBC"/>
    <w:rsid w:val="001D0BFE"/>
    <w:rsid w:val="001D3093"/>
    <w:rsid w:val="001D3612"/>
    <w:rsid w:val="001D5825"/>
    <w:rsid w:val="001D6E68"/>
    <w:rsid w:val="001E2598"/>
    <w:rsid w:val="001E295F"/>
    <w:rsid w:val="001E5259"/>
    <w:rsid w:val="001E55D1"/>
    <w:rsid w:val="001E7F6D"/>
    <w:rsid w:val="001F4777"/>
    <w:rsid w:val="001F4CA9"/>
    <w:rsid w:val="001F511A"/>
    <w:rsid w:val="001F5EDF"/>
    <w:rsid w:val="001F6395"/>
    <w:rsid w:val="001F71F3"/>
    <w:rsid w:val="001F72D5"/>
    <w:rsid w:val="002038A5"/>
    <w:rsid w:val="00203BE3"/>
    <w:rsid w:val="00206035"/>
    <w:rsid w:val="002102D0"/>
    <w:rsid w:val="0021055F"/>
    <w:rsid w:val="002114CA"/>
    <w:rsid w:val="00211AB0"/>
    <w:rsid w:val="00214D67"/>
    <w:rsid w:val="00215E7B"/>
    <w:rsid w:val="00216EBD"/>
    <w:rsid w:val="0021701D"/>
    <w:rsid w:val="002179C7"/>
    <w:rsid w:val="00220C74"/>
    <w:rsid w:val="002213FC"/>
    <w:rsid w:val="0022462C"/>
    <w:rsid w:val="00224DFC"/>
    <w:rsid w:val="002251AE"/>
    <w:rsid w:val="002251E6"/>
    <w:rsid w:val="002253A1"/>
    <w:rsid w:val="00226EF1"/>
    <w:rsid w:val="00227288"/>
    <w:rsid w:val="00227C61"/>
    <w:rsid w:val="00230BFF"/>
    <w:rsid w:val="00232247"/>
    <w:rsid w:val="00232279"/>
    <w:rsid w:val="002327BA"/>
    <w:rsid w:val="00234943"/>
    <w:rsid w:val="0023515E"/>
    <w:rsid w:val="00235AC7"/>
    <w:rsid w:val="002367D6"/>
    <w:rsid w:val="00237F9C"/>
    <w:rsid w:val="0024075A"/>
    <w:rsid w:val="0024284C"/>
    <w:rsid w:val="00242C36"/>
    <w:rsid w:val="00243E7E"/>
    <w:rsid w:val="002456FB"/>
    <w:rsid w:val="00245E66"/>
    <w:rsid w:val="002465B9"/>
    <w:rsid w:val="0024701D"/>
    <w:rsid w:val="00250CC5"/>
    <w:rsid w:val="002545B5"/>
    <w:rsid w:val="00254CA8"/>
    <w:rsid w:val="00255717"/>
    <w:rsid w:val="002558C8"/>
    <w:rsid w:val="00255938"/>
    <w:rsid w:val="00256208"/>
    <w:rsid w:val="002562AB"/>
    <w:rsid w:val="00260869"/>
    <w:rsid w:val="00260B63"/>
    <w:rsid w:val="0026198C"/>
    <w:rsid w:val="00261D49"/>
    <w:rsid w:val="00273183"/>
    <w:rsid w:val="0027354E"/>
    <w:rsid w:val="00276BCE"/>
    <w:rsid w:val="00277446"/>
    <w:rsid w:val="00280ABD"/>
    <w:rsid w:val="00281699"/>
    <w:rsid w:val="002818C4"/>
    <w:rsid w:val="00282B40"/>
    <w:rsid w:val="00282C94"/>
    <w:rsid w:val="00285838"/>
    <w:rsid w:val="00285BF2"/>
    <w:rsid w:val="00286A53"/>
    <w:rsid w:val="002908CC"/>
    <w:rsid w:val="002922B2"/>
    <w:rsid w:val="00296EE2"/>
    <w:rsid w:val="00297369"/>
    <w:rsid w:val="0029746E"/>
    <w:rsid w:val="00297FDA"/>
    <w:rsid w:val="002A12E0"/>
    <w:rsid w:val="002A1705"/>
    <w:rsid w:val="002A3509"/>
    <w:rsid w:val="002A3DC1"/>
    <w:rsid w:val="002A4FF5"/>
    <w:rsid w:val="002A5157"/>
    <w:rsid w:val="002A6C80"/>
    <w:rsid w:val="002B1D48"/>
    <w:rsid w:val="002B253F"/>
    <w:rsid w:val="002B5310"/>
    <w:rsid w:val="002B7697"/>
    <w:rsid w:val="002C0559"/>
    <w:rsid w:val="002C267E"/>
    <w:rsid w:val="002C3124"/>
    <w:rsid w:val="002C3C66"/>
    <w:rsid w:val="002C445B"/>
    <w:rsid w:val="002C4A17"/>
    <w:rsid w:val="002C55B8"/>
    <w:rsid w:val="002C5F03"/>
    <w:rsid w:val="002D0E2D"/>
    <w:rsid w:val="002D6C58"/>
    <w:rsid w:val="002E0393"/>
    <w:rsid w:val="002E41B5"/>
    <w:rsid w:val="002E4A85"/>
    <w:rsid w:val="002F0006"/>
    <w:rsid w:val="002F01BA"/>
    <w:rsid w:val="002F0FB8"/>
    <w:rsid w:val="002F2278"/>
    <w:rsid w:val="002F295B"/>
    <w:rsid w:val="002F2D7C"/>
    <w:rsid w:val="002F304B"/>
    <w:rsid w:val="002F3CEA"/>
    <w:rsid w:val="002F721C"/>
    <w:rsid w:val="002F77B3"/>
    <w:rsid w:val="0030029D"/>
    <w:rsid w:val="0030122E"/>
    <w:rsid w:val="003033B3"/>
    <w:rsid w:val="00305659"/>
    <w:rsid w:val="00305B18"/>
    <w:rsid w:val="00306E5C"/>
    <w:rsid w:val="003103C4"/>
    <w:rsid w:val="00313094"/>
    <w:rsid w:val="0031471E"/>
    <w:rsid w:val="00314C55"/>
    <w:rsid w:val="00315959"/>
    <w:rsid w:val="00315AC2"/>
    <w:rsid w:val="0031697D"/>
    <w:rsid w:val="003175DE"/>
    <w:rsid w:val="00317813"/>
    <w:rsid w:val="00320A5F"/>
    <w:rsid w:val="003218EF"/>
    <w:rsid w:val="003231EE"/>
    <w:rsid w:val="00325CD1"/>
    <w:rsid w:val="003270AC"/>
    <w:rsid w:val="003301E2"/>
    <w:rsid w:val="00330375"/>
    <w:rsid w:val="00330AF9"/>
    <w:rsid w:val="00331A05"/>
    <w:rsid w:val="00333512"/>
    <w:rsid w:val="003338BB"/>
    <w:rsid w:val="003355E9"/>
    <w:rsid w:val="00335A4B"/>
    <w:rsid w:val="00341C96"/>
    <w:rsid w:val="00343959"/>
    <w:rsid w:val="00344234"/>
    <w:rsid w:val="00345C4A"/>
    <w:rsid w:val="00346E58"/>
    <w:rsid w:val="00351459"/>
    <w:rsid w:val="0035184F"/>
    <w:rsid w:val="00353B63"/>
    <w:rsid w:val="00353F22"/>
    <w:rsid w:val="003557DF"/>
    <w:rsid w:val="00356169"/>
    <w:rsid w:val="003620B0"/>
    <w:rsid w:val="00363ABB"/>
    <w:rsid w:val="003649BF"/>
    <w:rsid w:val="00366551"/>
    <w:rsid w:val="00366CB5"/>
    <w:rsid w:val="00367297"/>
    <w:rsid w:val="003677FB"/>
    <w:rsid w:val="00370B44"/>
    <w:rsid w:val="0037204C"/>
    <w:rsid w:val="00372EC5"/>
    <w:rsid w:val="00373B76"/>
    <w:rsid w:val="00374595"/>
    <w:rsid w:val="003761AD"/>
    <w:rsid w:val="003764CC"/>
    <w:rsid w:val="003807D9"/>
    <w:rsid w:val="003844C3"/>
    <w:rsid w:val="00386496"/>
    <w:rsid w:val="003869A7"/>
    <w:rsid w:val="00387087"/>
    <w:rsid w:val="003900A9"/>
    <w:rsid w:val="003939F3"/>
    <w:rsid w:val="00395BEC"/>
    <w:rsid w:val="00397B15"/>
    <w:rsid w:val="003A1AC0"/>
    <w:rsid w:val="003A2421"/>
    <w:rsid w:val="003A3170"/>
    <w:rsid w:val="003A4959"/>
    <w:rsid w:val="003A4A22"/>
    <w:rsid w:val="003A57DF"/>
    <w:rsid w:val="003A57F6"/>
    <w:rsid w:val="003A679F"/>
    <w:rsid w:val="003A7F9C"/>
    <w:rsid w:val="003B1FE6"/>
    <w:rsid w:val="003B29A7"/>
    <w:rsid w:val="003B2EE9"/>
    <w:rsid w:val="003B4B3D"/>
    <w:rsid w:val="003B5E8F"/>
    <w:rsid w:val="003B5F0E"/>
    <w:rsid w:val="003B6C34"/>
    <w:rsid w:val="003C23F2"/>
    <w:rsid w:val="003C45AA"/>
    <w:rsid w:val="003C46E1"/>
    <w:rsid w:val="003C4FC0"/>
    <w:rsid w:val="003D4E70"/>
    <w:rsid w:val="003E06EF"/>
    <w:rsid w:val="003E2426"/>
    <w:rsid w:val="003E2629"/>
    <w:rsid w:val="003E32F6"/>
    <w:rsid w:val="003E3859"/>
    <w:rsid w:val="003E6664"/>
    <w:rsid w:val="003E69D7"/>
    <w:rsid w:val="003E6D8A"/>
    <w:rsid w:val="003F0AAC"/>
    <w:rsid w:val="003F0B3B"/>
    <w:rsid w:val="003F11AF"/>
    <w:rsid w:val="003F162B"/>
    <w:rsid w:val="003F2FD5"/>
    <w:rsid w:val="003F3B8B"/>
    <w:rsid w:val="003F3EB6"/>
    <w:rsid w:val="003F4AFA"/>
    <w:rsid w:val="003F657D"/>
    <w:rsid w:val="003F70EC"/>
    <w:rsid w:val="003F7C06"/>
    <w:rsid w:val="00401F51"/>
    <w:rsid w:val="00406339"/>
    <w:rsid w:val="00407292"/>
    <w:rsid w:val="004128BE"/>
    <w:rsid w:val="00413589"/>
    <w:rsid w:val="00413DA9"/>
    <w:rsid w:val="00414465"/>
    <w:rsid w:val="004167E6"/>
    <w:rsid w:val="004168A0"/>
    <w:rsid w:val="00416F41"/>
    <w:rsid w:val="004177AE"/>
    <w:rsid w:val="00420F1A"/>
    <w:rsid w:val="004213BE"/>
    <w:rsid w:val="00422CC3"/>
    <w:rsid w:val="0042349E"/>
    <w:rsid w:val="00423611"/>
    <w:rsid w:val="004237A0"/>
    <w:rsid w:val="00425B08"/>
    <w:rsid w:val="00426E7B"/>
    <w:rsid w:val="00430241"/>
    <w:rsid w:val="00430B14"/>
    <w:rsid w:val="00432DC5"/>
    <w:rsid w:val="00432FAE"/>
    <w:rsid w:val="004334CA"/>
    <w:rsid w:val="0043390A"/>
    <w:rsid w:val="0043463D"/>
    <w:rsid w:val="004352CA"/>
    <w:rsid w:val="00436181"/>
    <w:rsid w:val="00436C81"/>
    <w:rsid w:val="00440502"/>
    <w:rsid w:val="004417E6"/>
    <w:rsid w:val="00441C7A"/>
    <w:rsid w:val="00443178"/>
    <w:rsid w:val="00443714"/>
    <w:rsid w:val="00443A16"/>
    <w:rsid w:val="00443BA5"/>
    <w:rsid w:val="004440DB"/>
    <w:rsid w:val="00444956"/>
    <w:rsid w:val="004513BF"/>
    <w:rsid w:val="00454974"/>
    <w:rsid w:val="00455371"/>
    <w:rsid w:val="00456FD0"/>
    <w:rsid w:val="00457511"/>
    <w:rsid w:val="00460FFD"/>
    <w:rsid w:val="004621E1"/>
    <w:rsid w:val="004628F0"/>
    <w:rsid w:val="004636F1"/>
    <w:rsid w:val="0046397D"/>
    <w:rsid w:val="00463CAA"/>
    <w:rsid w:val="004716E3"/>
    <w:rsid w:val="00472BEB"/>
    <w:rsid w:val="004735DF"/>
    <w:rsid w:val="00473CAA"/>
    <w:rsid w:val="004763B4"/>
    <w:rsid w:val="00476E7E"/>
    <w:rsid w:val="0048030D"/>
    <w:rsid w:val="00481179"/>
    <w:rsid w:val="00482784"/>
    <w:rsid w:val="004827CC"/>
    <w:rsid w:val="00482D63"/>
    <w:rsid w:val="0048302A"/>
    <w:rsid w:val="00483618"/>
    <w:rsid w:val="004836ED"/>
    <w:rsid w:val="00484571"/>
    <w:rsid w:val="00485D41"/>
    <w:rsid w:val="00485EDF"/>
    <w:rsid w:val="0048744F"/>
    <w:rsid w:val="00487664"/>
    <w:rsid w:val="00487E8E"/>
    <w:rsid w:val="00490AC2"/>
    <w:rsid w:val="00491C05"/>
    <w:rsid w:val="004939F8"/>
    <w:rsid w:val="00493C8C"/>
    <w:rsid w:val="00495647"/>
    <w:rsid w:val="00496536"/>
    <w:rsid w:val="00497C28"/>
    <w:rsid w:val="00497E0F"/>
    <w:rsid w:val="004A2CA2"/>
    <w:rsid w:val="004A335E"/>
    <w:rsid w:val="004A4EC0"/>
    <w:rsid w:val="004A4F0D"/>
    <w:rsid w:val="004A7373"/>
    <w:rsid w:val="004A75D5"/>
    <w:rsid w:val="004B0C29"/>
    <w:rsid w:val="004B112A"/>
    <w:rsid w:val="004B114B"/>
    <w:rsid w:val="004B131D"/>
    <w:rsid w:val="004B1EF6"/>
    <w:rsid w:val="004B2255"/>
    <w:rsid w:val="004B28AD"/>
    <w:rsid w:val="004B60D1"/>
    <w:rsid w:val="004B7A53"/>
    <w:rsid w:val="004B7D81"/>
    <w:rsid w:val="004C234A"/>
    <w:rsid w:val="004C28C7"/>
    <w:rsid w:val="004C2993"/>
    <w:rsid w:val="004C3FE6"/>
    <w:rsid w:val="004D0122"/>
    <w:rsid w:val="004D1E9A"/>
    <w:rsid w:val="004D495E"/>
    <w:rsid w:val="004D5ECF"/>
    <w:rsid w:val="004D6B19"/>
    <w:rsid w:val="004D7221"/>
    <w:rsid w:val="004D7E5D"/>
    <w:rsid w:val="004E1FD8"/>
    <w:rsid w:val="004E22AB"/>
    <w:rsid w:val="004E2DF5"/>
    <w:rsid w:val="004E36BE"/>
    <w:rsid w:val="004E5AE3"/>
    <w:rsid w:val="004E5D32"/>
    <w:rsid w:val="004E5D9D"/>
    <w:rsid w:val="004F0422"/>
    <w:rsid w:val="004F107F"/>
    <w:rsid w:val="004F18E4"/>
    <w:rsid w:val="004F281B"/>
    <w:rsid w:val="004F3399"/>
    <w:rsid w:val="004F56C9"/>
    <w:rsid w:val="004F63A3"/>
    <w:rsid w:val="004F70AF"/>
    <w:rsid w:val="004F78D8"/>
    <w:rsid w:val="00500130"/>
    <w:rsid w:val="005011DE"/>
    <w:rsid w:val="005017A3"/>
    <w:rsid w:val="0050187F"/>
    <w:rsid w:val="005041DA"/>
    <w:rsid w:val="005047EA"/>
    <w:rsid w:val="00504E71"/>
    <w:rsid w:val="005051A3"/>
    <w:rsid w:val="0050608B"/>
    <w:rsid w:val="0050721F"/>
    <w:rsid w:val="00511500"/>
    <w:rsid w:val="00511ED0"/>
    <w:rsid w:val="00512061"/>
    <w:rsid w:val="0051503C"/>
    <w:rsid w:val="005156CB"/>
    <w:rsid w:val="00516071"/>
    <w:rsid w:val="005177C4"/>
    <w:rsid w:val="00520E4B"/>
    <w:rsid w:val="00522327"/>
    <w:rsid w:val="005223E2"/>
    <w:rsid w:val="0052289E"/>
    <w:rsid w:val="00522FC3"/>
    <w:rsid w:val="00523645"/>
    <w:rsid w:val="00524D8B"/>
    <w:rsid w:val="005255CE"/>
    <w:rsid w:val="00525C57"/>
    <w:rsid w:val="00525F37"/>
    <w:rsid w:val="00526553"/>
    <w:rsid w:val="00527BB9"/>
    <w:rsid w:val="00527D0A"/>
    <w:rsid w:val="00530D8F"/>
    <w:rsid w:val="00531F6D"/>
    <w:rsid w:val="005331DF"/>
    <w:rsid w:val="00534914"/>
    <w:rsid w:val="00535103"/>
    <w:rsid w:val="00536478"/>
    <w:rsid w:val="00536B76"/>
    <w:rsid w:val="005409F6"/>
    <w:rsid w:val="00541A8D"/>
    <w:rsid w:val="00541EFC"/>
    <w:rsid w:val="005420F2"/>
    <w:rsid w:val="005437E0"/>
    <w:rsid w:val="005441A6"/>
    <w:rsid w:val="005449DA"/>
    <w:rsid w:val="005452C2"/>
    <w:rsid w:val="00545D69"/>
    <w:rsid w:val="00546349"/>
    <w:rsid w:val="005463A0"/>
    <w:rsid w:val="005513F8"/>
    <w:rsid w:val="005514E3"/>
    <w:rsid w:val="00551E33"/>
    <w:rsid w:val="00554CB6"/>
    <w:rsid w:val="00560760"/>
    <w:rsid w:val="005615F7"/>
    <w:rsid w:val="00561C55"/>
    <w:rsid w:val="00561CE5"/>
    <w:rsid w:val="00563049"/>
    <w:rsid w:val="0056500F"/>
    <w:rsid w:val="005659EF"/>
    <w:rsid w:val="00565E4F"/>
    <w:rsid w:val="005661F7"/>
    <w:rsid w:val="00566D50"/>
    <w:rsid w:val="00572283"/>
    <w:rsid w:val="005723C2"/>
    <w:rsid w:val="00572894"/>
    <w:rsid w:val="005746B9"/>
    <w:rsid w:val="005749F3"/>
    <w:rsid w:val="00574CD6"/>
    <w:rsid w:val="00574CF2"/>
    <w:rsid w:val="00575AC2"/>
    <w:rsid w:val="005761B5"/>
    <w:rsid w:val="00576426"/>
    <w:rsid w:val="00576AF4"/>
    <w:rsid w:val="00576FB7"/>
    <w:rsid w:val="00580989"/>
    <w:rsid w:val="00582E7F"/>
    <w:rsid w:val="00584097"/>
    <w:rsid w:val="005840CD"/>
    <w:rsid w:val="00585E17"/>
    <w:rsid w:val="00586DAA"/>
    <w:rsid w:val="00587FCC"/>
    <w:rsid w:val="0059051D"/>
    <w:rsid w:val="005907BE"/>
    <w:rsid w:val="00590C34"/>
    <w:rsid w:val="0059139F"/>
    <w:rsid w:val="00591512"/>
    <w:rsid w:val="00591DC7"/>
    <w:rsid w:val="005936C1"/>
    <w:rsid w:val="0059495F"/>
    <w:rsid w:val="005949A1"/>
    <w:rsid w:val="00595209"/>
    <w:rsid w:val="00595C07"/>
    <w:rsid w:val="00596544"/>
    <w:rsid w:val="005A12AB"/>
    <w:rsid w:val="005A1449"/>
    <w:rsid w:val="005A194A"/>
    <w:rsid w:val="005A478A"/>
    <w:rsid w:val="005A5E36"/>
    <w:rsid w:val="005A736E"/>
    <w:rsid w:val="005A7639"/>
    <w:rsid w:val="005A7CBE"/>
    <w:rsid w:val="005B14F5"/>
    <w:rsid w:val="005B2884"/>
    <w:rsid w:val="005B54CA"/>
    <w:rsid w:val="005C0B8E"/>
    <w:rsid w:val="005C1E6D"/>
    <w:rsid w:val="005C25D1"/>
    <w:rsid w:val="005C623D"/>
    <w:rsid w:val="005C6622"/>
    <w:rsid w:val="005C664C"/>
    <w:rsid w:val="005D0C75"/>
    <w:rsid w:val="005D1B7C"/>
    <w:rsid w:val="005D3D74"/>
    <w:rsid w:val="005D4BBE"/>
    <w:rsid w:val="005D4F02"/>
    <w:rsid w:val="005D5211"/>
    <w:rsid w:val="005E37A4"/>
    <w:rsid w:val="005E5027"/>
    <w:rsid w:val="005E79F6"/>
    <w:rsid w:val="005F1165"/>
    <w:rsid w:val="005F1202"/>
    <w:rsid w:val="005F1DF8"/>
    <w:rsid w:val="005F549B"/>
    <w:rsid w:val="005F6715"/>
    <w:rsid w:val="005F6872"/>
    <w:rsid w:val="005F75FF"/>
    <w:rsid w:val="00600B05"/>
    <w:rsid w:val="00601D1C"/>
    <w:rsid w:val="00601EF0"/>
    <w:rsid w:val="00602390"/>
    <w:rsid w:val="006033DC"/>
    <w:rsid w:val="00604364"/>
    <w:rsid w:val="006050DE"/>
    <w:rsid w:val="00605DB1"/>
    <w:rsid w:val="00606131"/>
    <w:rsid w:val="006077FF"/>
    <w:rsid w:val="00610541"/>
    <w:rsid w:val="00611CBB"/>
    <w:rsid w:val="00611E77"/>
    <w:rsid w:val="00612A2B"/>
    <w:rsid w:val="006135ED"/>
    <w:rsid w:val="0061376C"/>
    <w:rsid w:val="00613A52"/>
    <w:rsid w:val="00614B84"/>
    <w:rsid w:val="00614E36"/>
    <w:rsid w:val="0061591D"/>
    <w:rsid w:val="006162B2"/>
    <w:rsid w:val="00616CA3"/>
    <w:rsid w:val="0062086C"/>
    <w:rsid w:val="006214DA"/>
    <w:rsid w:val="00622A0C"/>
    <w:rsid w:val="00624DCF"/>
    <w:rsid w:val="0062636B"/>
    <w:rsid w:val="006264AB"/>
    <w:rsid w:val="00627970"/>
    <w:rsid w:val="00627D17"/>
    <w:rsid w:val="00631975"/>
    <w:rsid w:val="006328AA"/>
    <w:rsid w:val="00637395"/>
    <w:rsid w:val="00640098"/>
    <w:rsid w:val="0064084D"/>
    <w:rsid w:val="006422FC"/>
    <w:rsid w:val="00643386"/>
    <w:rsid w:val="0064369A"/>
    <w:rsid w:val="006446C0"/>
    <w:rsid w:val="00646160"/>
    <w:rsid w:val="00646DF4"/>
    <w:rsid w:val="00650069"/>
    <w:rsid w:val="006512D5"/>
    <w:rsid w:val="00651C01"/>
    <w:rsid w:val="00655A95"/>
    <w:rsid w:val="00656DF6"/>
    <w:rsid w:val="00660185"/>
    <w:rsid w:val="00660449"/>
    <w:rsid w:val="00661796"/>
    <w:rsid w:val="00662601"/>
    <w:rsid w:val="006635BF"/>
    <w:rsid w:val="00666409"/>
    <w:rsid w:val="00671562"/>
    <w:rsid w:val="00671DD5"/>
    <w:rsid w:val="00672191"/>
    <w:rsid w:val="0067293F"/>
    <w:rsid w:val="00676EE1"/>
    <w:rsid w:val="00677149"/>
    <w:rsid w:val="00677975"/>
    <w:rsid w:val="00677B16"/>
    <w:rsid w:val="00677D2D"/>
    <w:rsid w:val="0068012C"/>
    <w:rsid w:val="00682512"/>
    <w:rsid w:val="006828BF"/>
    <w:rsid w:val="00683B17"/>
    <w:rsid w:val="00686A35"/>
    <w:rsid w:val="00687C5D"/>
    <w:rsid w:val="0069174D"/>
    <w:rsid w:val="00693229"/>
    <w:rsid w:val="006937A3"/>
    <w:rsid w:val="00693966"/>
    <w:rsid w:val="006A1823"/>
    <w:rsid w:val="006A19BF"/>
    <w:rsid w:val="006A4E0F"/>
    <w:rsid w:val="006A56B3"/>
    <w:rsid w:val="006A5D8A"/>
    <w:rsid w:val="006A78B3"/>
    <w:rsid w:val="006B0000"/>
    <w:rsid w:val="006B12E8"/>
    <w:rsid w:val="006B47B3"/>
    <w:rsid w:val="006B7022"/>
    <w:rsid w:val="006C133A"/>
    <w:rsid w:val="006C173C"/>
    <w:rsid w:val="006C2893"/>
    <w:rsid w:val="006C3294"/>
    <w:rsid w:val="006C33DD"/>
    <w:rsid w:val="006C5272"/>
    <w:rsid w:val="006C7858"/>
    <w:rsid w:val="006D041A"/>
    <w:rsid w:val="006D3ED4"/>
    <w:rsid w:val="006D4DFA"/>
    <w:rsid w:val="006D5E0C"/>
    <w:rsid w:val="006D5F50"/>
    <w:rsid w:val="006E3D74"/>
    <w:rsid w:val="006E5E21"/>
    <w:rsid w:val="006F102C"/>
    <w:rsid w:val="006F1655"/>
    <w:rsid w:val="006F18EB"/>
    <w:rsid w:val="006F191E"/>
    <w:rsid w:val="006F1E1E"/>
    <w:rsid w:val="006F3497"/>
    <w:rsid w:val="006F58E3"/>
    <w:rsid w:val="007012B9"/>
    <w:rsid w:val="00701408"/>
    <w:rsid w:val="00702EDF"/>
    <w:rsid w:val="007039BC"/>
    <w:rsid w:val="0070404E"/>
    <w:rsid w:val="007060C5"/>
    <w:rsid w:val="00706A0C"/>
    <w:rsid w:val="00710F04"/>
    <w:rsid w:val="00712928"/>
    <w:rsid w:val="00712D0E"/>
    <w:rsid w:val="007134A9"/>
    <w:rsid w:val="00713C14"/>
    <w:rsid w:val="00713D8E"/>
    <w:rsid w:val="00720CB4"/>
    <w:rsid w:val="00721E83"/>
    <w:rsid w:val="00722549"/>
    <w:rsid w:val="007259F3"/>
    <w:rsid w:val="00726B53"/>
    <w:rsid w:val="00732E62"/>
    <w:rsid w:val="007330B7"/>
    <w:rsid w:val="00735826"/>
    <w:rsid w:val="00736415"/>
    <w:rsid w:val="00737CFD"/>
    <w:rsid w:val="0074095E"/>
    <w:rsid w:val="00740F3A"/>
    <w:rsid w:val="0074118E"/>
    <w:rsid w:val="00742997"/>
    <w:rsid w:val="0074542D"/>
    <w:rsid w:val="00746083"/>
    <w:rsid w:val="007467C6"/>
    <w:rsid w:val="007509B8"/>
    <w:rsid w:val="007513BB"/>
    <w:rsid w:val="00751E6E"/>
    <w:rsid w:val="007525AE"/>
    <w:rsid w:val="00752F43"/>
    <w:rsid w:val="00753E00"/>
    <w:rsid w:val="007559E6"/>
    <w:rsid w:val="00755D64"/>
    <w:rsid w:val="00755FB0"/>
    <w:rsid w:val="00762093"/>
    <w:rsid w:val="00762906"/>
    <w:rsid w:val="00762ED1"/>
    <w:rsid w:val="00763865"/>
    <w:rsid w:val="0076388B"/>
    <w:rsid w:val="00765558"/>
    <w:rsid w:val="00765750"/>
    <w:rsid w:val="00767687"/>
    <w:rsid w:val="00772195"/>
    <w:rsid w:val="00772D38"/>
    <w:rsid w:val="00774DEA"/>
    <w:rsid w:val="007751BE"/>
    <w:rsid w:val="007757E7"/>
    <w:rsid w:val="00777A53"/>
    <w:rsid w:val="007802FC"/>
    <w:rsid w:val="0078234E"/>
    <w:rsid w:val="00782980"/>
    <w:rsid w:val="007839AF"/>
    <w:rsid w:val="00783BDB"/>
    <w:rsid w:val="00785C9D"/>
    <w:rsid w:val="00787082"/>
    <w:rsid w:val="00794671"/>
    <w:rsid w:val="00795955"/>
    <w:rsid w:val="007A0B01"/>
    <w:rsid w:val="007A14F4"/>
    <w:rsid w:val="007A1EE2"/>
    <w:rsid w:val="007A37D2"/>
    <w:rsid w:val="007A4D02"/>
    <w:rsid w:val="007A51CB"/>
    <w:rsid w:val="007A7EDD"/>
    <w:rsid w:val="007B05FA"/>
    <w:rsid w:val="007B06F2"/>
    <w:rsid w:val="007B4172"/>
    <w:rsid w:val="007B59F3"/>
    <w:rsid w:val="007B5C25"/>
    <w:rsid w:val="007B5D67"/>
    <w:rsid w:val="007B6DAF"/>
    <w:rsid w:val="007B6F27"/>
    <w:rsid w:val="007B7631"/>
    <w:rsid w:val="007B7A35"/>
    <w:rsid w:val="007C025A"/>
    <w:rsid w:val="007C1BC3"/>
    <w:rsid w:val="007C2B7E"/>
    <w:rsid w:val="007C3470"/>
    <w:rsid w:val="007C3C82"/>
    <w:rsid w:val="007C3DAC"/>
    <w:rsid w:val="007C47B2"/>
    <w:rsid w:val="007C52C7"/>
    <w:rsid w:val="007C63B1"/>
    <w:rsid w:val="007D04CD"/>
    <w:rsid w:val="007D072B"/>
    <w:rsid w:val="007D08AF"/>
    <w:rsid w:val="007D2195"/>
    <w:rsid w:val="007D2E37"/>
    <w:rsid w:val="007D3CB8"/>
    <w:rsid w:val="007D5B74"/>
    <w:rsid w:val="007D61EF"/>
    <w:rsid w:val="007D6E53"/>
    <w:rsid w:val="007D77C3"/>
    <w:rsid w:val="007E0AB6"/>
    <w:rsid w:val="007E39C2"/>
    <w:rsid w:val="007E52B5"/>
    <w:rsid w:val="007F0023"/>
    <w:rsid w:val="007F03ED"/>
    <w:rsid w:val="007F078F"/>
    <w:rsid w:val="007F10A3"/>
    <w:rsid w:val="007F1AC4"/>
    <w:rsid w:val="007F1D1D"/>
    <w:rsid w:val="007F4419"/>
    <w:rsid w:val="007F5785"/>
    <w:rsid w:val="00800863"/>
    <w:rsid w:val="00801944"/>
    <w:rsid w:val="00801E0A"/>
    <w:rsid w:val="008023EC"/>
    <w:rsid w:val="008039A3"/>
    <w:rsid w:val="008052B3"/>
    <w:rsid w:val="00805679"/>
    <w:rsid w:val="00805C32"/>
    <w:rsid w:val="008066CF"/>
    <w:rsid w:val="0081185E"/>
    <w:rsid w:val="00811FD2"/>
    <w:rsid w:val="00812197"/>
    <w:rsid w:val="00812E2D"/>
    <w:rsid w:val="0081432E"/>
    <w:rsid w:val="00814609"/>
    <w:rsid w:val="00814968"/>
    <w:rsid w:val="00816AEA"/>
    <w:rsid w:val="00816D24"/>
    <w:rsid w:val="00817684"/>
    <w:rsid w:val="008201CC"/>
    <w:rsid w:val="00821446"/>
    <w:rsid w:val="008224C7"/>
    <w:rsid w:val="00823B0D"/>
    <w:rsid w:val="0082471D"/>
    <w:rsid w:val="00825CCA"/>
    <w:rsid w:val="00826E6C"/>
    <w:rsid w:val="008275CF"/>
    <w:rsid w:val="00827611"/>
    <w:rsid w:val="00830554"/>
    <w:rsid w:val="00831884"/>
    <w:rsid w:val="00832F91"/>
    <w:rsid w:val="008330C1"/>
    <w:rsid w:val="00834B1D"/>
    <w:rsid w:val="00835391"/>
    <w:rsid w:val="00837575"/>
    <w:rsid w:val="008377AE"/>
    <w:rsid w:val="0083783E"/>
    <w:rsid w:val="00843A89"/>
    <w:rsid w:val="00843F49"/>
    <w:rsid w:val="00844DFC"/>
    <w:rsid w:val="00847213"/>
    <w:rsid w:val="00847E21"/>
    <w:rsid w:val="0085044D"/>
    <w:rsid w:val="008510E1"/>
    <w:rsid w:val="00851A86"/>
    <w:rsid w:val="00852369"/>
    <w:rsid w:val="00852B19"/>
    <w:rsid w:val="00853591"/>
    <w:rsid w:val="00856C8B"/>
    <w:rsid w:val="00857781"/>
    <w:rsid w:val="00857805"/>
    <w:rsid w:val="00857ADE"/>
    <w:rsid w:val="00860553"/>
    <w:rsid w:val="00860B42"/>
    <w:rsid w:val="00860DF7"/>
    <w:rsid w:val="00860FAF"/>
    <w:rsid w:val="00862436"/>
    <w:rsid w:val="00863817"/>
    <w:rsid w:val="00863F26"/>
    <w:rsid w:val="008645BF"/>
    <w:rsid w:val="0086575B"/>
    <w:rsid w:val="00866F20"/>
    <w:rsid w:val="0087114B"/>
    <w:rsid w:val="00871181"/>
    <w:rsid w:val="008738A2"/>
    <w:rsid w:val="008759F4"/>
    <w:rsid w:val="008837F6"/>
    <w:rsid w:val="008839FA"/>
    <w:rsid w:val="008847DA"/>
    <w:rsid w:val="008859E2"/>
    <w:rsid w:val="00885FE4"/>
    <w:rsid w:val="008905A5"/>
    <w:rsid w:val="00890639"/>
    <w:rsid w:val="00890B2B"/>
    <w:rsid w:val="00890FC7"/>
    <w:rsid w:val="00892497"/>
    <w:rsid w:val="008933CA"/>
    <w:rsid w:val="0089395B"/>
    <w:rsid w:val="00894FAA"/>
    <w:rsid w:val="008A121F"/>
    <w:rsid w:val="008A3C30"/>
    <w:rsid w:val="008A7F1B"/>
    <w:rsid w:val="008B144F"/>
    <w:rsid w:val="008B38AE"/>
    <w:rsid w:val="008B59DE"/>
    <w:rsid w:val="008B6B6C"/>
    <w:rsid w:val="008C139F"/>
    <w:rsid w:val="008C160B"/>
    <w:rsid w:val="008C1A3C"/>
    <w:rsid w:val="008C1B74"/>
    <w:rsid w:val="008C25F7"/>
    <w:rsid w:val="008C33CB"/>
    <w:rsid w:val="008C3EED"/>
    <w:rsid w:val="008C46B0"/>
    <w:rsid w:val="008C4A03"/>
    <w:rsid w:val="008C4EF1"/>
    <w:rsid w:val="008C58E0"/>
    <w:rsid w:val="008C5F80"/>
    <w:rsid w:val="008C7789"/>
    <w:rsid w:val="008C7937"/>
    <w:rsid w:val="008D03FB"/>
    <w:rsid w:val="008D1601"/>
    <w:rsid w:val="008D20B5"/>
    <w:rsid w:val="008D232A"/>
    <w:rsid w:val="008D294D"/>
    <w:rsid w:val="008D306D"/>
    <w:rsid w:val="008D3475"/>
    <w:rsid w:val="008D39D8"/>
    <w:rsid w:val="008D76A6"/>
    <w:rsid w:val="008D7BF5"/>
    <w:rsid w:val="008E217B"/>
    <w:rsid w:val="008E218A"/>
    <w:rsid w:val="008E3566"/>
    <w:rsid w:val="008E3BC3"/>
    <w:rsid w:val="008E42BB"/>
    <w:rsid w:val="008E7D79"/>
    <w:rsid w:val="008F2653"/>
    <w:rsid w:val="008F3C8A"/>
    <w:rsid w:val="008F5B15"/>
    <w:rsid w:val="008F6E74"/>
    <w:rsid w:val="008F7B14"/>
    <w:rsid w:val="009021EE"/>
    <w:rsid w:val="009027CC"/>
    <w:rsid w:val="00902FFA"/>
    <w:rsid w:val="0090307C"/>
    <w:rsid w:val="0090309C"/>
    <w:rsid w:val="0090707B"/>
    <w:rsid w:val="00907327"/>
    <w:rsid w:val="00907CF7"/>
    <w:rsid w:val="00907EA5"/>
    <w:rsid w:val="009115D3"/>
    <w:rsid w:val="009125A6"/>
    <w:rsid w:val="009127A9"/>
    <w:rsid w:val="00913B2D"/>
    <w:rsid w:val="00914B84"/>
    <w:rsid w:val="00915C46"/>
    <w:rsid w:val="009175F7"/>
    <w:rsid w:val="00917C0B"/>
    <w:rsid w:val="00917C59"/>
    <w:rsid w:val="00920B34"/>
    <w:rsid w:val="00921968"/>
    <w:rsid w:val="00922BD1"/>
    <w:rsid w:val="00923845"/>
    <w:rsid w:val="00923CF8"/>
    <w:rsid w:val="00927A21"/>
    <w:rsid w:val="00930EB3"/>
    <w:rsid w:val="00931E71"/>
    <w:rsid w:val="00932D25"/>
    <w:rsid w:val="00932FD9"/>
    <w:rsid w:val="00933212"/>
    <w:rsid w:val="009337B4"/>
    <w:rsid w:val="00933D58"/>
    <w:rsid w:val="00934F39"/>
    <w:rsid w:val="009401B8"/>
    <w:rsid w:val="00942204"/>
    <w:rsid w:val="00946357"/>
    <w:rsid w:val="009469C7"/>
    <w:rsid w:val="0095113E"/>
    <w:rsid w:val="00952DFA"/>
    <w:rsid w:val="009536E4"/>
    <w:rsid w:val="009542A9"/>
    <w:rsid w:val="00954374"/>
    <w:rsid w:val="00954F68"/>
    <w:rsid w:val="00955264"/>
    <w:rsid w:val="00955B49"/>
    <w:rsid w:val="009565F1"/>
    <w:rsid w:val="00956A99"/>
    <w:rsid w:val="00956C60"/>
    <w:rsid w:val="00956DFF"/>
    <w:rsid w:val="00956FC2"/>
    <w:rsid w:val="009577C0"/>
    <w:rsid w:val="00957C85"/>
    <w:rsid w:val="0096008C"/>
    <w:rsid w:val="009602F8"/>
    <w:rsid w:val="00961C03"/>
    <w:rsid w:val="00962EE3"/>
    <w:rsid w:val="00963760"/>
    <w:rsid w:val="0096589F"/>
    <w:rsid w:val="00966B8F"/>
    <w:rsid w:val="009674E4"/>
    <w:rsid w:val="0096764D"/>
    <w:rsid w:val="00967B59"/>
    <w:rsid w:val="00972830"/>
    <w:rsid w:val="00973160"/>
    <w:rsid w:val="009738F7"/>
    <w:rsid w:val="00974257"/>
    <w:rsid w:val="00974C3C"/>
    <w:rsid w:val="00975FD9"/>
    <w:rsid w:val="009766BB"/>
    <w:rsid w:val="0097673D"/>
    <w:rsid w:val="00983421"/>
    <w:rsid w:val="009834B3"/>
    <w:rsid w:val="00992987"/>
    <w:rsid w:val="0099305D"/>
    <w:rsid w:val="009956B5"/>
    <w:rsid w:val="009A14CC"/>
    <w:rsid w:val="009A2A13"/>
    <w:rsid w:val="009A2EB7"/>
    <w:rsid w:val="009A4010"/>
    <w:rsid w:val="009A5412"/>
    <w:rsid w:val="009A5504"/>
    <w:rsid w:val="009A677E"/>
    <w:rsid w:val="009A6E5D"/>
    <w:rsid w:val="009B1511"/>
    <w:rsid w:val="009B1581"/>
    <w:rsid w:val="009B3E1E"/>
    <w:rsid w:val="009B534A"/>
    <w:rsid w:val="009B5475"/>
    <w:rsid w:val="009B5567"/>
    <w:rsid w:val="009B6905"/>
    <w:rsid w:val="009B6B36"/>
    <w:rsid w:val="009B7D2B"/>
    <w:rsid w:val="009C0A8F"/>
    <w:rsid w:val="009C1763"/>
    <w:rsid w:val="009C1A86"/>
    <w:rsid w:val="009C33D2"/>
    <w:rsid w:val="009C4E2D"/>
    <w:rsid w:val="009C664B"/>
    <w:rsid w:val="009C6FFE"/>
    <w:rsid w:val="009D0105"/>
    <w:rsid w:val="009D015D"/>
    <w:rsid w:val="009D10A9"/>
    <w:rsid w:val="009D29E9"/>
    <w:rsid w:val="009D311C"/>
    <w:rsid w:val="009D3FBF"/>
    <w:rsid w:val="009E07E6"/>
    <w:rsid w:val="009E0B3C"/>
    <w:rsid w:val="009E1926"/>
    <w:rsid w:val="009E2327"/>
    <w:rsid w:val="009E2CE6"/>
    <w:rsid w:val="009E4B88"/>
    <w:rsid w:val="009E6A96"/>
    <w:rsid w:val="009F0483"/>
    <w:rsid w:val="009F0555"/>
    <w:rsid w:val="009F2266"/>
    <w:rsid w:val="009F2468"/>
    <w:rsid w:val="009F2F60"/>
    <w:rsid w:val="009F3362"/>
    <w:rsid w:val="009F6174"/>
    <w:rsid w:val="009F6654"/>
    <w:rsid w:val="009F672A"/>
    <w:rsid w:val="009F71D3"/>
    <w:rsid w:val="00A00148"/>
    <w:rsid w:val="00A01823"/>
    <w:rsid w:val="00A02103"/>
    <w:rsid w:val="00A03669"/>
    <w:rsid w:val="00A03C22"/>
    <w:rsid w:val="00A0513A"/>
    <w:rsid w:val="00A05F7A"/>
    <w:rsid w:val="00A067C8"/>
    <w:rsid w:val="00A06981"/>
    <w:rsid w:val="00A072A7"/>
    <w:rsid w:val="00A11BA8"/>
    <w:rsid w:val="00A16DBA"/>
    <w:rsid w:val="00A17548"/>
    <w:rsid w:val="00A177A3"/>
    <w:rsid w:val="00A21A5F"/>
    <w:rsid w:val="00A2217E"/>
    <w:rsid w:val="00A23223"/>
    <w:rsid w:val="00A34B18"/>
    <w:rsid w:val="00A355B2"/>
    <w:rsid w:val="00A36AAB"/>
    <w:rsid w:val="00A37586"/>
    <w:rsid w:val="00A37B4D"/>
    <w:rsid w:val="00A40B72"/>
    <w:rsid w:val="00A41DAD"/>
    <w:rsid w:val="00A42713"/>
    <w:rsid w:val="00A42839"/>
    <w:rsid w:val="00A429B7"/>
    <w:rsid w:val="00A450CB"/>
    <w:rsid w:val="00A46CDC"/>
    <w:rsid w:val="00A46E4D"/>
    <w:rsid w:val="00A50C03"/>
    <w:rsid w:val="00A50FD1"/>
    <w:rsid w:val="00A52AB6"/>
    <w:rsid w:val="00A53AFC"/>
    <w:rsid w:val="00A54002"/>
    <w:rsid w:val="00A54350"/>
    <w:rsid w:val="00A54C97"/>
    <w:rsid w:val="00A55327"/>
    <w:rsid w:val="00A55D6A"/>
    <w:rsid w:val="00A5622A"/>
    <w:rsid w:val="00A576C9"/>
    <w:rsid w:val="00A63092"/>
    <w:rsid w:val="00A63CC1"/>
    <w:rsid w:val="00A65248"/>
    <w:rsid w:val="00A65BD8"/>
    <w:rsid w:val="00A6735F"/>
    <w:rsid w:val="00A73A55"/>
    <w:rsid w:val="00A73C7E"/>
    <w:rsid w:val="00A73DC3"/>
    <w:rsid w:val="00A75443"/>
    <w:rsid w:val="00A76A3D"/>
    <w:rsid w:val="00A809E9"/>
    <w:rsid w:val="00A81E49"/>
    <w:rsid w:val="00A82103"/>
    <w:rsid w:val="00A821D8"/>
    <w:rsid w:val="00A825A3"/>
    <w:rsid w:val="00A84945"/>
    <w:rsid w:val="00A85848"/>
    <w:rsid w:val="00A85AFA"/>
    <w:rsid w:val="00A85E6D"/>
    <w:rsid w:val="00A86E16"/>
    <w:rsid w:val="00A8761C"/>
    <w:rsid w:val="00A87F71"/>
    <w:rsid w:val="00A90396"/>
    <w:rsid w:val="00A90A0D"/>
    <w:rsid w:val="00A95459"/>
    <w:rsid w:val="00A957C6"/>
    <w:rsid w:val="00A96751"/>
    <w:rsid w:val="00AA05A5"/>
    <w:rsid w:val="00AA0648"/>
    <w:rsid w:val="00AA091C"/>
    <w:rsid w:val="00AA2370"/>
    <w:rsid w:val="00AA2C6E"/>
    <w:rsid w:val="00AA4BF5"/>
    <w:rsid w:val="00AA68C3"/>
    <w:rsid w:val="00AB0229"/>
    <w:rsid w:val="00AB092E"/>
    <w:rsid w:val="00AB2868"/>
    <w:rsid w:val="00AB7B58"/>
    <w:rsid w:val="00AC2684"/>
    <w:rsid w:val="00AC2710"/>
    <w:rsid w:val="00AC2C56"/>
    <w:rsid w:val="00AC44E9"/>
    <w:rsid w:val="00AC57BF"/>
    <w:rsid w:val="00AC7AF3"/>
    <w:rsid w:val="00AD2B1E"/>
    <w:rsid w:val="00AD2EC9"/>
    <w:rsid w:val="00AD38CC"/>
    <w:rsid w:val="00AD5EF1"/>
    <w:rsid w:val="00AD62C6"/>
    <w:rsid w:val="00AE21C5"/>
    <w:rsid w:val="00AE6D1B"/>
    <w:rsid w:val="00AF0189"/>
    <w:rsid w:val="00AF366B"/>
    <w:rsid w:val="00AF454C"/>
    <w:rsid w:val="00AF4BF5"/>
    <w:rsid w:val="00AF6327"/>
    <w:rsid w:val="00AF6398"/>
    <w:rsid w:val="00AF6934"/>
    <w:rsid w:val="00AF6C81"/>
    <w:rsid w:val="00AF743E"/>
    <w:rsid w:val="00AF7B82"/>
    <w:rsid w:val="00AF7F9F"/>
    <w:rsid w:val="00B01726"/>
    <w:rsid w:val="00B032B0"/>
    <w:rsid w:val="00B03DB9"/>
    <w:rsid w:val="00B04277"/>
    <w:rsid w:val="00B0456B"/>
    <w:rsid w:val="00B046F0"/>
    <w:rsid w:val="00B04D98"/>
    <w:rsid w:val="00B0646B"/>
    <w:rsid w:val="00B0784A"/>
    <w:rsid w:val="00B07C87"/>
    <w:rsid w:val="00B10F0A"/>
    <w:rsid w:val="00B142FF"/>
    <w:rsid w:val="00B150FE"/>
    <w:rsid w:val="00B1674F"/>
    <w:rsid w:val="00B208FA"/>
    <w:rsid w:val="00B20A47"/>
    <w:rsid w:val="00B213BA"/>
    <w:rsid w:val="00B22A99"/>
    <w:rsid w:val="00B2370A"/>
    <w:rsid w:val="00B2702E"/>
    <w:rsid w:val="00B31DB8"/>
    <w:rsid w:val="00B328EE"/>
    <w:rsid w:val="00B32E94"/>
    <w:rsid w:val="00B36D4C"/>
    <w:rsid w:val="00B36FF3"/>
    <w:rsid w:val="00B377B1"/>
    <w:rsid w:val="00B41E1A"/>
    <w:rsid w:val="00B42438"/>
    <w:rsid w:val="00B436FB"/>
    <w:rsid w:val="00B45064"/>
    <w:rsid w:val="00B45A0F"/>
    <w:rsid w:val="00B466E1"/>
    <w:rsid w:val="00B46A7D"/>
    <w:rsid w:val="00B476F0"/>
    <w:rsid w:val="00B52039"/>
    <w:rsid w:val="00B53D1F"/>
    <w:rsid w:val="00B53D66"/>
    <w:rsid w:val="00B54E21"/>
    <w:rsid w:val="00B55186"/>
    <w:rsid w:val="00B55E4A"/>
    <w:rsid w:val="00B5720B"/>
    <w:rsid w:val="00B60097"/>
    <w:rsid w:val="00B640CD"/>
    <w:rsid w:val="00B64B0A"/>
    <w:rsid w:val="00B65357"/>
    <w:rsid w:val="00B662C8"/>
    <w:rsid w:val="00B665DF"/>
    <w:rsid w:val="00B70FAD"/>
    <w:rsid w:val="00B71BFB"/>
    <w:rsid w:val="00B7281B"/>
    <w:rsid w:val="00B72EED"/>
    <w:rsid w:val="00B72F24"/>
    <w:rsid w:val="00B73110"/>
    <w:rsid w:val="00B74C49"/>
    <w:rsid w:val="00B75CC7"/>
    <w:rsid w:val="00B769EC"/>
    <w:rsid w:val="00B76C04"/>
    <w:rsid w:val="00B81D1E"/>
    <w:rsid w:val="00B81DC5"/>
    <w:rsid w:val="00B82124"/>
    <w:rsid w:val="00B82882"/>
    <w:rsid w:val="00B91238"/>
    <w:rsid w:val="00B91C4D"/>
    <w:rsid w:val="00B924FF"/>
    <w:rsid w:val="00B92E95"/>
    <w:rsid w:val="00B92ECC"/>
    <w:rsid w:val="00B931E5"/>
    <w:rsid w:val="00B93CD7"/>
    <w:rsid w:val="00B9458E"/>
    <w:rsid w:val="00B95540"/>
    <w:rsid w:val="00B95B6C"/>
    <w:rsid w:val="00B966C4"/>
    <w:rsid w:val="00BA3857"/>
    <w:rsid w:val="00BA393D"/>
    <w:rsid w:val="00BA43DA"/>
    <w:rsid w:val="00BA4751"/>
    <w:rsid w:val="00BB38B8"/>
    <w:rsid w:val="00BB3923"/>
    <w:rsid w:val="00BB5CC1"/>
    <w:rsid w:val="00BB5D19"/>
    <w:rsid w:val="00BC01F0"/>
    <w:rsid w:val="00BC094B"/>
    <w:rsid w:val="00BC2116"/>
    <w:rsid w:val="00BC2237"/>
    <w:rsid w:val="00BC2A04"/>
    <w:rsid w:val="00BC4723"/>
    <w:rsid w:val="00BC47E8"/>
    <w:rsid w:val="00BC55B9"/>
    <w:rsid w:val="00BC6AA6"/>
    <w:rsid w:val="00BD05A9"/>
    <w:rsid w:val="00BD33D3"/>
    <w:rsid w:val="00BD39C2"/>
    <w:rsid w:val="00BD7FAD"/>
    <w:rsid w:val="00BE140C"/>
    <w:rsid w:val="00BE199E"/>
    <w:rsid w:val="00BE37CC"/>
    <w:rsid w:val="00BE420D"/>
    <w:rsid w:val="00BE57CA"/>
    <w:rsid w:val="00BE5C74"/>
    <w:rsid w:val="00BE5F67"/>
    <w:rsid w:val="00BF34A5"/>
    <w:rsid w:val="00BF38F4"/>
    <w:rsid w:val="00BF50AC"/>
    <w:rsid w:val="00BF65A6"/>
    <w:rsid w:val="00BF750E"/>
    <w:rsid w:val="00BF7A50"/>
    <w:rsid w:val="00C04A4F"/>
    <w:rsid w:val="00C0631F"/>
    <w:rsid w:val="00C1286D"/>
    <w:rsid w:val="00C14E96"/>
    <w:rsid w:val="00C157D6"/>
    <w:rsid w:val="00C16BF9"/>
    <w:rsid w:val="00C20C88"/>
    <w:rsid w:val="00C20F24"/>
    <w:rsid w:val="00C2187C"/>
    <w:rsid w:val="00C22669"/>
    <w:rsid w:val="00C23076"/>
    <w:rsid w:val="00C3072B"/>
    <w:rsid w:val="00C3103D"/>
    <w:rsid w:val="00C33E75"/>
    <w:rsid w:val="00C34660"/>
    <w:rsid w:val="00C40BF5"/>
    <w:rsid w:val="00C4174A"/>
    <w:rsid w:val="00C41F19"/>
    <w:rsid w:val="00C4253B"/>
    <w:rsid w:val="00C4466A"/>
    <w:rsid w:val="00C455A9"/>
    <w:rsid w:val="00C461B5"/>
    <w:rsid w:val="00C4666A"/>
    <w:rsid w:val="00C510CA"/>
    <w:rsid w:val="00C51132"/>
    <w:rsid w:val="00C5346D"/>
    <w:rsid w:val="00C541C8"/>
    <w:rsid w:val="00C5589A"/>
    <w:rsid w:val="00C568B0"/>
    <w:rsid w:val="00C57346"/>
    <w:rsid w:val="00C57A70"/>
    <w:rsid w:val="00C612F1"/>
    <w:rsid w:val="00C6175E"/>
    <w:rsid w:val="00C61B66"/>
    <w:rsid w:val="00C62676"/>
    <w:rsid w:val="00C631CF"/>
    <w:rsid w:val="00C63DBE"/>
    <w:rsid w:val="00C642B3"/>
    <w:rsid w:val="00C64370"/>
    <w:rsid w:val="00C659AB"/>
    <w:rsid w:val="00C66304"/>
    <w:rsid w:val="00C6634D"/>
    <w:rsid w:val="00C666FA"/>
    <w:rsid w:val="00C67484"/>
    <w:rsid w:val="00C6775F"/>
    <w:rsid w:val="00C704B8"/>
    <w:rsid w:val="00C70548"/>
    <w:rsid w:val="00C742E1"/>
    <w:rsid w:val="00C7461B"/>
    <w:rsid w:val="00C74B45"/>
    <w:rsid w:val="00C75760"/>
    <w:rsid w:val="00C75B94"/>
    <w:rsid w:val="00C7630C"/>
    <w:rsid w:val="00C770FA"/>
    <w:rsid w:val="00C818D1"/>
    <w:rsid w:val="00C82976"/>
    <w:rsid w:val="00C82C5D"/>
    <w:rsid w:val="00C87FBD"/>
    <w:rsid w:val="00C91F5A"/>
    <w:rsid w:val="00C92183"/>
    <w:rsid w:val="00C94A42"/>
    <w:rsid w:val="00C95359"/>
    <w:rsid w:val="00C956C4"/>
    <w:rsid w:val="00C96427"/>
    <w:rsid w:val="00C9783D"/>
    <w:rsid w:val="00CA1AA3"/>
    <w:rsid w:val="00CA1C06"/>
    <w:rsid w:val="00CA244C"/>
    <w:rsid w:val="00CA6152"/>
    <w:rsid w:val="00CA6D8F"/>
    <w:rsid w:val="00CA79EF"/>
    <w:rsid w:val="00CB195D"/>
    <w:rsid w:val="00CB2AB9"/>
    <w:rsid w:val="00CB2F82"/>
    <w:rsid w:val="00CB3767"/>
    <w:rsid w:val="00CB3EAE"/>
    <w:rsid w:val="00CB5717"/>
    <w:rsid w:val="00CB7065"/>
    <w:rsid w:val="00CC0F3F"/>
    <w:rsid w:val="00CC1E4F"/>
    <w:rsid w:val="00CC20DA"/>
    <w:rsid w:val="00CC2154"/>
    <w:rsid w:val="00CC2922"/>
    <w:rsid w:val="00CC4525"/>
    <w:rsid w:val="00CC456E"/>
    <w:rsid w:val="00CC4B9A"/>
    <w:rsid w:val="00CC5640"/>
    <w:rsid w:val="00CC71AC"/>
    <w:rsid w:val="00CC7E79"/>
    <w:rsid w:val="00CD172F"/>
    <w:rsid w:val="00CD32BC"/>
    <w:rsid w:val="00CD4BAB"/>
    <w:rsid w:val="00CD6F1E"/>
    <w:rsid w:val="00CD728B"/>
    <w:rsid w:val="00CE0DE3"/>
    <w:rsid w:val="00CE1D7F"/>
    <w:rsid w:val="00CE23DB"/>
    <w:rsid w:val="00CE3539"/>
    <w:rsid w:val="00CE3918"/>
    <w:rsid w:val="00CE512A"/>
    <w:rsid w:val="00CF0811"/>
    <w:rsid w:val="00CF204F"/>
    <w:rsid w:val="00CF21DF"/>
    <w:rsid w:val="00CF4143"/>
    <w:rsid w:val="00CF7467"/>
    <w:rsid w:val="00D00232"/>
    <w:rsid w:val="00D00CE2"/>
    <w:rsid w:val="00D02D08"/>
    <w:rsid w:val="00D039F0"/>
    <w:rsid w:val="00D052CB"/>
    <w:rsid w:val="00D06B0F"/>
    <w:rsid w:val="00D13229"/>
    <w:rsid w:val="00D1371C"/>
    <w:rsid w:val="00D13F8E"/>
    <w:rsid w:val="00D14583"/>
    <w:rsid w:val="00D148FB"/>
    <w:rsid w:val="00D14A3D"/>
    <w:rsid w:val="00D15854"/>
    <w:rsid w:val="00D16FFA"/>
    <w:rsid w:val="00D203FF"/>
    <w:rsid w:val="00D22A4A"/>
    <w:rsid w:val="00D26B08"/>
    <w:rsid w:val="00D27531"/>
    <w:rsid w:val="00D30F73"/>
    <w:rsid w:val="00D310B2"/>
    <w:rsid w:val="00D3182A"/>
    <w:rsid w:val="00D34BF0"/>
    <w:rsid w:val="00D407DF"/>
    <w:rsid w:val="00D41758"/>
    <w:rsid w:val="00D41A30"/>
    <w:rsid w:val="00D42041"/>
    <w:rsid w:val="00D517F8"/>
    <w:rsid w:val="00D53C1A"/>
    <w:rsid w:val="00D54E22"/>
    <w:rsid w:val="00D56502"/>
    <w:rsid w:val="00D57562"/>
    <w:rsid w:val="00D5781B"/>
    <w:rsid w:val="00D60DA6"/>
    <w:rsid w:val="00D618E9"/>
    <w:rsid w:val="00D618FB"/>
    <w:rsid w:val="00D62623"/>
    <w:rsid w:val="00D6284A"/>
    <w:rsid w:val="00D6415B"/>
    <w:rsid w:val="00D65964"/>
    <w:rsid w:val="00D66B7F"/>
    <w:rsid w:val="00D716F7"/>
    <w:rsid w:val="00D71DCF"/>
    <w:rsid w:val="00D73EA5"/>
    <w:rsid w:val="00D758F4"/>
    <w:rsid w:val="00D762DB"/>
    <w:rsid w:val="00D8000F"/>
    <w:rsid w:val="00D8541F"/>
    <w:rsid w:val="00D85EBC"/>
    <w:rsid w:val="00D862C3"/>
    <w:rsid w:val="00D86457"/>
    <w:rsid w:val="00D86C39"/>
    <w:rsid w:val="00D871FE"/>
    <w:rsid w:val="00D9236B"/>
    <w:rsid w:val="00D933C9"/>
    <w:rsid w:val="00D94A03"/>
    <w:rsid w:val="00D96973"/>
    <w:rsid w:val="00D97ECD"/>
    <w:rsid w:val="00DA0F29"/>
    <w:rsid w:val="00DA1038"/>
    <w:rsid w:val="00DA2754"/>
    <w:rsid w:val="00DA346F"/>
    <w:rsid w:val="00DA54C3"/>
    <w:rsid w:val="00DA5B16"/>
    <w:rsid w:val="00DA6052"/>
    <w:rsid w:val="00DB0DE2"/>
    <w:rsid w:val="00DB1167"/>
    <w:rsid w:val="00DB123D"/>
    <w:rsid w:val="00DB1B6A"/>
    <w:rsid w:val="00DB4565"/>
    <w:rsid w:val="00DB6781"/>
    <w:rsid w:val="00DB6EDF"/>
    <w:rsid w:val="00DB6F96"/>
    <w:rsid w:val="00DC6E42"/>
    <w:rsid w:val="00DC77B8"/>
    <w:rsid w:val="00DD05E9"/>
    <w:rsid w:val="00DD5738"/>
    <w:rsid w:val="00DD57E2"/>
    <w:rsid w:val="00DD61C6"/>
    <w:rsid w:val="00DE0345"/>
    <w:rsid w:val="00DE08A0"/>
    <w:rsid w:val="00DE38A5"/>
    <w:rsid w:val="00DE4729"/>
    <w:rsid w:val="00DE4BE1"/>
    <w:rsid w:val="00DE54C8"/>
    <w:rsid w:val="00DE618D"/>
    <w:rsid w:val="00DE627C"/>
    <w:rsid w:val="00DE65D1"/>
    <w:rsid w:val="00DE7FC8"/>
    <w:rsid w:val="00DF0071"/>
    <w:rsid w:val="00DF00C4"/>
    <w:rsid w:val="00DF0B8A"/>
    <w:rsid w:val="00DF1693"/>
    <w:rsid w:val="00DF3102"/>
    <w:rsid w:val="00DF4BC7"/>
    <w:rsid w:val="00DF66C9"/>
    <w:rsid w:val="00DF7DD7"/>
    <w:rsid w:val="00E008C5"/>
    <w:rsid w:val="00E014BA"/>
    <w:rsid w:val="00E021FC"/>
    <w:rsid w:val="00E03EB2"/>
    <w:rsid w:val="00E051F2"/>
    <w:rsid w:val="00E06C4D"/>
    <w:rsid w:val="00E14E08"/>
    <w:rsid w:val="00E150EE"/>
    <w:rsid w:val="00E16A5D"/>
    <w:rsid w:val="00E17096"/>
    <w:rsid w:val="00E174BA"/>
    <w:rsid w:val="00E17AC8"/>
    <w:rsid w:val="00E2048C"/>
    <w:rsid w:val="00E219BA"/>
    <w:rsid w:val="00E221FD"/>
    <w:rsid w:val="00E22B6D"/>
    <w:rsid w:val="00E2516D"/>
    <w:rsid w:val="00E263B4"/>
    <w:rsid w:val="00E26991"/>
    <w:rsid w:val="00E270A6"/>
    <w:rsid w:val="00E276A7"/>
    <w:rsid w:val="00E2775F"/>
    <w:rsid w:val="00E27E4E"/>
    <w:rsid w:val="00E30016"/>
    <w:rsid w:val="00E312FC"/>
    <w:rsid w:val="00E3291B"/>
    <w:rsid w:val="00E34435"/>
    <w:rsid w:val="00E35F9F"/>
    <w:rsid w:val="00E35FB3"/>
    <w:rsid w:val="00E3727E"/>
    <w:rsid w:val="00E3730A"/>
    <w:rsid w:val="00E415A2"/>
    <w:rsid w:val="00E420C8"/>
    <w:rsid w:val="00E425BA"/>
    <w:rsid w:val="00E449DE"/>
    <w:rsid w:val="00E477F9"/>
    <w:rsid w:val="00E50E2D"/>
    <w:rsid w:val="00E51149"/>
    <w:rsid w:val="00E51696"/>
    <w:rsid w:val="00E5181C"/>
    <w:rsid w:val="00E520F1"/>
    <w:rsid w:val="00E53AD1"/>
    <w:rsid w:val="00E5484A"/>
    <w:rsid w:val="00E56944"/>
    <w:rsid w:val="00E6197C"/>
    <w:rsid w:val="00E63353"/>
    <w:rsid w:val="00E6340F"/>
    <w:rsid w:val="00E6451B"/>
    <w:rsid w:val="00E64684"/>
    <w:rsid w:val="00E64DCC"/>
    <w:rsid w:val="00E6561D"/>
    <w:rsid w:val="00E66339"/>
    <w:rsid w:val="00E66BFE"/>
    <w:rsid w:val="00E7057F"/>
    <w:rsid w:val="00E7106F"/>
    <w:rsid w:val="00E71359"/>
    <w:rsid w:val="00E72C8B"/>
    <w:rsid w:val="00E73E93"/>
    <w:rsid w:val="00E74C1A"/>
    <w:rsid w:val="00E75112"/>
    <w:rsid w:val="00E75A05"/>
    <w:rsid w:val="00E7617A"/>
    <w:rsid w:val="00E76787"/>
    <w:rsid w:val="00E77588"/>
    <w:rsid w:val="00E8130D"/>
    <w:rsid w:val="00E8282B"/>
    <w:rsid w:val="00E83411"/>
    <w:rsid w:val="00E83B53"/>
    <w:rsid w:val="00E85300"/>
    <w:rsid w:val="00E86C14"/>
    <w:rsid w:val="00E91C90"/>
    <w:rsid w:val="00E91CC2"/>
    <w:rsid w:val="00E92743"/>
    <w:rsid w:val="00E97DC6"/>
    <w:rsid w:val="00EA0032"/>
    <w:rsid w:val="00EA2A81"/>
    <w:rsid w:val="00EA31FE"/>
    <w:rsid w:val="00EA5DEE"/>
    <w:rsid w:val="00EA6458"/>
    <w:rsid w:val="00EA67DB"/>
    <w:rsid w:val="00EA6FDC"/>
    <w:rsid w:val="00EA78B0"/>
    <w:rsid w:val="00EA7BD3"/>
    <w:rsid w:val="00EB0876"/>
    <w:rsid w:val="00EB6168"/>
    <w:rsid w:val="00EC0E79"/>
    <w:rsid w:val="00EC2105"/>
    <w:rsid w:val="00EC2CB4"/>
    <w:rsid w:val="00EC30A8"/>
    <w:rsid w:val="00EC3D06"/>
    <w:rsid w:val="00EC5129"/>
    <w:rsid w:val="00EC5EC2"/>
    <w:rsid w:val="00ED4488"/>
    <w:rsid w:val="00ED4BF8"/>
    <w:rsid w:val="00ED667F"/>
    <w:rsid w:val="00ED66EB"/>
    <w:rsid w:val="00ED6D0C"/>
    <w:rsid w:val="00ED6F83"/>
    <w:rsid w:val="00EE0BA8"/>
    <w:rsid w:val="00EE1594"/>
    <w:rsid w:val="00EE257B"/>
    <w:rsid w:val="00EE30B3"/>
    <w:rsid w:val="00EE4753"/>
    <w:rsid w:val="00EE6D3A"/>
    <w:rsid w:val="00EF048E"/>
    <w:rsid w:val="00EF223B"/>
    <w:rsid w:val="00EF3E28"/>
    <w:rsid w:val="00EF456B"/>
    <w:rsid w:val="00EF4596"/>
    <w:rsid w:val="00EF487F"/>
    <w:rsid w:val="00EF4D27"/>
    <w:rsid w:val="00F007CB"/>
    <w:rsid w:val="00F00BA1"/>
    <w:rsid w:val="00F010C4"/>
    <w:rsid w:val="00F0126E"/>
    <w:rsid w:val="00F01F68"/>
    <w:rsid w:val="00F04423"/>
    <w:rsid w:val="00F106AC"/>
    <w:rsid w:val="00F112B6"/>
    <w:rsid w:val="00F1321C"/>
    <w:rsid w:val="00F14BB1"/>
    <w:rsid w:val="00F21DB4"/>
    <w:rsid w:val="00F228D8"/>
    <w:rsid w:val="00F24548"/>
    <w:rsid w:val="00F25FF9"/>
    <w:rsid w:val="00F260C8"/>
    <w:rsid w:val="00F31B51"/>
    <w:rsid w:val="00F32795"/>
    <w:rsid w:val="00F32DC7"/>
    <w:rsid w:val="00F36A68"/>
    <w:rsid w:val="00F375A1"/>
    <w:rsid w:val="00F37F7D"/>
    <w:rsid w:val="00F40D16"/>
    <w:rsid w:val="00F40D79"/>
    <w:rsid w:val="00F42ECC"/>
    <w:rsid w:val="00F43A2F"/>
    <w:rsid w:val="00F4716A"/>
    <w:rsid w:val="00F502B5"/>
    <w:rsid w:val="00F50CA8"/>
    <w:rsid w:val="00F52413"/>
    <w:rsid w:val="00F53087"/>
    <w:rsid w:val="00F54692"/>
    <w:rsid w:val="00F54C11"/>
    <w:rsid w:val="00F54F04"/>
    <w:rsid w:val="00F550AC"/>
    <w:rsid w:val="00F6088E"/>
    <w:rsid w:val="00F60894"/>
    <w:rsid w:val="00F60F4D"/>
    <w:rsid w:val="00F611B7"/>
    <w:rsid w:val="00F6248C"/>
    <w:rsid w:val="00F62F4D"/>
    <w:rsid w:val="00F63430"/>
    <w:rsid w:val="00F65390"/>
    <w:rsid w:val="00F74ECC"/>
    <w:rsid w:val="00F75DCC"/>
    <w:rsid w:val="00F76DE6"/>
    <w:rsid w:val="00F7749F"/>
    <w:rsid w:val="00F8038F"/>
    <w:rsid w:val="00F81905"/>
    <w:rsid w:val="00F85093"/>
    <w:rsid w:val="00F86EA5"/>
    <w:rsid w:val="00F87F34"/>
    <w:rsid w:val="00F90D45"/>
    <w:rsid w:val="00F91328"/>
    <w:rsid w:val="00F91D9A"/>
    <w:rsid w:val="00F92416"/>
    <w:rsid w:val="00F9323B"/>
    <w:rsid w:val="00F9347C"/>
    <w:rsid w:val="00F94600"/>
    <w:rsid w:val="00F95BEC"/>
    <w:rsid w:val="00F97CBA"/>
    <w:rsid w:val="00FA24BC"/>
    <w:rsid w:val="00FA359E"/>
    <w:rsid w:val="00FA3A39"/>
    <w:rsid w:val="00FA4D03"/>
    <w:rsid w:val="00FA5158"/>
    <w:rsid w:val="00FB01AE"/>
    <w:rsid w:val="00FB1889"/>
    <w:rsid w:val="00FB1A2F"/>
    <w:rsid w:val="00FB5518"/>
    <w:rsid w:val="00FB78F9"/>
    <w:rsid w:val="00FB7D71"/>
    <w:rsid w:val="00FC0ED8"/>
    <w:rsid w:val="00FC19C4"/>
    <w:rsid w:val="00FC367C"/>
    <w:rsid w:val="00FC5F03"/>
    <w:rsid w:val="00FC660F"/>
    <w:rsid w:val="00FC7B7D"/>
    <w:rsid w:val="00FD026E"/>
    <w:rsid w:val="00FD140B"/>
    <w:rsid w:val="00FD32A7"/>
    <w:rsid w:val="00FD5B49"/>
    <w:rsid w:val="00FE4F4E"/>
    <w:rsid w:val="00FE50F8"/>
    <w:rsid w:val="00FE5484"/>
    <w:rsid w:val="00FE54A4"/>
    <w:rsid w:val="00FE77B4"/>
    <w:rsid w:val="00FF0DE9"/>
    <w:rsid w:val="00FF0E09"/>
    <w:rsid w:val="00FF2674"/>
    <w:rsid w:val="00FF6183"/>
    <w:rsid w:val="00FF7F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CA8"/>
  </w:style>
  <w:style w:type="paragraph" w:styleId="Heading1">
    <w:name w:val="heading 1"/>
    <w:basedOn w:val="Normal"/>
    <w:link w:val="Heading1Char"/>
    <w:uiPriority w:val="9"/>
    <w:qFormat/>
    <w:rsid w:val="00E14E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E08"/>
    <w:rPr>
      <w:rFonts w:ascii="Times New Roman" w:eastAsia="Times New Roman" w:hAnsi="Times New Roman" w:cs="Times New Roman"/>
      <w:b/>
      <w:bCs/>
      <w:kern w:val="36"/>
      <w:sz w:val="48"/>
      <w:szCs w:val="48"/>
    </w:rPr>
  </w:style>
  <w:style w:type="character" w:customStyle="1" w:styleId="gn">
    <w:name w:val="gn"/>
    <w:basedOn w:val="DefaultParagraphFont"/>
    <w:rsid w:val="00EB0876"/>
  </w:style>
  <w:style w:type="character" w:customStyle="1" w:styleId="apple-converted-space">
    <w:name w:val="apple-converted-space"/>
    <w:basedOn w:val="DefaultParagraphFont"/>
    <w:rsid w:val="00EB0876"/>
  </w:style>
  <w:style w:type="character" w:styleId="Emphasis">
    <w:name w:val="Emphasis"/>
    <w:basedOn w:val="DefaultParagraphFont"/>
    <w:uiPriority w:val="20"/>
    <w:qFormat/>
    <w:rsid w:val="00EB0876"/>
    <w:rPr>
      <w:i/>
      <w:iCs/>
    </w:rPr>
  </w:style>
  <w:style w:type="character" w:customStyle="1" w:styleId="prov">
    <w:name w:val="prov"/>
    <w:basedOn w:val="DefaultParagraphFont"/>
    <w:rsid w:val="009A677E"/>
  </w:style>
  <w:style w:type="character" w:styleId="Hyperlink">
    <w:name w:val="Hyperlink"/>
    <w:basedOn w:val="DefaultParagraphFont"/>
    <w:uiPriority w:val="99"/>
    <w:unhideWhenUsed/>
    <w:rsid w:val="009A677E"/>
    <w:rPr>
      <w:color w:val="0000FF"/>
      <w:u w:val="single"/>
    </w:rPr>
  </w:style>
  <w:style w:type="table" w:styleId="TableGrid">
    <w:name w:val="Table Grid"/>
    <w:basedOn w:val="TableNormal"/>
    <w:uiPriority w:val="59"/>
    <w:rsid w:val="009A67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3EAE"/>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B1A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A2F"/>
    <w:rPr>
      <w:rFonts w:ascii="Tahoma" w:hAnsi="Tahoma" w:cs="Tahoma"/>
      <w:sz w:val="16"/>
      <w:szCs w:val="16"/>
    </w:rPr>
  </w:style>
  <w:style w:type="paragraph" w:styleId="NormalWeb">
    <w:name w:val="Normal (Web)"/>
    <w:basedOn w:val="Normal"/>
    <w:uiPriority w:val="99"/>
    <w:semiHidden/>
    <w:unhideWhenUsed/>
    <w:rsid w:val="002562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825386">
      <w:bodyDiv w:val="1"/>
      <w:marLeft w:val="0"/>
      <w:marRight w:val="0"/>
      <w:marTop w:val="0"/>
      <w:marBottom w:val="0"/>
      <w:divBdr>
        <w:top w:val="none" w:sz="0" w:space="0" w:color="auto"/>
        <w:left w:val="none" w:sz="0" w:space="0" w:color="auto"/>
        <w:bottom w:val="none" w:sz="0" w:space="0" w:color="auto"/>
        <w:right w:val="none" w:sz="0" w:space="0" w:color="auto"/>
      </w:divBdr>
    </w:div>
    <w:div w:id="4329647">
      <w:bodyDiv w:val="1"/>
      <w:marLeft w:val="0"/>
      <w:marRight w:val="0"/>
      <w:marTop w:val="0"/>
      <w:marBottom w:val="0"/>
      <w:divBdr>
        <w:top w:val="none" w:sz="0" w:space="0" w:color="auto"/>
        <w:left w:val="none" w:sz="0" w:space="0" w:color="auto"/>
        <w:bottom w:val="none" w:sz="0" w:space="0" w:color="auto"/>
        <w:right w:val="none" w:sz="0" w:space="0" w:color="auto"/>
      </w:divBdr>
      <w:divsChild>
        <w:div w:id="136924652">
          <w:marLeft w:val="691"/>
          <w:marRight w:val="0"/>
          <w:marTop w:val="0"/>
          <w:marBottom w:val="0"/>
          <w:divBdr>
            <w:top w:val="none" w:sz="0" w:space="0" w:color="auto"/>
            <w:left w:val="none" w:sz="0" w:space="0" w:color="auto"/>
            <w:bottom w:val="none" w:sz="0" w:space="0" w:color="auto"/>
            <w:right w:val="none" w:sz="0" w:space="0" w:color="auto"/>
          </w:divBdr>
        </w:div>
      </w:divsChild>
    </w:div>
    <w:div w:id="82577103">
      <w:bodyDiv w:val="1"/>
      <w:marLeft w:val="0"/>
      <w:marRight w:val="0"/>
      <w:marTop w:val="0"/>
      <w:marBottom w:val="0"/>
      <w:divBdr>
        <w:top w:val="none" w:sz="0" w:space="0" w:color="auto"/>
        <w:left w:val="none" w:sz="0" w:space="0" w:color="auto"/>
        <w:bottom w:val="none" w:sz="0" w:space="0" w:color="auto"/>
        <w:right w:val="none" w:sz="0" w:space="0" w:color="auto"/>
      </w:divBdr>
      <w:divsChild>
        <w:div w:id="1770807736">
          <w:marLeft w:val="691"/>
          <w:marRight w:val="0"/>
          <w:marTop w:val="0"/>
          <w:marBottom w:val="0"/>
          <w:divBdr>
            <w:top w:val="none" w:sz="0" w:space="0" w:color="auto"/>
            <w:left w:val="none" w:sz="0" w:space="0" w:color="auto"/>
            <w:bottom w:val="none" w:sz="0" w:space="0" w:color="auto"/>
            <w:right w:val="none" w:sz="0" w:space="0" w:color="auto"/>
          </w:divBdr>
        </w:div>
      </w:divsChild>
    </w:div>
    <w:div w:id="197813314">
      <w:bodyDiv w:val="1"/>
      <w:marLeft w:val="0"/>
      <w:marRight w:val="0"/>
      <w:marTop w:val="0"/>
      <w:marBottom w:val="0"/>
      <w:divBdr>
        <w:top w:val="none" w:sz="0" w:space="0" w:color="auto"/>
        <w:left w:val="none" w:sz="0" w:space="0" w:color="auto"/>
        <w:bottom w:val="none" w:sz="0" w:space="0" w:color="auto"/>
        <w:right w:val="none" w:sz="0" w:space="0" w:color="auto"/>
      </w:divBdr>
    </w:div>
    <w:div w:id="233128860">
      <w:bodyDiv w:val="1"/>
      <w:marLeft w:val="0"/>
      <w:marRight w:val="0"/>
      <w:marTop w:val="0"/>
      <w:marBottom w:val="0"/>
      <w:divBdr>
        <w:top w:val="none" w:sz="0" w:space="0" w:color="auto"/>
        <w:left w:val="none" w:sz="0" w:space="0" w:color="auto"/>
        <w:bottom w:val="none" w:sz="0" w:space="0" w:color="auto"/>
        <w:right w:val="none" w:sz="0" w:space="0" w:color="auto"/>
      </w:divBdr>
    </w:div>
    <w:div w:id="320351896">
      <w:bodyDiv w:val="1"/>
      <w:marLeft w:val="0"/>
      <w:marRight w:val="0"/>
      <w:marTop w:val="0"/>
      <w:marBottom w:val="0"/>
      <w:divBdr>
        <w:top w:val="none" w:sz="0" w:space="0" w:color="auto"/>
        <w:left w:val="none" w:sz="0" w:space="0" w:color="auto"/>
        <w:bottom w:val="none" w:sz="0" w:space="0" w:color="auto"/>
        <w:right w:val="none" w:sz="0" w:space="0" w:color="auto"/>
      </w:divBdr>
    </w:div>
    <w:div w:id="365299229">
      <w:bodyDiv w:val="1"/>
      <w:marLeft w:val="0"/>
      <w:marRight w:val="0"/>
      <w:marTop w:val="0"/>
      <w:marBottom w:val="0"/>
      <w:divBdr>
        <w:top w:val="none" w:sz="0" w:space="0" w:color="auto"/>
        <w:left w:val="none" w:sz="0" w:space="0" w:color="auto"/>
        <w:bottom w:val="none" w:sz="0" w:space="0" w:color="auto"/>
        <w:right w:val="none" w:sz="0" w:space="0" w:color="auto"/>
      </w:divBdr>
      <w:divsChild>
        <w:div w:id="563226320">
          <w:marLeft w:val="691"/>
          <w:marRight w:val="0"/>
          <w:marTop w:val="0"/>
          <w:marBottom w:val="0"/>
          <w:divBdr>
            <w:top w:val="none" w:sz="0" w:space="0" w:color="auto"/>
            <w:left w:val="none" w:sz="0" w:space="0" w:color="auto"/>
            <w:bottom w:val="none" w:sz="0" w:space="0" w:color="auto"/>
            <w:right w:val="none" w:sz="0" w:space="0" w:color="auto"/>
          </w:divBdr>
        </w:div>
      </w:divsChild>
    </w:div>
    <w:div w:id="624578834">
      <w:bodyDiv w:val="1"/>
      <w:marLeft w:val="0"/>
      <w:marRight w:val="0"/>
      <w:marTop w:val="0"/>
      <w:marBottom w:val="0"/>
      <w:divBdr>
        <w:top w:val="none" w:sz="0" w:space="0" w:color="auto"/>
        <w:left w:val="none" w:sz="0" w:space="0" w:color="auto"/>
        <w:bottom w:val="none" w:sz="0" w:space="0" w:color="auto"/>
        <w:right w:val="none" w:sz="0" w:space="0" w:color="auto"/>
      </w:divBdr>
      <w:divsChild>
        <w:div w:id="1339238580">
          <w:marLeft w:val="994"/>
          <w:marRight w:val="0"/>
          <w:marTop w:val="0"/>
          <w:marBottom w:val="0"/>
          <w:divBdr>
            <w:top w:val="none" w:sz="0" w:space="0" w:color="auto"/>
            <w:left w:val="none" w:sz="0" w:space="0" w:color="auto"/>
            <w:bottom w:val="none" w:sz="0" w:space="0" w:color="auto"/>
            <w:right w:val="none" w:sz="0" w:space="0" w:color="auto"/>
          </w:divBdr>
        </w:div>
        <w:div w:id="315380803">
          <w:marLeft w:val="994"/>
          <w:marRight w:val="0"/>
          <w:marTop w:val="0"/>
          <w:marBottom w:val="0"/>
          <w:divBdr>
            <w:top w:val="none" w:sz="0" w:space="0" w:color="auto"/>
            <w:left w:val="none" w:sz="0" w:space="0" w:color="auto"/>
            <w:bottom w:val="none" w:sz="0" w:space="0" w:color="auto"/>
            <w:right w:val="none" w:sz="0" w:space="0" w:color="auto"/>
          </w:divBdr>
        </w:div>
        <w:div w:id="958877220">
          <w:marLeft w:val="994"/>
          <w:marRight w:val="0"/>
          <w:marTop w:val="0"/>
          <w:marBottom w:val="0"/>
          <w:divBdr>
            <w:top w:val="none" w:sz="0" w:space="0" w:color="auto"/>
            <w:left w:val="none" w:sz="0" w:space="0" w:color="auto"/>
            <w:bottom w:val="none" w:sz="0" w:space="0" w:color="auto"/>
            <w:right w:val="none" w:sz="0" w:space="0" w:color="auto"/>
          </w:divBdr>
        </w:div>
        <w:div w:id="1374578146">
          <w:marLeft w:val="994"/>
          <w:marRight w:val="0"/>
          <w:marTop w:val="0"/>
          <w:marBottom w:val="0"/>
          <w:divBdr>
            <w:top w:val="none" w:sz="0" w:space="0" w:color="auto"/>
            <w:left w:val="none" w:sz="0" w:space="0" w:color="auto"/>
            <w:bottom w:val="none" w:sz="0" w:space="0" w:color="auto"/>
            <w:right w:val="none" w:sz="0" w:space="0" w:color="auto"/>
          </w:divBdr>
        </w:div>
      </w:divsChild>
    </w:div>
    <w:div w:id="706609934">
      <w:bodyDiv w:val="1"/>
      <w:marLeft w:val="0"/>
      <w:marRight w:val="0"/>
      <w:marTop w:val="0"/>
      <w:marBottom w:val="0"/>
      <w:divBdr>
        <w:top w:val="none" w:sz="0" w:space="0" w:color="auto"/>
        <w:left w:val="none" w:sz="0" w:space="0" w:color="auto"/>
        <w:bottom w:val="none" w:sz="0" w:space="0" w:color="auto"/>
        <w:right w:val="none" w:sz="0" w:space="0" w:color="auto"/>
      </w:divBdr>
    </w:div>
    <w:div w:id="800004361">
      <w:bodyDiv w:val="1"/>
      <w:marLeft w:val="0"/>
      <w:marRight w:val="0"/>
      <w:marTop w:val="0"/>
      <w:marBottom w:val="0"/>
      <w:divBdr>
        <w:top w:val="none" w:sz="0" w:space="0" w:color="auto"/>
        <w:left w:val="none" w:sz="0" w:space="0" w:color="auto"/>
        <w:bottom w:val="none" w:sz="0" w:space="0" w:color="auto"/>
        <w:right w:val="none" w:sz="0" w:space="0" w:color="auto"/>
      </w:divBdr>
      <w:divsChild>
        <w:div w:id="1497189220">
          <w:marLeft w:val="994"/>
          <w:marRight w:val="0"/>
          <w:marTop w:val="0"/>
          <w:marBottom w:val="0"/>
          <w:divBdr>
            <w:top w:val="none" w:sz="0" w:space="0" w:color="auto"/>
            <w:left w:val="none" w:sz="0" w:space="0" w:color="auto"/>
            <w:bottom w:val="none" w:sz="0" w:space="0" w:color="auto"/>
            <w:right w:val="none" w:sz="0" w:space="0" w:color="auto"/>
          </w:divBdr>
        </w:div>
        <w:div w:id="1660503111">
          <w:marLeft w:val="994"/>
          <w:marRight w:val="0"/>
          <w:marTop w:val="0"/>
          <w:marBottom w:val="0"/>
          <w:divBdr>
            <w:top w:val="none" w:sz="0" w:space="0" w:color="auto"/>
            <w:left w:val="none" w:sz="0" w:space="0" w:color="auto"/>
            <w:bottom w:val="none" w:sz="0" w:space="0" w:color="auto"/>
            <w:right w:val="none" w:sz="0" w:space="0" w:color="auto"/>
          </w:divBdr>
        </w:div>
        <w:div w:id="1801149847">
          <w:marLeft w:val="994"/>
          <w:marRight w:val="0"/>
          <w:marTop w:val="0"/>
          <w:marBottom w:val="0"/>
          <w:divBdr>
            <w:top w:val="none" w:sz="0" w:space="0" w:color="auto"/>
            <w:left w:val="none" w:sz="0" w:space="0" w:color="auto"/>
            <w:bottom w:val="none" w:sz="0" w:space="0" w:color="auto"/>
            <w:right w:val="none" w:sz="0" w:space="0" w:color="auto"/>
          </w:divBdr>
        </w:div>
        <w:div w:id="2113817286">
          <w:marLeft w:val="994"/>
          <w:marRight w:val="0"/>
          <w:marTop w:val="0"/>
          <w:marBottom w:val="0"/>
          <w:divBdr>
            <w:top w:val="none" w:sz="0" w:space="0" w:color="auto"/>
            <w:left w:val="none" w:sz="0" w:space="0" w:color="auto"/>
            <w:bottom w:val="none" w:sz="0" w:space="0" w:color="auto"/>
            <w:right w:val="none" w:sz="0" w:space="0" w:color="auto"/>
          </w:divBdr>
        </w:div>
      </w:divsChild>
    </w:div>
    <w:div w:id="809984864">
      <w:bodyDiv w:val="1"/>
      <w:marLeft w:val="0"/>
      <w:marRight w:val="0"/>
      <w:marTop w:val="0"/>
      <w:marBottom w:val="0"/>
      <w:divBdr>
        <w:top w:val="none" w:sz="0" w:space="0" w:color="auto"/>
        <w:left w:val="none" w:sz="0" w:space="0" w:color="auto"/>
        <w:bottom w:val="none" w:sz="0" w:space="0" w:color="auto"/>
        <w:right w:val="none" w:sz="0" w:space="0" w:color="auto"/>
      </w:divBdr>
    </w:div>
    <w:div w:id="819688558">
      <w:bodyDiv w:val="1"/>
      <w:marLeft w:val="0"/>
      <w:marRight w:val="0"/>
      <w:marTop w:val="0"/>
      <w:marBottom w:val="0"/>
      <w:divBdr>
        <w:top w:val="none" w:sz="0" w:space="0" w:color="auto"/>
        <w:left w:val="none" w:sz="0" w:space="0" w:color="auto"/>
        <w:bottom w:val="none" w:sz="0" w:space="0" w:color="auto"/>
        <w:right w:val="none" w:sz="0" w:space="0" w:color="auto"/>
      </w:divBdr>
      <w:divsChild>
        <w:div w:id="1178040466">
          <w:marLeft w:val="691"/>
          <w:marRight w:val="0"/>
          <w:marTop w:val="0"/>
          <w:marBottom w:val="0"/>
          <w:divBdr>
            <w:top w:val="none" w:sz="0" w:space="0" w:color="auto"/>
            <w:left w:val="none" w:sz="0" w:space="0" w:color="auto"/>
            <w:bottom w:val="none" w:sz="0" w:space="0" w:color="auto"/>
            <w:right w:val="none" w:sz="0" w:space="0" w:color="auto"/>
          </w:divBdr>
        </w:div>
      </w:divsChild>
    </w:div>
    <w:div w:id="909581269">
      <w:bodyDiv w:val="1"/>
      <w:marLeft w:val="0"/>
      <w:marRight w:val="0"/>
      <w:marTop w:val="0"/>
      <w:marBottom w:val="0"/>
      <w:divBdr>
        <w:top w:val="none" w:sz="0" w:space="0" w:color="auto"/>
        <w:left w:val="none" w:sz="0" w:space="0" w:color="auto"/>
        <w:bottom w:val="none" w:sz="0" w:space="0" w:color="auto"/>
        <w:right w:val="none" w:sz="0" w:space="0" w:color="auto"/>
      </w:divBdr>
    </w:div>
    <w:div w:id="1055734214">
      <w:bodyDiv w:val="1"/>
      <w:marLeft w:val="0"/>
      <w:marRight w:val="0"/>
      <w:marTop w:val="0"/>
      <w:marBottom w:val="0"/>
      <w:divBdr>
        <w:top w:val="none" w:sz="0" w:space="0" w:color="auto"/>
        <w:left w:val="none" w:sz="0" w:space="0" w:color="auto"/>
        <w:bottom w:val="none" w:sz="0" w:space="0" w:color="auto"/>
        <w:right w:val="none" w:sz="0" w:space="0" w:color="auto"/>
      </w:divBdr>
    </w:div>
    <w:div w:id="1090584616">
      <w:bodyDiv w:val="1"/>
      <w:marLeft w:val="0"/>
      <w:marRight w:val="0"/>
      <w:marTop w:val="0"/>
      <w:marBottom w:val="0"/>
      <w:divBdr>
        <w:top w:val="none" w:sz="0" w:space="0" w:color="auto"/>
        <w:left w:val="none" w:sz="0" w:space="0" w:color="auto"/>
        <w:bottom w:val="none" w:sz="0" w:space="0" w:color="auto"/>
        <w:right w:val="none" w:sz="0" w:space="0" w:color="auto"/>
      </w:divBdr>
    </w:div>
    <w:div w:id="1118178647">
      <w:bodyDiv w:val="1"/>
      <w:marLeft w:val="0"/>
      <w:marRight w:val="0"/>
      <w:marTop w:val="0"/>
      <w:marBottom w:val="0"/>
      <w:divBdr>
        <w:top w:val="none" w:sz="0" w:space="0" w:color="auto"/>
        <w:left w:val="none" w:sz="0" w:space="0" w:color="auto"/>
        <w:bottom w:val="none" w:sz="0" w:space="0" w:color="auto"/>
        <w:right w:val="none" w:sz="0" w:space="0" w:color="auto"/>
      </w:divBdr>
    </w:div>
    <w:div w:id="1118838602">
      <w:bodyDiv w:val="1"/>
      <w:marLeft w:val="0"/>
      <w:marRight w:val="0"/>
      <w:marTop w:val="0"/>
      <w:marBottom w:val="0"/>
      <w:divBdr>
        <w:top w:val="none" w:sz="0" w:space="0" w:color="auto"/>
        <w:left w:val="none" w:sz="0" w:space="0" w:color="auto"/>
        <w:bottom w:val="none" w:sz="0" w:space="0" w:color="auto"/>
        <w:right w:val="none" w:sz="0" w:space="0" w:color="auto"/>
      </w:divBdr>
    </w:div>
    <w:div w:id="1154569859">
      <w:bodyDiv w:val="1"/>
      <w:marLeft w:val="0"/>
      <w:marRight w:val="0"/>
      <w:marTop w:val="0"/>
      <w:marBottom w:val="0"/>
      <w:divBdr>
        <w:top w:val="none" w:sz="0" w:space="0" w:color="auto"/>
        <w:left w:val="none" w:sz="0" w:space="0" w:color="auto"/>
        <w:bottom w:val="none" w:sz="0" w:space="0" w:color="auto"/>
        <w:right w:val="none" w:sz="0" w:space="0" w:color="auto"/>
      </w:divBdr>
    </w:div>
    <w:div w:id="1178617147">
      <w:bodyDiv w:val="1"/>
      <w:marLeft w:val="0"/>
      <w:marRight w:val="0"/>
      <w:marTop w:val="0"/>
      <w:marBottom w:val="0"/>
      <w:divBdr>
        <w:top w:val="none" w:sz="0" w:space="0" w:color="auto"/>
        <w:left w:val="none" w:sz="0" w:space="0" w:color="auto"/>
        <w:bottom w:val="none" w:sz="0" w:space="0" w:color="auto"/>
        <w:right w:val="none" w:sz="0" w:space="0" w:color="auto"/>
      </w:divBdr>
    </w:div>
    <w:div w:id="1183787558">
      <w:bodyDiv w:val="1"/>
      <w:marLeft w:val="0"/>
      <w:marRight w:val="0"/>
      <w:marTop w:val="0"/>
      <w:marBottom w:val="0"/>
      <w:divBdr>
        <w:top w:val="none" w:sz="0" w:space="0" w:color="auto"/>
        <w:left w:val="none" w:sz="0" w:space="0" w:color="auto"/>
        <w:bottom w:val="none" w:sz="0" w:space="0" w:color="auto"/>
        <w:right w:val="none" w:sz="0" w:space="0" w:color="auto"/>
      </w:divBdr>
    </w:div>
    <w:div w:id="1238705722">
      <w:bodyDiv w:val="1"/>
      <w:marLeft w:val="0"/>
      <w:marRight w:val="0"/>
      <w:marTop w:val="0"/>
      <w:marBottom w:val="0"/>
      <w:divBdr>
        <w:top w:val="none" w:sz="0" w:space="0" w:color="auto"/>
        <w:left w:val="none" w:sz="0" w:space="0" w:color="auto"/>
        <w:bottom w:val="none" w:sz="0" w:space="0" w:color="auto"/>
        <w:right w:val="none" w:sz="0" w:space="0" w:color="auto"/>
      </w:divBdr>
    </w:div>
    <w:div w:id="1260913164">
      <w:bodyDiv w:val="1"/>
      <w:marLeft w:val="0"/>
      <w:marRight w:val="0"/>
      <w:marTop w:val="0"/>
      <w:marBottom w:val="0"/>
      <w:divBdr>
        <w:top w:val="none" w:sz="0" w:space="0" w:color="auto"/>
        <w:left w:val="none" w:sz="0" w:space="0" w:color="auto"/>
        <w:bottom w:val="none" w:sz="0" w:space="0" w:color="auto"/>
        <w:right w:val="none" w:sz="0" w:space="0" w:color="auto"/>
      </w:divBdr>
    </w:div>
    <w:div w:id="1267033500">
      <w:bodyDiv w:val="1"/>
      <w:marLeft w:val="0"/>
      <w:marRight w:val="0"/>
      <w:marTop w:val="0"/>
      <w:marBottom w:val="0"/>
      <w:divBdr>
        <w:top w:val="none" w:sz="0" w:space="0" w:color="auto"/>
        <w:left w:val="none" w:sz="0" w:space="0" w:color="auto"/>
        <w:bottom w:val="none" w:sz="0" w:space="0" w:color="auto"/>
        <w:right w:val="none" w:sz="0" w:space="0" w:color="auto"/>
      </w:divBdr>
    </w:div>
    <w:div w:id="1268777080">
      <w:bodyDiv w:val="1"/>
      <w:marLeft w:val="0"/>
      <w:marRight w:val="0"/>
      <w:marTop w:val="0"/>
      <w:marBottom w:val="0"/>
      <w:divBdr>
        <w:top w:val="none" w:sz="0" w:space="0" w:color="auto"/>
        <w:left w:val="none" w:sz="0" w:space="0" w:color="auto"/>
        <w:bottom w:val="none" w:sz="0" w:space="0" w:color="auto"/>
        <w:right w:val="none" w:sz="0" w:space="0" w:color="auto"/>
      </w:divBdr>
    </w:div>
    <w:div w:id="1295789900">
      <w:bodyDiv w:val="1"/>
      <w:marLeft w:val="0"/>
      <w:marRight w:val="0"/>
      <w:marTop w:val="0"/>
      <w:marBottom w:val="0"/>
      <w:divBdr>
        <w:top w:val="none" w:sz="0" w:space="0" w:color="auto"/>
        <w:left w:val="none" w:sz="0" w:space="0" w:color="auto"/>
        <w:bottom w:val="none" w:sz="0" w:space="0" w:color="auto"/>
        <w:right w:val="none" w:sz="0" w:space="0" w:color="auto"/>
      </w:divBdr>
    </w:div>
    <w:div w:id="1462069256">
      <w:bodyDiv w:val="1"/>
      <w:marLeft w:val="0"/>
      <w:marRight w:val="0"/>
      <w:marTop w:val="0"/>
      <w:marBottom w:val="0"/>
      <w:divBdr>
        <w:top w:val="none" w:sz="0" w:space="0" w:color="auto"/>
        <w:left w:val="none" w:sz="0" w:space="0" w:color="auto"/>
        <w:bottom w:val="none" w:sz="0" w:space="0" w:color="auto"/>
        <w:right w:val="none" w:sz="0" w:space="0" w:color="auto"/>
      </w:divBdr>
    </w:div>
    <w:div w:id="1490562315">
      <w:bodyDiv w:val="1"/>
      <w:marLeft w:val="0"/>
      <w:marRight w:val="0"/>
      <w:marTop w:val="0"/>
      <w:marBottom w:val="0"/>
      <w:divBdr>
        <w:top w:val="none" w:sz="0" w:space="0" w:color="auto"/>
        <w:left w:val="none" w:sz="0" w:space="0" w:color="auto"/>
        <w:bottom w:val="none" w:sz="0" w:space="0" w:color="auto"/>
        <w:right w:val="none" w:sz="0" w:space="0" w:color="auto"/>
      </w:divBdr>
    </w:div>
    <w:div w:id="1509832094">
      <w:bodyDiv w:val="1"/>
      <w:marLeft w:val="0"/>
      <w:marRight w:val="0"/>
      <w:marTop w:val="0"/>
      <w:marBottom w:val="0"/>
      <w:divBdr>
        <w:top w:val="none" w:sz="0" w:space="0" w:color="auto"/>
        <w:left w:val="none" w:sz="0" w:space="0" w:color="auto"/>
        <w:bottom w:val="none" w:sz="0" w:space="0" w:color="auto"/>
        <w:right w:val="none" w:sz="0" w:space="0" w:color="auto"/>
      </w:divBdr>
    </w:div>
    <w:div w:id="1644433709">
      <w:bodyDiv w:val="1"/>
      <w:marLeft w:val="0"/>
      <w:marRight w:val="0"/>
      <w:marTop w:val="0"/>
      <w:marBottom w:val="0"/>
      <w:divBdr>
        <w:top w:val="none" w:sz="0" w:space="0" w:color="auto"/>
        <w:left w:val="none" w:sz="0" w:space="0" w:color="auto"/>
        <w:bottom w:val="none" w:sz="0" w:space="0" w:color="auto"/>
        <w:right w:val="none" w:sz="0" w:space="0" w:color="auto"/>
      </w:divBdr>
    </w:div>
    <w:div w:id="1809131344">
      <w:bodyDiv w:val="1"/>
      <w:marLeft w:val="0"/>
      <w:marRight w:val="0"/>
      <w:marTop w:val="0"/>
      <w:marBottom w:val="0"/>
      <w:divBdr>
        <w:top w:val="none" w:sz="0" w:space="0" w:color="auto"/>
        <w:left w:val="none" w:sz="0" w:space="0" w:color="auto"/>
        <w:bottom w:val="none" w:sz="0" w:space="0" w:color="auto"/>
        <w:right w:val="none" w:sz="0" w:space="0" w:color="auto"/>
      </w:divBdr>
      <w:divsChild>
        <w:div w:id="544950682">
          <w:marLeft w:val="994"/>
          <w:marRight w:val="0"/>
          <w:marTop w:val="0"/>
          <w:marBottom w:val="0"/>
          <w:divBdr>
            <w:top w:val="none" w:sz="0" w:space="0" w:color="auto"/>
            <w:left w:val="none" w:sz="0" w:space="0" w:color="auto"/>
            <w:bottom w:val="none" w:sz="0" w:space="0" w:color="auto"/>
            <w:right w:val="none" w:sz="0" w:space="0" w:color="auto"/>
          </w:divBdr>
        </w:div>
        <w:div w:id="931662833">
          <w:marLeft w:val="994"/>
          <w:marRight w:val="0"/>
          <w:marTop w:val="0"/>
          <w:marBottom w:val="0"/>
          <w:divBdr>
            <w:top w:val="none" w:sz="0" w:space="0" w:color="auto"/>
            <w:left w:val="none" w:sz="0" w:space="0" w:color="auto"/>
            <w:bottom w:val="none" w:sz="0" w:space="0" w:color="auto"/>
            <w:right w:val="none" w:sz="0" w:space="0" w:color="auto"/>
          </w:divBdr>
        </w:div>
        <w:div w:id="958876582">
          <w:marLeft w:val="994"/>
          <w:marRight w:val="0"/>
          <w:marTop w:val="0"/>
          <w:marBottom w:val="0"/>
          <w:divBdr>
            <w:top w:val="none" w:sz="0" w:space="0" w:color="auto"/>
            <w:left w:val="none" w:sz="0" w:space="0" w:color="auto"/>
            <w:bottom w:val="none" w:sz="0" w:space="0" w:color="auto"/>
            <w:right w:val="none" w:sz="0" w:space="0" w:color="auto"/>
          </w:divBdr>
        </w:div>
        <w:div w:id="929897046">
          <w:marLeft w:val="994"/>
          <w:marRight w:val="0"/>
          <w:marTop w:val="0"/>
          <w:marBottom w:val="0"/>
          <w:divBdr>
            <w:top w:val="none" w:sz="0" w:space="0" w:color="auto"/>
            <w:left w:val="none" w:sz="0" w:space="0" w:color="auto"/>
            <w:bottom w:val="none" w:sz="0" w:space="0" w:color="auto"/>
            <w:right w:val="none" w:sz="0" w:space="0" w:color="auto"/>
          </w:divBdr>
        </w:div>
      </w:divsChild>
    </w:div>
    <w:div w:id="1844785008">
      <w:bodyDiv w:val="1"/>
      <w:marLeft w:val="0"/>
      <w:marRight w:val="0"/>
      <w:marTop w:val="0"/>
      <w:marBottom w:val="0"/>
      <w:divBdr>
        <w:top w:val="none" w:sz="0" w:space="0" w:color="auto"/>
        <w:left w:val="none" w:sz="0" w:space="0" w:color="auto"/>
        <w:bottom w:val="none" w:sz="0" w:space="0" w:color="auto"/>
        <w:right w:val="none" w:sz="0" w:space="0" w:color="auto"/>
      </w:divBdr>
    </w:div>
    <w:div w:id="1854610620">
      <w:bodyDiv w:val="1"/>
      <w:marLeft w:val="0"/>
      <w:marRight w:val="0"/>
      <w:marTop w:val="0"/>
      <w:marBottom w:val="0"/>
      <w:divBdr>
        <w:top w:val="none" w:sz="0" w:space="0" w:color="auto"/>
        <w:left w:val="none" w:sz="0" w:space="0" w:color="auto"/>
        <w:bottom w:val="none" w:sz="0" w:space="0" w:color="auto"/>
        <w:right w:val="none" w:sz="0" w:space="0" w:color="auto"/>
      </w:divBdr>
    </w:div>
    <w:div w:id="1931307921">
      <w:bodyDiv w:val="1"/>
      <w:marLeft w:val="0"/>
      <w:marRight w:val="0"/>
      <w:marTop w:val="0"/>
      <w:marBottom w:val="0"/>
      <w:divBdr>
        <w:top w:val="none" w:sz="0" w:space="0" w:color="auto"/>
        <w:left w:val="none" w:sz="0" w:space="0" w:color="auto"/>
        <w:bottom w:val="none" w:sz="0" w:space="0" w:color="auto"/>
        <w:right w:val="none" w:sz="0" w:space="0" w:color="auto"/>
      </w:divBdr>
    </w:div>
    <w:div w:id="199121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olecular-cancer.com/content/9/1/74" TargetMode="External"/><Relationship Id="rId13" Type="http://schemas.openxmlformats.org/officeDocument/2006/relationships/image" Target="media/image2.png"/><Relationship Id="rId18" Type="http://schemas.openxmlformats.org/officeDocument/2006/relationships/hyperlink" Target="http://en.wikipedia.org/wiki/Mode_(statistics)" TargetMode="External"/><Relationship Id="rId26" Type="http://schemas.openxmlformats.org/officeDocument/2006/relationships/image" Target="media/image9.png"/><Relationship Id="rId39" Type="http://schemas.openxmlformats.org/officeDocument/2006/relationships/hyperlink" Target="http://www.genenames.org/" TargetMode="External"/><Relationship Id="rId3" Type="http://schemas.openxmlformats.org/officeDocument/2006/relationships/settings" Target="settings.xml"/><Relationship Id="rId21" Type="http://schemas.openxmlformats.org/officeDocument/2006/relationships/hyperlink" Target="http://en.wikipedia.org/wiki/Supervised_learning" TargetMode="External"/><Relationship Id="rId34" Type="http://schemas.openxmlformats.org/officeDocument/2006/relationships/hyperlink" Target="http://www.ensembl.org/id/ENSG00000139826" TargetMode="External"/><Relationship Id="rId42" Type="http://schemas.openxmlformats.org/officeDocument/2006/relationships/hyperlink" Target="http://www.ncbi.nlm.nih.gov/Taxonomy/Browser/wwwtax.cgi?id=9606" TargetMode="External"/><Relationship Id="rId7" Type="http://schemas.openxmlformats.org/officeDocument/2006/relationships/hyperlink" Target="http://www.molecular-cancer.com/content/9/1/74"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www.genenames.org/data/hgnc_data.php?hgnc_id=20293" TargetMode="External"/><Relationship Id="rId38" Type="http://schemas.openxmlformats.org/officeDocument/2006/relationships/hyperlink" Target="http://www.genenames.or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en.wikipedia.org/wiki/R_(programming_language)" TargetMode="External"/><Relationship Id="rId29" Type="http://schemas.openxmlformats.org/officeDocument/2006/relationships/image" Target="media/image12.png"/><Relationship Id="rId41" Type="http://schemas.openxmlformats.org/officeDocument/2006/relationships/hyperlink" Target="http://www.ensembl.org/id/ENSG00000196756" TargetMode="External"/><Relationship Id="rId1" Type="http://schemas.openxmlformats.org/officeDocument/2006/relationships/numbering" Target="numbering.xml"/><Relationship Id="rId6" Type="http://schemas.openxmlformats.org/officeDocument/2006/relationships/hyperlink" Target="http://www.molecular-cancer.com/content/9/1/74" TargetMode="External"/><Relationship Id="rId11" Type="http://schemas.openxmlformats.org/officeDocument/2006/relationships/hyperlink" Target="http://www.molecular-cancer.com/content/9/1/74" TargetMode="External"/><Relationship Id="rId24" Type="http://schemas.openxmlformats.org/officeDocument/2006/relationships/image" Target="media/image7.png"/><Relationship Id="rId32" Type="http://schemas.openxmlformats.org/officeDocument/2006/relationships/hyperlink" Target="http://www.genenames.org/" TargetMode="External"/><Relationship Id="rId37" Type="http://schemas.openxmlformats.org/officeDocument/2006/relationships/hyperlink" Target="http://www.ncbi.nlm.nih.gov/Taxonomy/Browser/wwwtax.cgi?id=9606" TargetMode="External"/><Relationship Id="rId40" Type="http://schemas.openxmlformats.org/officeDocument/2006/relationships/hyperlink" Target="http://www.genenames.org/data/hgnc_data.php?hgnc_id=48600" TargetMode="External"/><Relationship Id="rId5" Type="http://schemas.openxmlformats.org/officeDocument/2006/relationships/hyperlink" Target="http://www.molecular-cancer.com/content/9/1/74" TargetMode="External"/><Relationship Id="rId15" Type="http://schemas.openxmlformats.org/officeDocument/2006/relationships/image" Target="media/image4.png"/><Relationship Id="rId23" Type="http://schemas.openxmlformats.org/officeDocument/2006/relationships/hyperlink" Target="http://en.wikipedia.org/wiki/Bayesian_probability" TargetMode="External"/><Relationship Id="rId28" Type="http://schemas.openxmlformats.org/officeDocument/2006/relationships/image" Target="media/image11.png"/><Relationship Id="rId36" Type="http://schemas.openxmlformats.org/officeDocument/2006/relationships/hyperlink" Target="http://vega.sanger.ac.uk/id/OTTHUMG00000017330" TargetMode="External"/><Relationship Id="rId10" Type="http://schemas.openxmlformats.org/officeDocument/2006/relationships/hyperlink" Target="http://www.molecular-cancer.com/content/9/1/74" TargetMode="External"/><Relationship Id="rId19" Type="http://schemas.openxmlformats.org/officeDocument/2006/relationships/hyperlink" Target="http://en.wikipedia.org/wiki/Random_forest" TargetMode="External"/><Relationship Id="rId31" Type="http://schemas.openxmlformats.org/officeDocument/2006/relationships/hyperlink" Target="http://www.genenames.or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molecular-cancer.com/content/9/1/74" TargetMode="External"/><Relationship Id="rId14" Type="http://schemas.openxmlformats.org/officeDocument/2006/relationships/image" Target="media/image3.png"/><Relationship Id="rId22" Type="http://schemas.openxmlformats.org/officeDocument/2006/relationships/hyperlink" Target="http://en.wikipedia.org/wiki/Maximum_likelihood"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www.hprd.org/protein/12618"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1050</TotalTime>
  <Pages>13</Pages>
  <Words>2131</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Manam</dc:creator>
  <cp:keywords/>
  <dc:description/>
  <cp:lastModifiedBy>Monica Manam</cp:lastModifiedBy>
  <cp:revision>75</cp:revision>
  <dcterms:created xsi:type="dcterms:W3CDTF">2014-04-21T15:55:00Z</dcterms:created>
  <dcterms:modified xsi:type="dcterms:W3CDTF">2014-04-29T13:38:00Z</dcterms:modified>
</cp:coreProperties>
</file>