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31"/>
        <w:pBdr/>
        <w:spacing/>
        <w:ind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MCP: learn by examples</w:t>
      </w:r>
      <w:r>
        <w:rPr>
          <w:b/>
          <w:bCs/>
          <w:color w:val="000000" w:themeColor="text1"/>
        </w:rPr>
        <w:t xml:space="preserve"> with Hebrew support</w:t>
      </w:r>
      <w:r>
        <w:rPr>
          <w:b/>
          <w:bCs/>
          <w:color w:val="000000" w:themeColor="text1"/>
        </w:rPr>
      </w:r>
    </w:p>
    <w:p>
      <w:pPr>
        <w:pBdr/>
        <w:spacing/>
        <w:ind/>
        <w:rPr/>
      </w:pP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  <w:r/>
    </w:p>
    <w:p>
      <w:pPr>
        <w:pStyle w:val="893"/>
        <w:pBdr/>
        <w:spacing/>
        <w:ind/>
        <w:rPr>
          <w:highlight w:val="none"/>
        </w:rPr>
      </w:pPr>
      <w:r>
        <w:t xml:space="preserve">Course is based on: </w:t>
      </w:r>
      <w:r/>
      <w:hyperlink r:id="rId9" w:tooltip="https://github.com/huggingface/mcp-course" w:history="1">
        <w:r>
          <w:rPr>
            <w:rStyle w:val="876"/>
            <w:color w:val="0070c0"/>
          </w:rPr>
          <w:t xml:space="preserve">The Model Context Protocol Course</w:t>
        </w:r>
        <w:r>
          <w:rPr>
            <w:rStyle w:val="876"/>
          </w:rPr>
        </w:r>
        <w:r>
          <w:rPr>
            <w:rStyle w:val="876"/>
          </w:rPr>
        </w:r>
      </w:hyperlink>
      <w:r>
        <w:t xml:space="preserve"> by Ben </w:t>
      </w:r>
      <w:r>
        <w:t xml:space="preserve">Burtenshaw</w:t>
      </w:r>
      <w:r>
        <w:t xml:space="preserve"> and Alex Notov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License: </w:t>
      </w:r>
      <w:hyperlink r:id="rId10" w:tooltip="https://www.apache.org/licenses/LICENSE-2.0" w:history="1">
        <w:r>
          <w:rPr>
            <w:rStyle w:val="876"/>
            <w:highlight w:val="none"/>
          </w:rPr>
          <w:t xml:space="preserve">Apache 2.0</w:t>
        </w:r>
      </w:hyperlink>
      <w:r/>
      <w:r>
        <w:rPr>
          <w:highlight w:val="none"/>
        </w:rPr>
      </w:r>
    </w:p>
    <w:p>
      <w:pPr>
        <w:pStyle w:val="832"/>
        <w:pBdr/>
        <w:spacing/>
        <w:ind w:right="0" w:firstLine="0" w:left="540"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832"/>
        <w:numPr>
          <w:ilvl w:val="0"/>
          <w:numId w:val="2"/>
        </w:numPr>
        <w:pBdr/>
        <w:spacing/>
        <w:ind w:right="0" w:hanging="360" w:left="540"/>
        <w:rPr>
          <w:color w:val="000000" w:themeColor="text1"/>
        </w:rPr>
      </w:pPr>
      <w:r>
        <w:rPr>
          <w:color w:val="000000" w:themeColor="text1"/>
        </w:rPr>
        <w:t xml:space="preserve">Operating systems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893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         – Windows 11 WSL2 with Ubuntu 24.04 installed</w:t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        </w:t>
      </w:r>
      <w:r>
        <w:rPr>
          <w:color w:val="000000" w:themeColor="text1"/>
        </w:rPr>
        <w:t xml:space="preserve"> – Ubuntu</w:t>
      </w:r>
      <w:r>
        <w:rPr>
          <w:color w:val="000000" w:themeColor="text1"/>
          <w:highlight w:val="none"/>
        </w:rPr>
        <w:t xml:space="preserve"> </w:t>
      </w:r>
      <w:r>
        <w:rPr>
          <w:color w:val="000000" w:themeColor="text1"/>
        </w:rPr>
        <w:t xml:space="preserve">24.04</w:t>
      </w:r>
      <w:r/>
      <w:r>
        <w:rPr>
          <w:color w:val="000000" w:themeColor="text1"/>
          <w:highlight w:val="none"/>
        </w:rPr>
      </w:r>
      <w:r/>
    </w:p>
    <w:p>
      <w:pPr>
        <w:pStyle w:val="832"/>
        <w:numPr>
          <w:ilvl w:val="0"/>
          <w:numId w:val="3"/>
        </w:numPr>
        <w:pBdr/>
        <w:spacing/>
        <w:ind w:right="0" w:hanging="360" w:left="540"/>
        <w:rPr>
          <w:color w:val="000000" w:themeColor="text1"/>
        </w:rPr>
      </w:pPr>
      <w:r>
        <w:rPr>
          <w:color w:val="000000" w:themeColor="text1"/>
        </w:rPr>
        <w:t xml:space="preserve">Servers implementation</w:t>
      </w:r>
      <w:r>
        <w:rPr>
          <w:color w:val="000000" w:themeColor="text1"/>
        </w:rPr>
      </w:r>
    </w:p>
    <w:p>
      <w:pPr>
        <w:pStyle w:val="893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         – Python </w:t>
      </w:r>
      <w:hyperlink r:id="rId11" w:tooltip="https://pypi.org/project/fastmcp" w:history="1">
        <w:r>
          <w:rPr>
            <w:rStyle w:val="876"/>
            <w:color w:val="0070c0"/>
          </w:rPr>
          <w:t xml:space="preserve">FastMCP</w:t>
        </w:r>
        <w:r>
          <w:rPr>
            <w:rStyle w:val="876"/>
            <w:color w:val="0070c0"/>
            <w:highlight w:val="none"/>
          </w:rPr>
        </w:r>
      </w:hyperlink>
      <w:r>
        <w:rPr>
          <w:color w:val="0070c0"/>
        </w:rPr>
        <w:t xml:space="preserve"> </w:t>
      </w:r>
      <w:r>
        <w:rPr>
          <w:color w:val="000000" w:themeColor="text1"/>
        </w:rPr>
        <w:t xml:space="preserve">package</w:t>
      </w:r>
      <w:r>
        <w:rPr>
          <w:color w:val="000000" w:themeColor="text1"/>
          <w:highlight w:val="none"/>
        </w:rPr>
      </w:r>
    </w:p>
    <w:p>
      <w:pPr>
        <w:pStyle w:val="893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         </w:t>
      </w:r>
      <w:r>
        <w:rPr>
          <w:color w:val="000000" w:themeColor="text1"/>
        </w:rPr>
        <w:t xml:space="preserve">–</w:t>
      </w:r>
      <w:r>
        <w:rPr>
          <w:color w:val="000000" w:themeColor="text1"/>
          <w:highlight w:val="none"/>
        </w:rPr>
        <w:t xml:space="preserve"> Python </w:t>
      </w:r>
      <w:hyperlink r:id="rId12" w:tooltip="https://pypi.org/project/gradio/" w:history="1">
        <w:r>
          <w:rPr>
            <w:rStyle w:val="876"/>
            <w:highlight w:val="none"/>
          </w:rPr>
          <w:t xml:space="preserve">Gradio</w:t>
        </w:r>
      </w:hyperlink>
      <w:r>
        <w:rPr>
          <w:color w:val="0070c0"/>
          <w:highlight w:val="none"/>
        </w:rPr>
        <w:t xml:space="preserve"> </w:t>
      </w:r>
      <w:r>
        <w:rPr>
          <w:color w:val="000000" w:themeColor="text1"/>
        </w:rPr>
        <w:t xml:space="preserve">package</w:t>
      </w:r>
      <w:r/>
      <w:r>
        <w:rPr>
          <w:color w:val="0070c0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893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         </w:t>
      </w: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–</w:t>
      </w:r>
      <w:r/>
      <w:r>
        <w:rPr>
          <w:color w:val="000000" w:themeColor="text1"/>
          <w:highlight w:val="none"/>
        </w:rPr>
        <w:t xml:space="preserve"> JavaScript</w:t>
      </w:r>
      <w:r>
        <w:rPr>
          <w:color w:val="000000" w:themeColor="text1"/>
          <w:highlight w:val="none"/>
        </w:rPr>
      </w:r>
    </w:p>
    <w:p>
      <w:pPr>
        <w:pStyle w:val="832"/>
        <w:numPr>
          <w:ilvl w:val="0"/>
          <w:numId w:val="4"/>
        </w:numPr>
        <w:pBdr/>
        <w:spacing/>
        <w:ind w:right="0" w:hanging="360" w:left="540"/>
        <w:rPr>
          <w:color w:val="000000" w:themeColor="text1"/>
        </w:rPr>
      </w:pPr>
      <w:r>
        <w:rPr>
          <w:color w:val="000000" w:themeColor="text1"/>
        </w:rPr>
        <w:t xml:space="preserve">Supported clients</w:t>
      </w:r>
      <w:r>
        <w:rPr>
          <w:color w:val="000000" w:themeColor="text1"/>
        </w:rPr>
      </w:r>
    </w:p>
    <w:p>
      <w:pPr>
        <w:pStyle w:val="893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         – </w:t>
      </w: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Claude Desktop</w:t>
      </w:r>
      <w:r/>
      <w:r/>
      <w:r>
        <w:rPr>
          <w:color w:val="000000" w:themeColor="text1"/>
        </w:rPr>
      </w:r>
    </w:p>
    <w:p>
      <w:pPr>
        <w:pStyle w:val="893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         – HuggingFace interactive client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         </w:t>
      </w:r>
      <w:r>
        <w:rPr>
          <w:color w:val="000000" w:themeColor="text1"/>
          <w:highlight w:val="none"/>
        </w:rPr>
        <w:t xml:space="preserve">– </w:t>
      </w:r>
      <w:r>
        <w:rPr>
          <w:color w:val="000000" w:themeColor="text1"/>
          <w:highlight w:val="none"/>
        </w:rPr>
        <w:t xml:space="preserve">HuggingFace batch client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Style w:val="832"/>
        <w:numPr>
          <w:ilvl w:val="0"/>
          <w:numId w:val="5"/>
        </w:numPr>
        <w:pBdr/>
        <w:spacing/>
        <w:ind w:right="0" w:hanging="360" w:left="540"/>
        <w:rPr>
          <w:color w:val="000000" w:themeColor="text1"/>
        </w:rPr>
      </w:pPr>
      <w:r>
        <w:rPr>
          <w:color w:val="000000" w:themeColor="text1"/>
        </w:rPr>
        <w:t xml:space="preserve">Server debug clients</w:t>
      </w:r>
      <w:r>
        <w:rPr>
          <w:color w:val="000000" w:themeColor="text1"/>
        </w:rPr>
      </w:r>
    </w:p>
    <w:p>
      <w:pPr>
        <w:pStyle w:val="893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          </w:t>
      </w:r>
      <w:r>
        <w:rPr>
          <w:color w:val="000000" w:themeColor="text1"/>
        </w:rPr>
      </w:r>
      <w:r>
        <w:rPr>
          <w:color w:val="000000" w:themeColor="text1"/>
        </w:rPr>
        <w:t xml:space="preserve">– </w:t>
      </w:r>
      <w:r>
        <w:rPr>
          <w:color w:val="000000" w:themeColor="text1"/>
        </w:rPr>
        <w:t xml:space="preserve">Web browser with Gradio GUI</w:t>
      </w:r>
      <w:r>
        <w:rPr>
          <w:color w:val="000000" w:themeColor="text1"/>
          <w:highlight w:val="none"/>
        </w:rPr>
      </w:r>
    </w:p>
    <w:p>
      <w:pPr>
        <w:pStyle w:val="893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          </w:t>
      </w: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– </w:t>
      </w:r>
      <w:r>
        <w:rPr>
          <w:color w:val="000000" w:themeColor="text1"/>
        </w:rPr>
        <w:t xml:space="preserve">Web browser with HTML+</w:t>
      </w:r>
      <w:r>
        <w:rPr>
          <w:color w:val="000000" w:themeColor="text1"/>
          <w:highlight w:val="none"/>
        </w:rPr>
        <w:t xml:space="preserve">JavaScript</w:t>
      </w:r>
      <w:r>
        <w:rPr>
          <w:color w:val="000000" w:themeColor="text1"/>
          <w:highlight w:val="none"/>
        </w:rPr>
      </w:r>
    </w:p>
    <w:p>
      <w:pPr>
        <w:pStyle w:val="893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          </w:t>
      </w:r>
      <w:r>
        <w:rPr>
          <w:color w:val="000000" w:themeColor="text1"/>
        </w:rPr>
        <w:t xml:space="preserve">– </w:t>
      </w:r>
      <w:r>
        <w:rPr>
          <w:color w:val="000000" w:themeColor="text1"/>
          <w:highlight w:val="none"/>
        </w:rPr>
        <w:t xml:space="preserve">Curl</w:t>
      </w:r>
      <w:r>
        <w:rPr>
          <w:color w:val="000000" w:themeColor="text1"/>
          <w:highlight w:val="none"/>
        </w:rPr>
      </w:r>
    </w:p>
    <w:p>
      <w:pPr>
        <w:pStyle w:val="832"/>
        <w:numPr>
          <w:ilvl w:val="0"/>
          <w:numId w:val="6"/>
        </w:numPr>
        <w:pBdr/>
        <w:spacing/>
        <w:ind w:right="0" w:hanging="360" w:left="540"/>
        <w:rPr>
          <w:color w:val="000000" w:themeColor="text1"/>
        </w:rPr>
      </w:pPr>
      <w:r>
        <w:rPr>
          <w:color w:val="000000" w:themeColor="text1"/>
        </w:rPr>
        <w:t xml:space="preserve">Problem domains covered so far</w:t>
      </w:r>
      <w:r>
        <w:rPr>
          <w:color w:val="000000" w:themeColor="text1"/>
        </w:rPr>
      </w:r>
    </w:p>
    <w:p>
      <w:pPr>
        <w:pStyle w:val="893"/>
        <w:pBdr/>
        <w:spacing/>
        <w:ind/>
        <w:rPr>
          <w:highlight w:val="none"/>
        </w:rPr>
      </w:pPr>
      <w:r>
        <w:rPr>
          <w:color w:val="000000" w:themeColor="text1"/>
        </w:rPr>
        <w:t xml:space="preserve">         </w:t>
      </w: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  <w:t xml:space="preserve">–</w:t>
      </w:r>
      <w:r/>
      <w:r>
        <w:rPr>
          <w:color w:val="000000" w:themeColor="text1"/>
        </w:rPr>
        <w:t xml:space="preserve"> Basic text processing</w:t>
      </w:r>
      <w:r>
        <w:t xml:space="preserve"> in three languages: English, Hebrew, Russian</w:t>
      </w:r>
      <w:r>
        <w:rPr>
          <w:highlight w:val="none"/>
        </w:rPr>
      </w:r>
    </w:p>
    <w:p>
      <w:pPr>
        <w:pStyle w:val="893"/>
        <w:pBdr/>
        <w:spacing/>
        <w:ind/>
        <w:rPr>
          <w:highlight w:val="none"/>
        </w:rPr>
      </w:pPr>
      <w:r>
        <w:rPr>
          <w:highlight w:val="none"/>
        </w:rPr>
        <w:t xml:space="preserve">         </w:t>
      </w:r>
      <w:r>
        <w:rPr>
          <w:highlight w:val="none"/>
        </w:rPr>
      </w:r>
      <w:r>
        <w:rPr>
          <w:color w:val="000000" w:themeColor="text1"/>
        </w:rPr>
        <w:t xml:space="preserve">–</w:t>
      </w:r>
      <w:r/>
      <w:r>
        <w:rPr>
          <w:highlight w:val="none"/>
        </w:rPr>
        <w:t xml:space="preserve"> Basic math</w:t>
      </w:r>
      <w:r>
        <w:rPr>
          <w:highlight w:val="none"/>
        </w:rPr>
      </w:r>
    </w:p>
    <w:p>
      <w:pPr>
        <w:pStyle w:val="893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         </w:t>
      </w:r>
      <w:r>
        <w:rPr>
          <w:color w:val="000000" w:themeColor="text1"/>
        </w:rPr>
        <w:t xml:space="preserve">–</w:t>
      </w:r>
      <w:r>
        <w:rPr>
          <w:highlight w:val="none"/>
        </w:rPr>
        <w:t xml:space="preserve"> Basic electrical engineering</w:t>
      </w:r>
      <w:r>
        <w:rPr>
          <w:highlight w:val="none"/>
        </w:rPr>
      </w:r>
    </w:p>
    <w:p>
      <w:pPr>
        <w:pStyle w:val="893"/>
        <w:pBdr/>
        <w:spacing/>
        <w:ind/>
        <w:rPr>
          <w:highlight w:val="none"/>
        </w:rPr>
      </w:pPr>
      <w:r>
        <w:rPr>
          <w:highlight w:val="none"/>
        </w:rPr>
        <w:t xml:space="preserve">         </w:t>
      </w:r>
      <w:r>
        <w:rPr>
          <w:color w:val="000000" w:themeColor="text1"/>
        </w:rPr>
        <w:t xml:space="preserve">–</w:t>
      </w:r>
      <w:r>
        <w:rPr>
          <w:highlight w:val="none"/>
        </w:rPr>
        <w:t xml:space="preserve"> Tel Aviv Stock exchange mutual funds comparison based on </w:t>
      </w:r>
      <w:hyperlink r:id="rId13" w:tooltip="https://pypi.org/project/tasepy" w:history="1">
        <w:r>
          <w:rPr>
            <w:rStyle w:val="876"/>
            <w:highlight w:val="none"/>
          </w:rPr>
          <w:t xml:space="preserve">tasepy </w:t>
        </w:r>
      </w:hyperlink>
      <w:r>
        <w:rPr>
          <w:highlight w:val="none"/>
        </w:rPr>
        <w:t xml:space="preserve">package</w:t>
      </w:r>
      <w:r>
        <w:rPr>
          <w:highlight w:val="none"/>
        </w:rPr>
      </w:r>
    </w:p>
    <w:p>
      <w:pPr>
        <w:pStyle w:val="893"/>
        <w:pBdr/>
        <w:spacing/>
        <w:ind/>
        <w:rPr>
          <w:highlight w:val="none"/>
        </w:rPr>
      </w:pPr>
      <w:r>
        <w:rPr>
          <w:highlight w:val="none"/>
        </w:rPr>
        <w:t xml:space="preserve">        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highlight w:val="none"/>
        </w:rPr>
        <w:t xml:space="preserve">          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color w:val="000000" w:themeColor="text1"/>
          <w:highlight w:val="none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/>
      </w:pPr>
      <w:r>
        <w:rPr>
          <w:color w:val="000000" w:themeColor="text1"/>
          <w:highlight w:val="none"/>
        </w:rPr>
        <w:t xml:space="preserve">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/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/>
      </w:pPr>
      <w:r>
        <w:rPr>
          <w:color w:val="000000" w:themeColor="text1"/>
        </w:rPr>
        <w:t xml:space="preserve">         </w:t>
      </w:r>
      <w:r>
        <w:rPr>
          <w:color w:val="000000" w:themeColor="text1"/>
        </w:rPr>
      </w:r>
      <w:r/>
    </w:p>
    <w:p>
      <w:pPr>
        <w:pStyle w:val="893"/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/>
      </w:pPr>
      <w:r>
        <w:rPr>
          <w:color w:val="000000" w:themeColor="text1"/>
          <w:highlight w:val="none"/>
        </w:rPr>
        <w:t xml:space="preserve">         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>
      <w:pPr>
        <w:pBdr/>
        <w:spacing/>
        <w:ind/>
        <w:rPr/>
      </w:pPr>
      <w:r>
        <w:rPr>
          <w:color w:val="000000" w:themeColor="text1"/>
        </w:rPr>
        <w:t xml:space="preserve">          </w:t>
      </w:r>
      <w:r>
        <w:rPr>
          <w:color w:val="000000" w:themeColor="text1"/>
        </w:rPr>
      </w:r>
      <w:r/>
    </w:p>
    <w:p>
      <w:pPr>
        <w:pBdr/>
        <w:spacing/>
        <w:ind/>
        <w:rPr/>
      </w:pPr>
      <w:r>
        <w:rPr>
          <w:color w:val="000000" w:themeColor="text1"/>
        </w:rPr>
      </w:r>
      <w:r>
        <w:rPr>
          <w:color w:val="000000" w:themeColor="text1"/>
        </w:rPr>
      </w:r>
      <w:r/>
    </w:p>
    <w:p>
      <w:pPr>
        <w:pBdr/>
        <w:spacing/>
        <w:ind/>
        <w:rPr/>
      </w:pPr>
      <w:r>
        <w:rPr>
          <w:color w:val="000000" w:themeColor="text1"/>
        </w:rPr>
      </w:r>
      <w:r>
        <w:rPr>
          <w:color w:val="000000" w:themeColor="text1"/>
        </w:rPr>
      </w:r>
      <w:r/>
    </w:p>
    <w:p>
      <w:pPr>
        <w:pBdr/>
        <w:spacing/>
        <w:ind/>
        <w:rPr/>
      </w:pPr>
      <w:r>
        <w:rPr>
          <w:color w:val="000000" w:themeColor="text1"/>
        </w:rPr>
        <w:t xml:space="preserve">      </w:t>
      </w:r>
      <w:r>
        <w:rPr>
          <w:color w:val="000000" w:themeColor="text1"/>
        </w:rPr>
      </w:r>
      <w:r/>
    </w:p>
    <w:p>
      <w:pPr>
        <w:pBdr/>
        <w:spacing/>
        <w:ind/>
        <w:rPr/>
      </w:pPr>
      <w:r>
        <w:rPr>
          <w:color w:val="000000" w:themeColor="text1"/>
        </w:rPr>
      </w:r>
      <w:r>
        <w:rPr>
          <w:color w:val="000000" w:themeColor="text1"/>
        </w:rPr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45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7CBB4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0B9D4946"/>
    <w:lvl w:ilvl="0">
      <w:isLgl w:val="false"/>
      <w:lvlJc w:val="righ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2">
    <w:nsid w:val="0B9D4946"/>
    <w:lvl w:ilvl="0">
      <w:isLgl w:val="false"/>
      <w:lvlJc w:val="righ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3">
    <w:nsid w:val="0B9D4946"/>
    <w:lvl w:ilvl="0">
      <w:isLgl w:val="false"/>
      <w:lvlJc w:val="righ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4">
    <w:nsid w:val="0B9D4946"/>
    <w:lvl w:ilvl="0">
      <w:isLgl w:val="false"/>
      <w:lvlJc w:val="righ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5">
    <w:nsid w:val="0B9D4946"/>
    <w:lvl w:ilvl="0">
      <w:isLgl w:val="false"/>
      <w:lvlJc w:val="righ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5">
    <w:name w:val="Table Grid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Table Grid Light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1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2"/>
    <w:basedOn w:val="89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1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2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3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4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5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6"/>
    <w:basedOn w:val="8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1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2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3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4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5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6"/>
    <w:basedOn w:val="89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1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2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3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4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5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6"/>
    <w:basedOn w:val="8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1">
    <w:name w:val="Heading 1"/>
    <w:basedOn w:val="890"/>
    <w:next w:val="890"/>
    <w:link w:val="84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2">
    <w:name w:val="Heading 2"/>
    <w:basedOn w:val="890"/>
    <w:next w:val="890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3">
    <w:name w:val="Heading 3"/>
    <w:basedOn w:val="890"/>
    <w:next w:val="890"/>
    <w:link w:val="84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4">
    <w:name w:val="Heading 4"/>
    <w:basedOn w:val="890"/>
    <w:next w:val="890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5">
    <w:name w:val="Heading 5"/>
    <w:basedOn w:val="890"/>
    <w:next w:val="890"/>
    <w:link w:val="84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6">
    <w:name w:val="Heading 6"/>
    <w:basedOn w:val="890"/>
    <w:next w:val="890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7">
    <w:name w:val="Heading 7"/>
    <w:basedOn w:val="890"/>
    <w:next w:val="890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8">
    <w:name w:val="Heading 8"/>
    <w:basedOn w:val="890"/>
    <w:next w:val="890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9">
    <w:name w:val="Heading 9"/>
    <w:basedOn w:val="890"/>
    <w:next w:val="890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0" w:default="1">
    <w:name w:val="Default Paragraph Font"/>
    <w:uiPriority w:val="1"/>
    <w:semiHidden/>
    <w:unhideWhenUsed/>
    <w:pPr>
      <w:pBdr/>
      <w:spacing/>
      <w:ind/>
    </w:pPr>
  </w:style>
  <w:style w:type="character" w:styleId="841">
    <w:name w:val="Heading 1 Char"/>
    <w:basedOn w:val="840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40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40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40"/>
    <w:link w:val="83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40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40"/>
    <w:link w:val="83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40"/>
    <w:link w:val="83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40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40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Title"/>
    <w:basedOn w:val="890"/>
    <w:next w:val="890"/>
    <w:link w:val="85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Title Char"/>
    <w:basedOn w:val="840"/>
    <w:link w:val="85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2">
    <w:name w:val="Subtitle"/>
    <w:basedOn w:val="890"/>
    <w:next w:val="890"/>
    <w:link w:val="85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3">
    <w:name w:val="Subtitle Char"/>
    <w:basedOn w:val="840"/>
    <w:link w:val="85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0"/>
    <w:next w:val="890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0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Intense Emphasis"/>
    <w:basedOn w:val="84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90"/>
    <w:next w:val="890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40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4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0">
    <w:name w:val="Subtle Emphasis"/>
    <w:basedOn w:val="84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40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40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4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4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0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40"/>
    <w:link w:val="865"/>
    <w:uiPriority w:val="99"/>
    <w:pPr>
      <w:pBdr/>
      <w:spacing/>
      <w:ind/>
    </w:pPr>
  </w:style>
  <w:style w:type="paragraph" w:styleId="867">
    <w:name w:val="Footer"/>
    <w:basedOn w:val="890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40"/>
    <w:link w:val="867"/>
    <w:uiPriority w:val="99"/>
    <w:pPr>
      <w:pBdr/>
      <w:spacing/>
      <w:ind/>
    </w:pPr>
  </w:style>
  <w:style w:type="paragraph" w:styleId="869">
    <w:name w:val="Caption"/>
    <w:basedOn w:val="890"/>
    <w:next w:val="89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0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40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0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40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40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4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4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0"/>
    <w:next w:val="890"/>
    <w:uiPriority w:val="39"/>
    <w:unhideWhenUsed/>
    <w:pPr>
      <w:pBdr/>
      <w:spacing w:after="100"/>
      <w:ind/>
    </w:pPr>
  </w:style>
  <w:style w:type="paragraph" w:styleId="879">
    <w:name w:val="toc 2"/>
    <w:basedOn w:val="890"/>
    <w:next w:val="890"/>
    <w:uiPriority w:val="39"/>
    <w:unhideWhenUsed/>
    <w:pPr>
      <w:pBdr/>
      <w:spacing w:after="100"/>
      <w:ind w:left="220"/>
    </w:pPr>
  </w:style>
  <w:style w:type="paragraph" w:styleId="880">
    <w:name w:val="toc 3"/>
    <w:basedOn w:val="890"/>
    <w:next w:val="890"/>
    <w:uiPriority w:val="39"/>
    <w:unhideWhenUsed/>
    <w:pPr>
      <w:pBdr/>
      <w:spacing w:after="100"/>
      <w:ind w:left="440"/>
    </w:pPr>
  </w:style>
  <w:style w:type="paragraph" w:styleId="881">
    <w:name w:val="toc 4"/>
    <w:basedOn w:val="890"/>
    <w:next w:val="890"/>
    <w:uiPriority w:val="39"/>
    <w:unhideWhenUsed/>
    <w:pPr>
      <w:pBdr/>
      <w:spacing w:after="100"/>
      <w:ind w:left="660"/>
    </w:pPr>
  </w:style>
  <w:style w:type="paragraph" w:styleId="882">
    <w:name w:val="toc 5"/>
    <w:basedOn w:val="890"/>
    <w:next w:val="890"/>
    <w:uiPriority w:val="39"/>
    <w:unhideWhenUsed/>
    <w:pPr>
      <w:pBdr/>
      <w:spacing w:after="100"/>
      <w:ind w:left="880"/>
    </w:pPr>
  </w:style>
  <w:style w:type="paragraph" w:styleId="883">
    <w:name w:val="toc 6"/>
    <w:basedOn w:val="890"/>
    <w:next w:val="890"/>
    <w:uiPriority w:val="39"/>
    <w:unhideWhenUsed/>
    <w:pPr>
      <w:pBdr/>
      <w:spacing w:after="100"/>
      <w:ind w:left="1100"/>
    </w:pPr>
  </w:style>
  <w:style w:type="paragraph" w:styleId="884">
    <w:name w:val="toc 7"/>
    <w:basedOn w:val="890"/>
    <w:next w:val="890"/>
    <w:uiPriority w:val="39"/>
    <w:unhideWhenUsed/>
    <w:pPr>
      <w:pBdr/>
      <w:spacing w:after="100"/>
      <w:ind w:left="1320"/>
    </w:pPr>
  </w:style>
  <w:style w:type="paragraph" w:styleId="885">
    <w:name w:val="toc 8"/>
    <w:basedOn w:val="890"/>
    <w:next w:val="890"/>
    <w:uiPriority w:val="39"/>
    <w:unhideWhenUsed/>
    <w:pPr>
      <w:pBdr/>
      <w:spacing w:after="100"/>
      <w:ind w:left="1540"/>
    </w:pPr>
  </w:style>
  <w:style w:type="paragraph" w:styleId="886">
    <w:name w:val="toc 9"/>
    <w:basedOn w:val="890"/>
    <w:next w:val="890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40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0"/>
    <w:next w:val="890"/>
    <w:uiPriority w:val="99"/>
    <w:unhideWhenUsed/>
    <w:pPr>
      <w:pBdr/>
      <w:spacing w:after="0" w:afterAutospacing="0"/>
      <w:ind/>
    </w:pPr>
  </w:style>
  <w:style w:type="paragraph" w:styleId="890" w:default="1">
    <w:name w:val="Normal"/>
    <w:qFormat/>
    <w:pPr>
      <w:pBdr/>
      <w:spacing/>
      <w:ind/>
    </w:pPr>
  </w:style>
  <w:style w:type="table" w:styleId="89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paragraph" w:styleId="893">
    <w:name w:val="No Spacing"/>
    <w:basedOn w:val="890"/>
    <w:uiPriority w:val="1"/>
    <w:qFormat/>
    <w:pPr>
      <w:pBdr/>
      <w:spacing w:after="0" w:line="240" w:lineRule="auto"/>
      <w:ind/>
    </w:pPr>
  </w:style>
  <w:style w:type="paragraph" w:styleId="894">
    <w:name w:val="List Paragraph"/>
    <w:basedOn w:val="89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github.com/huggingface/mcp-course" TargetMode="External"/><Relationship Id="rId10" Type="http://schemas.openxmlformats.org/officeDocument/2006/relationships/hyperlink" Target="https://www.apache.org/licenses/LICENSE-2.0" TargetMode="External"/><Relationship Id="rId11" Type="http://schemas.openxmlformats.org/officeDocument/2006/relationships/hyperlink" Target="https://pypi.org/project/fastmcp" TargetMode="External"/><Relationship Id="rId12" Type="http://schemas.openxmlformats.org/officeDocument/2006/relationships/hyperlink" Target="https://pypi.org/project/gradio/" TargetMode="External"/><Relationship Id="rId13" Type="http://schemas.openxmlformats.org/officeDocument/2006/relationships/hyperlink" Target="https://pypi.org/project/tasepy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2025-12-01T09:53:39Z</dcterms:modified>
</cp:coreProperties>
</file>