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7"/>
        <w:ind w:left="2312" w:right="641" w:hanging="1731"/>
        <w:jc w:val="left"/>
        <w:rPr>
          <w:b/>
          <w:sz w:val="48"/>
        </w:rPr>
      </w:pPr>
      <w:r>
        <w:rPr>
          <w:b/>
          <w:color w:val="1D2029"/>
          <w:sz w:val="48"/>
        </w:rPr>
        <w:t>An Experimental Study on Medical Survey and Machine Learning Algorithms</w:t>
      </w:r>
    </w:p>
    <w:p>
      <w:pPr>
        <w:pStyle w:val="BodyText"/>
        <w:rPr>
          <w:b/>
        </w:rPr>
      </w:pPr>
    </w:p>
    <w:p>
      <w:pPr>
        <w:spacing w:after="0"/>
        <w:sectPr>
          <w:type w:val="continuous"/>
          <w:pgSz w:w="11910" w:h="16840"/>
          <w:pgMar w:top="1000" w:bottom="280" w:left="520" w:right="440"/>
        </w:sectPr>
      </w:pPr>
    </w:p>
    <w:p>
      <w:pPr>
        <w:pStyle w:val="BodyText"/>
        <w:spacing w:before="8"/>
        <w:rPr>
          <w:b/>
          <w:sz w:val="21"/>
        </w:rPr>
      </w:pPr>
    </w:p>
    <w:p>
      <w:pPr>
        <w:pStyle w:val="Heading1"/>
      </w:pPr>
      <w:r>
        <w:rPr/>
        <w:t>Md. Arifur Rahman, A. G. M. Zaman</w:t>
      </w:r>
    </w:p>
    <w:p>
      <w:pPr>
        <w:pStyle w:val="BodyText"/>
        <w:spacing w:before="39"/>
        <w:ind w:left="766" w:right="-19" w:firstLine="535"/>
      </w:pPr>
      <w:r>
        <w:rPr/>
        <w:t>Department of Computer Science American International University-Bangladesh</w:t>
      </w:r>
    </w:p>
    <w:p>
      <w:pPr>
        <w:pStyle w:val="BodyText"/>
        <w:spacing w:line="229" w:lineRule="exact"/>
        <w:ind w:left="1844" w:right="1081"/>
        <w:jc w:val="center"/>
      </w:pPr>
      <w:r>
        <w:rPr/>
        <w:t>Dhaka, Bangladesh</w:t>
      </w:r>
    </w:p>
    <w:p>
      <w:pPr>
        <w:pStyle w:val="BodyText"/>
        <w:spacing w:line="229" w:lineRule="exact"/>
        <w:ind w:left="1242"/>
      </w:pPr>
      <w:r>
        <w:rPr/>
        <w:t>{acreage, agmzaman}@gmail.com</w:t>
      </w:r>
    </w:p>
    <w:p>
      <w:pPr>
        <w:pStyle w:val="BodyText"/>
        <w:spacing w:before="8"/>
        <w:rPr>
          <w:sz w:val="21"/>
        </w:rPr>
      </w:pPr>
      <w:r>
        <w:rPr/>
        <w:br w:type="column"/>
      </w:r>
      <w:r>
        <w:rPr>
          <w:sz w:val="21"/>
        </w:rPr>
      </w:r>
    </w:p>
    <w:p>
      <w:pPr>
        <w:pStyle w:val="Heading1"/>
        <w:ind w:left="1926"/>
      </w:pPr>
      <w:r>
        <w:rPr/>
        <w:t>Md. Monsur Ali</w:t>
      </w:r>
    </w:p>
    <w:p>
      <w:pPr>
        <w:pStyle w:val="BodyText"/>
        <w:spacing w:before="39"/>
        <w:ind w:left="766" w:right="828" w:firstLine="535"/>
      </w:pPr>
      <w:r>
        <w:rPr/>
        <w:t>Department of Computer Science American International University-Bangladesh</w:t>
      </w:r>
    </w:p>
    <w:p>
      <w:pPr>
        <w:pStyle w:val="BodyText"/>
        <w:ind w:left="1554" w:firstLine="312"/>
      </w:pPr>
      <w:r>
        <w:rPr/>
        <w:t>Dhaka, Bangladesh</w:t>
      </w:r>
      <w:hyperlink r:id="rId5">
        <w:r>
          <w:rPr/>
          <w:t> </w:t>
        </w:r>
        <w:r>
          <w:rPr>
            <w:w w:val="95"/>
          </w:rPr>
          <w:t>monsuralirana@gmail.com</w:t>
        </w:r>
      </w:hyperlink>
    </w:p>
    <w:p>
      <w:pPr>
        <w:spacing w:after="0"/>
        <w:sectPr>
          <w:type w:val="continuous"/>
          <w:pgSz w:w="11910" w:h="16840"/>
          <w:pgMar w:top="1000" w:bottom="280" w:left="520" w:right="440"/>
          <w:cols w:num="2" w:equalWidth="0">
            <w:col w:w="4522" w:space="1059"/>
            <w:col w:w="5369"/>
          </w:cols>
        </w:sectPr>
      </w:pPr>
    </w:p>
    <w:p>
      <w:pPr>
        <w:pStyle w:val="BodyText"/>
      </w:pPr>
    </w:p>
    <w:p>
      <w:pPr>
        <w:spacing w:after="0"/>
        <w:sectPr>
          <w:type w:val="continuous"/>
          <w:pgSz w:w="11910" w:h="16840"/>
          <w:pgMar w:top="1000" w:bottom="280" w:left="520" w:right="440"/>
        </w:sectPr>
      </w:pPr>
    </w:p>
    <w:p>
      <w:pPr>
        <w:pStyle w:val="BodyText"/>
      </w:pPr>
    </w:p>
    <w:p>
      <w:pPr>
        <w:spacing w:line="240" w:lineRule="auto" w:before="0"/>
        <w:ind w:left="214" w:right="0" w:firstLine="273"/>
        <w:jc w:val="both"/>
        <w:rPr>
          <w:b/>
          <w:sz w:val="18"/>
        </w:rPr>
      </w:pPr>
      <w:r>
        <w:rPr>
          <w:b/>
          <w:i/>
          <w:sz w:val="18"/>
        </w:rPr>
        <w:t>Abstract</w:t>
      </w:r>
      <w:r>
        <w:rPr>
          <w:b/>
          <w:sz w:val="18"/>
        </w:rPr>
        <w:t>— Many medical research are based on statistical surveys. These surveys reveal risk factors and other crucial assumptions regarding a disease. However, machine learning and predictive algorithms </w:t>
      </w:r>
      <w:r>
        <w:rPr>
          <w:b/>
          <w:spacing w:val="-2"/>
          <w:sz w:val="18"/>
        </w:rPr>
        <w:t>may </w:t>
      </w:r>
      <w:r>
        <w:rPr>
          <w:b/>
          <w:sz w:val="18"/>
        </w:rPr>
        <w:t>agree or disagree with these surveys. In this paper, we tried to find what predictive algorithms predict about the risk factors of a disease. We checked J48 and Naïve Bayes classifiers’ stand on the risk factors of cardiovascular disease. In our approach, we found that these classifiers are not always consistent with the medical surveys on risk</w:t>
      </w:r>
      <w:r>
        <w:rPr>
          <w:b/>
          <w:spacing w:val="-16"/>
          <w:sz w:val="18"/>
        </w:rPr>
        <w:t> </w:t>
      </w:r>
      <w:r>
        <w:rPr>
          <w:b/>
          <w:sz w:val="18"/>
        </w:rPr>
        <w:t>factors.</w:t>
      </w:r>
    </w:p>
    <w:p>
      <w:pPr>
        <w:pStyle w:val="BodyText"/>
        <w:spacing w:before="2"/>
        <w:rPr>
          <w:b/>
          <w:sz w:val="17"/>
        </w:rPr>
      </w:pPr>
    </w:p>
    <w:p>
      <w:pPr>
        <w:spacing w:before="0"/>
        <w:ind w:left="214" w:right="1" w:firstLine="273"/>
        <w:jc w:val="both"/>
        <w:rPr>
          <w:b/>
          <w:i/>
          <w:sz w:val="18"/>
        </w:rPr>
      </w:pPr>
      <w:r>
        <w:rPr>
          <w:b/>
          <w:i/>
          <w:sz w:val="18"/>
        </w:rPr>
        <w:t>Keywords— medical surveys; machine learning; classifiers; </w:t>
      </w:r>
      <w:r>
        <w:rPr>
          <w:b/>
          <w:i/>
          <w:sz w:val="18"/>
        </w:rPr>
        <w:t>risk factors; cardiovascular diseases; predictive</w:t>
      </w:r>
      <w:r>
        <w:rPr>
          <w:b/>
          <w:i/>
          <w:spacing w:val="-7"/>
          <w:sz w:val="18"/>
        </w:rPr>
        <w:t> </w:t>
      </w:r>
      <w:r>
        <w:rPr>
          <w:b/>
          <w:i/>
          <w:sz w:val="18"/>
        </w:rPr>
        <w:t>algorithms</w:t>
      </w:r>
    </w:p>
    <w:p>
      <w:pPr>
        <w:pStyle w:val="BodyText"/>
        <w:spacing w:before="4"/>
        <w:rPr>
          <w:b/>
          <w:i/>
          <w:sz w:val="24"/>
        </w:rPr>
      </w:pPr>
    </w:p>
    <w:p>
      <w:pPr>
        <w:pStyle w:val="ListParagraph"/>
        <w:numPr>
          <w:ilvl w:val="0"/>
          <w:numId w:val="1"/>
        </w:numPr>
        <w:tabs>
          <w:tab w:pos="2253" w:val="left" w:leader="none"/>
        </w:tabs>
        <w:spacing w:line="240" w:lineRule="auto" w:before="0" w:after="0"/>
        <w:ind w:left="2252" w:right="0" w:hanging="314"/>
        <w:jc w:val="left"/>
        <w:rPr>
          <w:sz w:val="16"/>
        </w:rPr>
      </w:pPr>
      <w:r>
        <w:rPr>
          <w:sz w:val="20"/>
        </w:rPr>
        <w:t>I</w:t>
      </w:r>
      <w:r>
        <w:rPr>
          <w:sz w:val="16"/>
        </w:rPr>
        <w:t>NTRODUCTION</w:t>
      </w:r>
    </w:p>
    <w:p>
      <w:pPr>
        <w:pStyle w:val="BodyText"/>
        <w:spacing w:before="79"/>
        <w:ind w:left="214" w:right="1" w:firstLine="720"/>
        <w:jc w:val="both"/>
      </w:pPr>
      <w:r>
        <w:rPr/>
        <w:t>Certain traits of a person are considered as risk factors for certain diseases. In case of cardiovascular diseases, many international journals, organizations have pointed some factors as the determinants of Cardiovascular Disease (CVD). Ages of the patient, gender, cholesterol in serum, fasting blood sugar, systolic and diastolic blood pressure are few of them. Many researchers claim different significance of this information about a person. These claims are based on data derived from various surveys. Machine learning and predictive algorithms can also analyze these</w:t>
      </w:r>
      <w:r>
        <w:rPr>
          <w:spacing w:val="-4"/>
        </w:rPr>
        <w:t> </w:t>
      </w:r>
      <w:r>
        <w:rPr/>
        <w:t>data.</w:t>
      </w:r>
    </w:p>
    <w:p>
      <w:pPr>
        <w:pStyle w:val="BodyText"/>
        <w:ind w:left="214" w:firstLine="720"/>
        <w:jc w:val="both"/>
      </w:pPr>
      <w:r>
        <w:rPr/>
        <w:t>If </w:t>
      </w:r>
      <w:r>
        <w:rPr>
          <w:spacing w:val="-3"/>
        </w:rPr>
        <w:t>we </w:t>
      </w:r>
      <w:r>
        <w:rPr/>
        <w:t>check medical surveys, the risks of CVDs vary between male and female, ages below and above 65, and so on. If the age attribute is split into two parts based on medical surveys, and analyzed with machine including other attributes, then algorithms may or may not support the research. With this approach, </w:t>
      </w:r>
      <w:r>
        <w:rPr>
          <w:spacing w:val="-3"/>
        </w:rPr>
        <w:t>we </w:t>
      </w:r>
      <w:r>
        <w:rPr/>
        <w:t>might get to know, given the conditions, with which medical survey, the algorithms strongly agree, with which survey, the algorithms narrowly agree or disagree, and with which claim the algorithms strongly</w:t>
      </w:r>
      <w:r>
        <w:rPr>
          <w:spacing w:val="-9"/>
        </w:rPr>
        <w:t> </w:t>
      </w:r>
      <w:r>
        <w:rPr/>
        <w:t>disagree.</w:t>
      </w:r>
    </w:p>
    <w:p>
      <w:pPr>
        <w:pStyle w:val="ListParagraph"/>
        <w:numPr>
          <w:ilvl w:val="0"/>
          <w:numId w:val="1"/>
        </w:numPr>
        <w:tabs>
          <w:tab w:pos="2265" w:val="left" w:leader="none"/>
        </w:tabs>
        <w:spacing w:line="240" w:lineRule="auto" w:before="161" w:after="0"/>
        <w:ind w:left="2264" w:right="0" w:hanging="307"/>
        <w:jc w:val="left"/>
        <w:rPr>
          <w:sz w:val="16"/>
        </w:rPr>
      </w:pPr>
      <w:r>
        <w:rPr>
          <w:sz w:val="20"/>
        </w:rPr>
        <w:t>B</w:t>
      </w:r>
      <w:r>
        <w:rPr>
          <w:sz w:val="16"/>
        </w:rPr>
        <w:t>ACKGROUND</w:t>
      </w:r>
    </w:p>
    <w:p>
      <w:pPr>
        <w:pStyle w:val="BodyText"/>
        <w:spacing w:before="79"/>
        <w:ind w:left="214" w:right="7"/>
      </w:pPr>
      <w:r>
        <w:rPr/>
        <w:t>Surveys are the most frequently used method used in medical education research [1]. This is done on the basis of questions and respondents. The number of respondents can be very low. For example, the medical community is the most frequently surveyed population in the US and therefore response rates are typically low [1]. Moreover, communication failures are commonplace in questionnaires [2]. Therefore, these surveys are not very dependable if the survey depends on questionnaires.</w:t>
      </w:r>
    </w:p>
    <w:p>
      <w:pPr>
        <w:pStyle w:val="BodyText"/>
        <w:spacing w:before="3"/>
      </w:pPr>
      <w:r>
        <w:rPr/>
        <w:br w:type="column"/>
      </w:r>
      <w:r>
        <w:rPr/>
      </w:r>
    </w:p>
    <w:p>
      <w:pPr>
        <w:pStyle w:val="BodyText"/>
        <w:spacing w:line="228" w:lineRule="auto"/>
        <w:ind w:left="214" w:right="295" w:firstLine="288"/>
        <w:jc w:val="both"/>
      </w:pPr>
      <w:r>
        <w:rPr/>
        <w:t>Cardiovascular diseases have risk factors such as age and gender. According to World Heart Foundation, the risk factors involved in cardiovascular diseases can be of both modifiable and Non-modifiable types [3].</w:t>
      </w:r>
    </w:p>
    <w:p>
      <w:pPr>
        <w:pStyle w:val="BodyText"/>
        <w:spacing w:line="228" w:lineRule="auto" w:before="119"/>
        <w:ind w:left="214" w:right="291" w:firstLine="288"/>
        <w:jc w:val="both"/>
      </w:pPr>
      <w:r>
        <w:rPr/>
        <w:t>Modifiable risk factors include Hypertension (high blood pressure), Tobacco use, Raised blood glucose(diabetes), Physical inactivity, Unhealthy diets, Cholesterol/lipids, Overweight and obesity [3].</w:t>
      </w:r>
    </w:p>
    <w:p>
      <w:pPr>
        <w:pStyle w:val="BodyText"/>
        <w:spacing w:line="228" w:lineRule="auto" w:before="119"/>
        <w:ind w:left="214" w:right="299" w:firstLine="288"/>
        <w:jc w:val="both"/>
      </w:pPr>
      <w:r>
        <w:rPr/>
        <w:t>Non-modifiable or the risk factors that cannot be changed include Age, Gender, Family history [3].</w:t>
      </w:r>
    </w:p>
    <w:p>
      <w:pPr>
        <w:pStyle w:val="BodyText"/>
        <w:spacing w:before="118"/>
        <w:ind w:left="214" w:right="290" w:firstLine="288"/>
        <w:jc w:val="both"/>
      </w:pPr>
      <w:r>
        <w:rPr/>
        <w:t>These risk factors were mostly found by using statistics. From this, </w:t>
      </w:r>
      <w:r>
        <w:rPr>
          <w:spacing w:val="-3"/>
        </w:rPr>
        <w:t>we </w:t>
      </w:r>
      <w:r>
        <w:rPr/>
        <w:t>get to know that people above age 65 have a greater percentage of death if they have CVDs [4]. Men after 45 and women after 55 years of age or the menopause, have the same risk [5]. Taking these facts into account, </w:t>
      </w:r>
      <w:r>
        <w:rPr>
          <w:spacing w:val="-3"/>
        </w:rPr>
        <w:t>we </w:t>
      </w:r>
      <w:r>
        <w:rPr/>
        <w:t>can take age 65 as a risk factor for the narrowing of the coronary arteries more than 50%.</w:t>
      </w:r>
    </w:p>
    <w:p>
      <w:pPr>
        <w:pStyle w:val="BodyText"/>
        <w:ind w:left="214" w:right="290" w:firstLine="288"/>
        <w:jc w:val="both"/>
      </w:pPr>
      <w:r>
        <w:rPr/>
        <w:t>People with diabetes or high blood sugar [3], cholesterols above 225 mg/dl [6], with systolic blood pressure above 140 or hypertension are more likely to have CVDs. According to WHF, after menopause woman have the same risk of CVDs as men.</w:t>
      </w:r>
    </w:p>
    <w:p>
      <w:pPr>
        <w:pStyle w:val="ListParagraph"/>
        <w:numPr>
          <w:ilvl w:val="0"/>
          <w:numId w:val="2"/>
        </w:numPr>
        <w:tabs>
          <w:tab w:pos="503" w:val="left" w:leader="none"/>
        </w:tabs>
        <w:spacing w:line="240" w:lineRule="auto" w:before="120" w:after="0"/>
        <w:ind w:left="502" w:right="0" w:hanging="288"/>
        <w:jc w:val="left"/>
        <w:rPr>
          <w:i/>
          <w:sz w:val="20"/>
        </w:rPr>
      </w:pPr>
      <w:r>
        <w:rPr>
          <w:i/>
          <w:sz w:val="20"/>
        </w:rPr>
        <w:t>Machine Learning and Statistical</w:t>
      </w:r>
      <w:r>
        <w:rPr>
          <w:i/>
          <w:spacing w:val="0"/>
          <w:sz w:val="20"/>
        </w:rPr>
        <w:t> </w:t>
      </w:r>
      <w:r>
        <w:rPr>
          <w:i/>
          <w:sz w:val="20"/>
        </w:rPr>
        <w:t>Surveys</w:t>
      </w:r>
    </w:p>
    <w:p>
      <w:pPr>
        <w:pStyle w:val="BodyText"/>
        <w:spacing w:line="228" w:lineRule="auto" w:before="62"/>
        <w:ind w:left="214" w:right="289"/>
        <w:jc w:val="both"/>
      </w:pPr>
      <w:r>
        <w:rPr/>
        <w:t>Machine learning is mostly dependent on mathematical basis. Many machine learning algorithms incorporate statistics directly. Some statistics techniques have algorithms such as, CART which are very similar to machine learning. Both work on the same principle, i.e., analyzing previous data.</w:t>
      </w:r>
    </w:p>
    <w:p>
      <w:pPr>
        <w:pStyle w:val="BodyText"/>
        <w:spacing w:line="228" w:lineRule="auto" w:before="119"/>
        <w:ind w:left="214" w:right="290" w:firstLine="288"/>
        <w:jc w:val="both"/>
      </w:pPr>
      <w:r>
        <w:rPr/>
        <w:t>A statistical survey works on a population concentrating  on opinions or factual data. Data analysis can be exploratory or confirmatory. However, in a typical statistical research we usually concentrate on one attribute only. Machine learning process can be confirmatory or exploratory. This includes analyzing the datasets with algorithms. A learning process takes place with a training dataset. After the learning been done, test datasets are used for reaching classifications and predictions. The algorithms used in machine might be derived from statistics, but the focus of a typical statistical surveys and results</w:t>
      </w:r>
      <w:r>
        <w:rPr>
          <w:spacing w:val="25"/>
        </w:rPr>
        <w:t> </w:t>
      </w:r>
      <w:r>
        <w:rPr/>
        <w:t>from</w:t>
      </w:r>
      <w:r>
        <w:rPr>
          <w:spacing w:val="25"/>
        </w:rPr>
        <w:t> </w:t>
      </w:r>
      <w:r>
        <w:rPr/>
        <w:t>different</w:t>
      </w:r>
      <w:r>
        <w:rPr>
          <w:spacing w:val="30"/>
        </w:rPr>
        <w:t> </w:t>
      </w:r>
      <w:r>
        <w:rPr/>
        <w:t>machine</w:t>
      </w:r>
      <w:r>
        <w:rPr>
          <w:spacing w:val="26"/>
        </w:rPr>
        <w:t> </w:t>
      </w:r>
      <w:r>
        <w:rPr/>
        <w:t>learning</w:t>
      </w:r>
      <w:r>
        <w:rPr>
          <w:spacing w:val="26"/>
        </w:rPr>
        <w:t> </w:t>
      </w:r>
      <w:r>
        <w:rPr/>
        <w:t>algorithms</w:t>
      </w:r>
      <w:r>
        <w:rPr>
          <w:spacing w:val="26"/>
        </w:rPr>
        <w:t> </w:t>
      </w:r>
      <w:r>
        <w:rPr/>
        <w:t>can</w:t>
      </w:r>
      <w:r>
        <w:rPr>
          <w:spacing w:val="25"/>
        </w:rPr>
        <w:t> </w:t>
      </w:r>
      <w:r>
        <w:rPr/>
        <w:t>vary.</w:t>
      </w:r>
    </w:p>
    <w:p>
      <w:pPr>
        <w:spacing w:after="0" w:line="228" w:lineRule="auto"/>
        <w:jc w:val="both"/>
        <w:sectPr>
          <w:type w:val="continuous"/>
          <w:pgSz w:w="11910" w:h="16840"/>
          <w:pgMar w:top="1000" w:bottom="280" w:left="520" w:right="440"/>
          <w:cols w:num="2" w:equalWidth="0">
            <w:col w:w="5256" w:space="145"/>
            <w:col w:w="5549"/>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p>
    <w:p>
      <w:pPr>
        <w:spacing w:before="0"/>
        <w:ind w:left="214" w:right="0" w:firstLine="0"/>
        <w:jc w:val="left"/>
        <w:rPr>
          <w:rFonts w:ascii="Arial" w:hAnsi="Arial"/>
          <w:b/>
          <w:sz w:val="18"/>
        </w:rPr>
      </w:pPr>
      <w:r>
        <w:rPr>
          <w:rFonts w:ascii="Arial" w:hAnsi="Arial"/>
          <w:b/>
          <w:sz w:val="18"/>
        </w:rPr>
        <w:t>978-1-5386-4304-4/18/$31.00 ©2018 IEEE.</w:t>
      </w:r>
    </w:p>
    <w:p>
      <w:pPr>
        <w:spacing w:after="0"/>
        <w:jc w:val="left"/>
        <w:rPr>
          <w:rFonts w:ascii="Arial" w:hAnsi="Arial"/>
          <w:sz w:val="18"/>
        </w:rPr>
        <w:sectPr>
          <w:type w:val="continuous"/>
          <w:pgSz w:w="11910" w:h="16840"/>
          <w:pgMar w:top="1000" w:bottom="280" w:left="520" w:right="440"/>
        </w:sectPr>
      </w:pPr>
    </w:p>
    <w:p>
      <w:pPr>
        <w:pStyle w:val="ListParagraph"/>
        <w:numPr>
          <w:ilvl w:val="0"/>
          <w:numId w:val="2"/>
        </w:numPr>
        <w:tabs>
          <w:tab w:pos="503" w:val="left" w:leader="none"/>
        </w:tabs>
        <w:spacing w:line="240" w:lineRule="auto" w:before="127" w:after="0"/>
        <w:ind w:left="502" w:right="0" w:hanging="288"/>
        <w:jc w:val="left"/>
        <w:rPr>
          <w:i/>
          <w:sz w:val="20"/>
        </w:rPr>
      </w:pPr>
      <w:r>
        <w:rPr>
          <w:i/>
          <w:sz w:val="20"/>
        </w:rPr>
        <w:t>Significance of Machines' Outcomes about Risk</w:t>
      </w:r>
      <w:r>
        <w:rPr>
          <w:i/>
          <w:spacing w:val="-17"/>
          <w:sz w:val="20"/>
        </w:rPr>
        <w:t> </w:t>
      </w:r>
      <w:r>
        <w:rPr>
          <w:i/>
          <w:sz w:val="20"/>
        </w:rPr>
        <w:t>Factors</w:t>
      </w:r>
    </w:p>
    <w:p>
      <w:pPr>
        <w:pStyle w:val="BodyText"/>
        <w:spacing w:line="228" w:lineRule="auto" w:before="63"/>
        <w:ind w:left="214" w:right="2" w:firstLine="288"/>
        <w:jc w:val="both"/>
      </w:pPr>
      <w:r>
        <w:rPr/>
        <w:t>The respondents of a survey can be selected by age, gender, whether a person has diabetes and so on. While concentrating on a particular attribute, the final result might lose its touch from other factors. So it becomes hard to tell if a person's age is playing a bigger part in CVD or the fact that patient has high cholesterol. Statistical models and machine learning algorithms can include multiple attributes and values. So, significant information about the risk factors can be found by the machines’</w:t>
      </w:r>
      <w:r>
        <w:rPr>
          <w:spacing w:val="-4"/>
        </w:rPr>
        <w:t> </w:t>
      </w:r>
      <w:r>
        <w:rPr/>
        <w:t>outcome.</w:t>
      </w:r>
    </w:p>
    <w:p>
      <w:pPr>
        <w:pStyle w:val="BodyText"/>
        <w:spacing w:before="3"/>
        <w:rPr>
          <w:sz w:val="24"/>
        </w:rPr>
      </w:pPr>
    </w:p>
    <w:p>
      <w:pPr>
        <w:pStyle w:val="ListParagraph"/>
        <w:numPr>
          <w:ilvl w:val="0"/>
          <w:numId w:val="1"/>
        </w:numPr>
        <w:tabs>
          <w:tab w:pos="1221" w:val="left" w:leader="none"/>
        </w:tabs>
        <w:spacing w:line="240" w:lineRule="auto" w:before="0" w:after="0"/>
        <w:ind w:left="1220" w:right="0" w:hanging="341"/>
        <w:jc w:val="left"/>
        <w:rPr>
          <w:sz w:val="16"/>
        </w:rPr>
      </w:pPr>
      <w:r>
        <w:rPr>
          <w:sz w:val="16"/>
        </w:rPr>
        <w:t>APPROACH FOR </w:t>
      </w:r>
      <w:r>
        <w:rPr>
          <w:sz w:val="20"/>
        </w:rPr>
        <w:t>C</w:t>
      </w:r>
      <w:r>
        <w:rPr>
          <w:sz w:val="16"/>
        </w:rPr>
        <w:t>HECKING</w:t>
      </w:r>
      <w:r>
        <w:rPr>
          <w:spacing w:val="-3"/>
          <w:sz w:val="16"/>
        </w:rPr>
        <w:t> </w:t>
      </w:r>
      <w:r>
        <w:rPr>
          <w:sz w:val="16"/>
        </w:rPr>
        <w:t>CONSISTENCY</w:t>
      </w:r>
    </w:p>
    <w:p>
      <w:pPr>
        <w:pStyle w:val="BodyText"/>
        <w:spacing w:before="79"/>
        <w:ind w:left="214" w:right="2"/>
        <w:jc w:val="both"/>
      </w:pPr>
      <w:r>
        <w:rPr/>
        <w:t>To check the consistency between statistics and predictive algorithms' assumptions, we needed both the medical statistics and a dataset for using with algorithms. For medical statistics, we got our references from different journals, studies and websites that were available.</w:t>
      </w:r>
    </w:p>
    <w:p>
      <w:pPr>
        <w:pStyle w:val="BodyText"/>
        <w:spacing w:before="2"/>
      </w:pPr>
    </w:p>
    <w:p>
      <w:pPr>
        <w:pStyle w:val="BodyText"/>
        <w:spacing w:line="228" w:lineRule="auto"/>
        <w:ind w:left="214" w:firstLine="288"/>
        <w:jc w:val="both"/>
      </w:pPr>
      <w:r>
        <w:rPr/>
        <w:t>The prediction, classification or accuracy of a classifier algorithm highly depends on the arrangement of data, values of attributes in the dataset which it uses as a training dataset. Based on the statistics, we split our dataset into two parts for each risk factor. For example, dataset was divided into two parts based on the cholesterol values. One dataset contained data of people who had lipid 225 mg/dl or above and another dataset contained data of rest of the people. This was done as people having cholesterol/lipid 225 mg/dl are reported to be at more risk of having</w:t>
      </w:r>
      <w:r>
        <w:rPr>
          <w:spacing w:val="-3"/>
        </w:rPr>
        <w:t> </w:t>
      </w:r>
      <w:r>
        <w:rPr/>
        <w:t>CVDs</w:t>
      </w:r>
      <w:r>
        <w:rPr>
          <w:color w:val="FF0000"/>
        </w:rPr>
        <w:t>.</w:t>
      </w:r>
    </w:p>
    <w:p>
      <w:pPr>
        <w:pStyle w:val="BodyText"/>
        <w:spacing w:line="228" w:lineRule="auto" w:before="119"/>
        <w:ind w:left="214" w:firstLine="288"/>
        <w:jc w:val="both"/>
      </w:pPr>
      <w:r>
        <w:rPr/>
        <w:t>After dividing the dataset for each experiment, we trained two algorithms with the full dataset by Weka tool. Then for each part of the split dataset, the classifiers were tested. Observing the confusion matrix of each dataset, we checked the results from various perspectives.</w:t>
      </w:r>
    </w:p>
    <w:p>
      <w:pPr>
        <w:pStyle w:val="BodyText"/>
        <w:spacing w:before="7"/>
      </w:pPr>
    </w:p>
    <w:p>
      <w:pPr>
        <w:pStyle w:val="ListParagraph"/>
        <w:numPr>
          <w:ilvl w:val="0"/>
          <w:numId w:val="3"/>
        </w:numPr>
        <w:tabs>
          <w:tab w:pos="503" w:val="left" w:leader="none"/>
        </w:tabs>
        <w:spacing w:line="240" w:lineRule="auto" w:before="0" w:after="0"/>
        <w:ind w:left="502" w:right="0" w:hanging="288"/>
        <w:jc w:val="left"/>
        <w:rPr>
          <w:i/>
          <w:sz w:val="20"/>
        </w:rPr>
      </w:pPr>
      <w:r>
        <w:rPr>
          <w:i/>
          <w:sz w:val="20"/>
        </w:rPr>
        <w:t>Data Collection</w:t>
      </w:r>
    </w:p>
    <w:p>
      <w:pPr>
        <w:pStyle w:val="BodyText"/>
        <w:spacing w:before="60"/>
        <w:ind w:left="214" w:right="1" w:firstLine="288"/>
        <w:jc w:val="both"/>
      </w:pPr>
      <w:r>
        <w:rPr/>
        <w:t>We collected the dataset from UCI Machine Learning Repository [9]. It includes a total of 14 selected attributes, Table I shows all attribute details.</w:t>
      </w:r>
    </w:p>
    <w:p>
      <w:pPr>
        <w:pStyle w:val="BodyText"/>
        <w:spacing w:before="6"/>
        <w:rPr>
          <w:sz w:val="19"/>
        </w:rPr>
      </w:pPr>
    </w:p>
    <w:p>
      <w:pPr>
        <w:spacing w:before="0"/>
        <w:ind w:left="1952" w:right="0" w:firstLine="0"/>
        <w:jc w:val="left"/>
        <w:rPr>
          <w:sz w:val="13"/>
        </w:rPr>
      </w:pPr>
      <w:r>
        <w:rPr>
          <w:sz w:val="16"/>
        </w:rPr>
        <w:t>T</w:t>
      </w:r>
      <w:r>
        <w:rPr>
          <w:sz w:val="13"/>
        </w:rPr>
        <w:t>ABLE </w:t>
      </w:r>
      <w:r>
        <w:rPr>
          <w:sz w:val="16"/>
        </w:rPr>
        <w:t>I: A</w:t>
      </w:r>
      <w:r>
        <w:rPr>
          <w:sz w:val="13"/>
        </w:rPr>
        <w:t>TTIBUTE LIST</w:t>
      </w:r>
    </w:p>
    <w:p>
      <w:pPr>
        <w:pStyle w:val="BodyText"/>
        <w:spacing w:before="1"/>
        <w:rPr>
          <w:sz w:val="10"/>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917"/>
        <w:gridCol w:w="1665"/>
        <w:gridCol w:w="1829"/>
      </w:tblGrid>
      <w:tr>
        <w:trPr>
          <w:trHeight w:val="366" w:hRule="atLeast"/>
        </w:trPr>
        <w:tc>
          <w:tcPr>
            <w:tcW w:w="451" w:type="dxa"/>
          </w:tcPr>
          <w:p>
            <w:pPr>
              <w:pStyle w:val="TableParagraph"/>
              <w:spacing w:before="1"/>
              <w:ind w:left="88" w:right="116"/>
              <w:jc w:val="center"/>
              <w:rPr>
                <w:sz w:val="16"/>
              </w:rPr>
            </w:pPr>
            <w:r>
              <w:rPr>
                <w:sz w:val="16"/>
              </w:rPr>
              <w:t>No</w:t>
            </w:r>
          </w:p>
        </w:tc>
        <w:tc>
          <w:tcPr>
            <w:tcW w:w="917" w:type="dxa"/>
          </w:tcPr>
          <w:p>
            <w:pPr>
              <w:pStyle w:val="TableParagraph"/>
              <w:spacing w:line="182" w:lineRule="exact" w:before="5"/>
              <w:ind w:left="108" w:right="139"/>
              <w:rPr>
                <w:b/>
                <w:sz w:val="16"/>
              </w:rPr>
            </w:pPr>
            <w:r>
              <w:rPr>
                <w:b/>
                <w:sz w:val="16"/>
              </w:rPr>
              <w:t>Attribute Names</w:t>
            </w:r>
          </w:p>
        </w:tc>
        <w:tc>
          <w:tcPr>
            <w:tcW w:w="1665" w:type="dxa"/>
          </w:tcPr>
          <w:p>
            <w:pPr>
              <w:pStyle w:val="TableParagraph"/>
              <w:spacing w:before="1"/>
              <w:ind w:left="108"/>
              <w:rPr>
                <w:b/>
                <w:sz w:val="16"/>
              </w:rPr>
            </w:pPr>
            <w:r>
              <w:rPr>
                <w:b/>
                <w:sz w:val="16"/>
              </w:rPr>
              <w:t>Attributes Details</w:t>
            </w:r>
          </w:p>
        </w:tc>
        <w:tc>
          <w:tcPr>
            <w:tcW w:w="1829" w:type="dxa"/>
          </w:tcPr>
          <w:p>
            <w:pPr>
              <w:pStyle w:val="TableParagraph"/>
              <w:spacing w:before="1"/>
              <w:ind w:left="108"/>
              <w:rPr>
                <w:b/>
                <w:sz w:val="16"/>
              </w:rPr>
            </w:pPr>
            <w:r>
              <w:rPr>
                <w:b/>
                <w:sz w:val="16"/>
              </w:rPr>
              <w:t>Value</w:t>
            </w:r>
          </w:p>
        </w:tc>
      </w:tr>
      <w:tr>
        <w:trPr>
          <w:trHeight w:val="310" w:hRule="atLeast"/>
        </w:trPr>
        <w:tc>
          <w:tcPr>
            <w:tcW w:w="451" w:type="dxa"/>
          </w:tcPr>
          <w:p>
            <w:pPr>
              <w:pStyle w:val="TableParagraph"/>
              <w:spacing w:line="182" w:lineRule="exact"/>
              <w:ind w:left="16" w:right="116"/>
              <w:jc w:val="center"/>
              <w:rPr>
                <w:sz w:val="16"/>
              </w:rPr>
            </w:pPr>
            <w:r>
              <w:rPr>
                <w:sz w:val="16"/>
              </w:rPr>
              <w:t>1.</w:t>
            </w:r>
          </w:p>
        </w:tc>
        <w:tc>
          <w:tcPr>
            <w:tcW w:w="917" w:type="dxa"/>
          </w:tcPr>
          <w:p>
            <w:pPr>
              <w:pStyle w:val="TableParagraph"/>
              <w:spacing w:line="182" w:lineRule="exact"/>
              <w:ind w:left="108"/>
              <w:rPr>
                <w:sz w:val="16"/>
              </w:rPr>
            </w:pPr>
            <w:r>
              <w:rPr>
                <w:sz w:val="16"/>
              </w:rPr>
              <w:t>Age</w:t>
            </w:r>
          </w:p>
        </w:tc>
        <w:tc>
          <w:tcPr>
            <w:tcW w:w="1665" w:type="dxa"/>
          </w:tcPr>
          <w:p>
            <w:pPr>
              <w:pStyle w:val="TableParagraph"/>
              <w:spacing w:line="182" w:lineRule="exact"/>
              <w:ind w:left="108"/>
              <w:rPr>
                <w:sz w:val="16"/>
              </w:rPr>
            </w:pPr>
            <w:r>
              <w:rPr>
                <w:sz w:val="16"/>
              </w:rPr>
              <w:t>Age in years</w:t>
            </w:r>
          </w:p>
        </w:tc>
        <w:tc>
          <w:tcPr>
            <w:tcW w:w="1829" w:type="dxa"/>
          </w:tcPr>
          <w:p>
            <w:pPr>
              <w:pStyle w:val="TableParagraph"/>
              <w:spacing w:line="182" w:lineRule="exact"/>
              <w:ind w:left="108"/>
              <w:rPr>
                <w:sz w:val="16"/>
              </w:rPr>
            </w:pPr>
            <w:r>
              <w:rPr>
                <w:sz w:val="16"/>
              </w:rPr>
              <w:t>Number (1, 2, 3……)</w:t>
            </w:r>
          </w:p>
        </w:tc>
      </w:tr>
      <w:tr>
        <w:trPr>
          <w:trHeight w:val="369" w:hRule="atLeast"/>
        </w:trPr>
        <w:tc>
          <w:tcPr>
            <w:tcW w:w="451" w:type="dxa"/>
          </w:tcPr>
          <w:p>
            <w:pPr>
              <w:pStyle w:val="TableParagraph"/>
              <w:spacing w:before="1"/>
              <w:ind w:left="15" w:right="116"/>
              <w:jc w:val="center"/>
              <w:rPr>
                <w:sz w:val="16"/>
              </w:rPr>
            </w:pPr>
            <w:r>
              <w:rPr>
                <w:sz w:val="16"/>
              </w:rPr>
              <w:t>2.</w:t>
            </w:r>
          </w:p>
        </w:tc>
        <w:tc>
          <w:tcPr>
            <w:tcW w:w="917" w:type="dxa"/>
          </w:tcPr>
          <w:p>
            <w:pPr>
              <w:pStyle w:val="TableParagraph"/>
              <w:spacing w:before="1"/>
              <w:ind w:left="108"/>
              <w:rPr>
                <w:sz w:val="16"/>
              </w:rPr>
            </w:pPr>
            <w:r>
              <w:rPr>
                <w:sz w:val="16"/>
              </w:rPr>
              <w:t>Sex</w:t>
            </w:r>
          </w:p>
        </w:tc>
        <w:tc>
          <w:tcPr>
            <w:tcW w:w="1665" w:type="dxa"/>
          </w:tcPr>
          <w:p>
            <w:pPr>
              <w:pStyle w:val="TableParagraph"/>
              <w:spacing w:before="1"/>
              <w:ind w:left="108"/>
              <w:rPr>
                <w:sz w:val="16"/>
              </w:rPr>
            </w:pPr>
            <w:r>
              <w:rPr>
                <w:sz w:val="16"/>
              </w:rPr>
              <w:t>Gender</w:t>
            </w:r>
          </w:p>
        </w:tc>
        <w:tc>
          <w:tcPr>
            <w:tcW w:w="1829" w:type="dxa"/>
          </w:tcPr>
          <w:p>
            <w:pPr>
              <w:pStyle w:val="TableParagraph"/>
              <w:spacing w:before="1"/>
              <w:ind w:left="108"/>
              <w:rPr>
                <w:sz w:val="16"/>
              </w:rPr>
            </w:pPr>
            <w:r>
              <w:rPr>
                <w:sz w:val="16"/>
              </w:rPr>
              <w:t>1 = male;</w:t>
            </w:r>
          </w:p>
          <w:p>
            <w:pPr>
              <w:pStyle w:val="TableParagraph"/>
              <w:spacing w:line="163" w:lineRule="exact"/>
              <w:ind w:left="108"/>
              <w:rPr>
                <w:sz w:val="16"/>
              </w:rPr>
            </w:pPr>
            <w:r>
              <w:rPr>
                <w:sz w:val="16"/>
              </w:rPr>
              <w:t>0 = female</w:t>
            </w:r>
          </w:p>
        </w:tc>
      </w:tr>
      <w:tr>
        <w:trPr>
          <w:trHeight w:val="1470" w:hRule="atLeast"/>
        </w:trPr>
        <w:tc>
          <w:tcPr>
            <w:tcW w:w="451" w:type="dxa"/>
          </w:tcPr>
          <w:p>
            <w:pPr>
              <w:pStyle w:val="TableParagraph"/>
              <w:spacing w:before="1"/>
              <w:ind w:left="16" w:right="116"/>
              <w:jc w:val="center"/>
              <w:rPr>
                <w:sz w:val="16"/>
              </w:rPr>
            </w:pPr>
            <w:r>
              <w:rPr>
                <w:sz w:val="16"/>
              </w:rPr>
              <w:t>3.</w:t>
            </w:r>
          </w:p>
        </w:tc>
        <w:tc>
          <w:tcPr>
            <w:tcW w:w="917" w:type="dxa"/>
          </w:tcPr>
          <w:p>
            <w:pPr>
              <w:pStyle w:val="TableParagraph"/>
              <w:spacing w:before="1"/>
              <w:ind w:left="108"/>
              <w:rPr>
                <w:sz w:val="16"/>
              </w:rPr>
            </w:pPr>
            <w:r>
              <w:rPr>
                <w:sz w:val="16"/>
              </w:rPr>
              <w:t>Cp</w:t>
            </w:r>
          </w:p>
        </w:tc>
        <w:tc>
          <w:tcPr>
            <w:tcW w:w="1665" w:type="dxa"/>
          </w:tcPr>
          <w:p>
            <w:pPr>
              <w:pStyle w:val="TableParagraph"/>
              <w:spacing w:before="1"/>
              <w:ind w:left="108"/>
              <w:rPr>
                <w:sz w:val="16"/>
              </w:rPr>
            </w:pPr>
            <w:r>
              <w:rPr>
                <w:sz w:val="16"/>
              </w:rPr>
              <w:t>Chest pain</w:t>
            </w:r>
          </w:p>
        </w:tc>
        <w:tc>
          <w:tcPr>
            <w:tcW w:w="1829" w:type="dxa"/>
          </w:tcPr>
          <w:p>
            <w:pPr>
              <w:pStyle w:val="TableParagraph"/>
              <w:spacing w:before="1"/>
              <w:ind w:left="108" w:right="522"/>
              <w:rPr>
                <w:sz w:val="16"/>
              </w:rPr>
            </w:pPr>
            <w:r>
              <w:rPr>
                <w:sz w:val="16"/>
              </w:rPr>
              <w:t>-- Value 1: typical angina</w:t>
            </w:r>
          </w:p>
          <w:p>
            <w:pPr>
              <w:pStyle w:val="TableParagraph"/>
              <w:ind w:left="108" w:right="451"/>
              <w:rPr>
                <w:sz w:val="16"/>
              </w:rPr>
            </w:pPr>
            <w:r>
              <w:rPr>
                <w:sz w:val="16"/>
              </w:rPr>
              <w:t>-- Value 2: atypical angina</w:t>
            </w:r>
          </w:p>
          <w:p>
            <w:pPr>
              <w:pStyle w:val="TableParagraph"/>
              <w:ind w:left="108" w:right="193"/>
              <w:rPr>
                <w:sz w:val="16"/>
              </w:rPr>
            </w:pPr>
            <w:r>
              <w:rPr>
                <w:sz w:val="16"/>
              </w:rPr>
              <w:t>-- Value 3: non-anginal pain</w:t>
            </w:r>
          </w:p>
          <w:p>
            <w:pPr>
              <w:pStyle w:val="TableParagraph"/>
              <w:spacing w:line="184" w:lineRule="exact"/>
              <w:ind w:left="108" w:right="793"/>
              <w:rPr>
                <w:sz w:val="16"/>
              </w:rPr>
            </w:pPr>
            <w:r>
              <w:rPr>
                <w:sz w:val="16"/>
              </w:rPr>
              <w:t>-- Value 4: asymptomatic</w:t>
            </w:r>
          </w:p>
        </w:tc>
      </w:tr>
      <w:tr>
        <w:trPr>
          <w:trHeight w:val="733" w:hRule="atLeast"/>
        </w:trPr>
        <w:tc>
          <w:tcPr>
            <w:tcW w:w="451" w:type="dxa"/>
          </w:tcPr>
          <w:p>
            <w:pPr>
              <w:pStyle w:val="TableParagraph"/>
              <w:spacing w:line="182" w:lineRule="exact"/>
              <w:ind w:left="16" w:right="116"/>
              <w:jc w:val="center"/>
              <w:rPr>
                <w:sz w:val="16"/>
              </w:rPr>
            </w:pPr>
            <w:r>
              <w:rPr>
                <w:sz w:val="16"/>
              </w:rPr>
              <w:t>4.</w:t>
            </w:r>
          </w:p>
        </w:tc>
        <w:tc>
          <w:tcPr>
            <w:tcW w:w="917" w:type="dxa"/>
          </w:tcPr>
          <w:p>
            <w:pPr>
              <w:pStyle w:val="TableParagraph"/>
              <w:spacing w:line="182" w:lineRule="exact"/>
              <w:ind w:left="108"/>
              <w:rPr>
                <w:sz w:val="16"/>
              </w:rPr>
            </w:pPr>
            <w:r>
              <w:rPr>
                <w:sz w:val="16"/>
              </w:rPr>
              <w:t>Trestbps</w:t>
            </w:r>
          </w:p>
        </w:tc>
        <w:tc>
          <w:tcPr>
            <w:tcW w:w="1665" w:type="dxa"/>
          </w:tcPr>
          <w:p>
            <w:pPr>
              <w:pStyle w:val="TableParagraph"/>
              <w:ind w:left="108" w:right="113"/>
              <w:rPr>
                <w:sz w:val="16"/>
              </w:rPr>
            </w:pPr>
            <w:r>
              <w:rPr>
                <w:sz w:val="16"/>
              </w:rPr>
              <w:t>resting blood pressure (in mm Hg on admission to the</w:t>
            </w:r>
          </w:p>
          <w:p>
            <w:pPr>
              <w:pStyle w:val="TableParagraph"/>
              <w:spacing w:line="163" w:lineRule="exact" w:before="2"/>
              <w:ind w:left="108"/>
              <w:rPr>
                <w:sz w:val="16"/>
              </w:rPr>
            </w:pPr>
            <w:r>
              <w:rPr>
                <w:sz w:val="16"/>
              </w:rPr>
              <w:t>hospital)</w:t>
            </w:r>
          </w:p>
        </w:tc>
        <w:tc>
          <w:tcPr>
            <w:tcW w:w="1829" w:type="dxa"/>
          </w:tcPr>
          <w:p>
            <w:pPr>
              <w:pStyle w:val="TableParagraph"/>
              <w:spacing w:line="182" w:lineRule="exact"/>
              <w:ind w:left="108"/>
              <w:rPr>
                <w:sz w:val="16"/>
              </w:rPr>
            </w:pPr>
            <w:r>
              <w:rPr>
                <w:sz w:val="16"/>
              </w:rPr>
              <w:t>Number (1, 2, 3……)</w:t>
            </w:r>
          </w:p>
        </w:tc>
      </w:tr>
      <w:tr>
        <w:trPr>
          <w:trHeight w:val="369" w:hRule="atLeast"/>
        </w:trPr>
        <w:tc>
          <w:tcPr>
            <w:tcW w:w="451" w:type="dxa"/>
          </w:tcPr>
          <w:p>
            <w:pPr>
              <w:pStyle w:val="TableParagraph"/>
              <w:spacing w:before="1"/>
              <w:ind w:left="16" w:right="116"/>
              <w:jc w:val="center"/>
              <w:rPr>
                <w:sz w:val="16"/>
              </w:rPr>
            </w:pPr>
            <w:r>
              <w:rPr>
                <w:sz w:val="16"/>
              </w:rPr>
              <w:t>5.</w:t>
            </w:r>
          </w:p>
        </w:tc>
        <w:tc>
          <w:tcPr>
            <w:tcW w:w="917" w:type="dxa"/>
          </w:tcPr>
          <w:p>
            <w:pPr>
              <w:pStyle w:val="TableParagraph"/>
              <w:spacing w:before="1"/>
              <w:ind w:left="108"/>
              <w:rPr>
                <w:sz w:val="16"/>
              </w:rPr>
            </w:pPr>
            <w:r>
              <w:rPr>
                <w:sz w:val="16"/>
              </w:rPr>
              <w:t>Chol</w:t>
            </w:r>
          </w:p>
        </w:tc>
        <w:tc>
          <w:tcPr>
            <w:tcW w:w="1665" w:type="dxa"/>
          </w:tcPr>
          <w:p>
            <w:pPr>
              <w:pStyle w:val="TableParagraph"/>
              <w:spacing w:line="182" w:lineRule="exact" w:before="5"/>
              <w:ind w:left="108" w:right="229"/>
              <w:rPr>
                <w:sz w:val="16"/>
              </w:rPr>
            </w:pPr>
            <w:r>
              <w:rPr>
                <w:sz w:val="16"/>
              </w:rPr>
              <w:t>serum cholesterol in mg/dl</w:t>
            </w:r>
          </w:p>
        </w:tc>
        <w:tc>
          <w:tcPr>
            <w:tcW w:w="1829" w:type="dxa"/>
          </w:tcPr>
          <w:p>
            <w:pPr>
              <w:pStyle w:val="TableParagraph"/>
              <w:spacing w:before="1"/>
              <w:ind w:left="108"/>
              <w:rPr>
                <w:sz w:val="16"/>
              </w:rPr>
            </w:pPr>
            <w:r>
              <w:rPr>
                <w:sz w:val="16"/>
              </w:rPr>
              <w:t>Number (1, 2, 3……)</w:t>
            </w:r>
          </w:p>
        </w:tc>
      </w:tr>
    </w:tbl>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917"/>
        <w:gridCol w:w="1666"/>
        <w:gridCol w:w="1829"/>
      </w:tblGrid>
      <w:tr>
        <w:trPr>
          <w:trHeight w:val="366" w:hRule="atLeast"/>
        </w:trPr>
        <w:tc>
          <w:tcPr>
            <w:tcW w:w="452" w:type="dxa"/>
          </w:tcPr>
          <w:p>
            <w:pPr>
              <w:pStyle w:val="TableParagraph"/>
              <w:spacing w:before="1"/>
              <w:ind w:left="11" w:right="112"/>
              <w:jc w:val="center"/>
              <w:rPr>
                <w:sz w:val="16"/>
              </w:rPr>
            </w:pPr>
            <w:r>
              <w:rPr>
                <w:sz w:val="16"/>
              </w:rPr>
              <w:t>6.</w:t>
            </w:r>
          </w:p>
        </w:tc>
        <w:tc>
          <w:tcPr>
            <w:tcW w:w="917" w:type="dxa"/>
          </w:tcPr>
          <w:p>
            <w:pPr>
              <w:pStyle w:val="TableParagraph"/>
              <w:spacing w:before="1"/>
              <w:ind w:left="107"/>
              <w:rPr>
                <w:sz w:val="16"/>
              </w:rPr>
            </w:pPr>
            <w:r>
              <w:rPr>
                <w:sz w:val="16"/>
              </w:rPr>
              <w:t>Fbs</w:t>
            </w:r>
          </w:p>
        </w:tc>
        <w:tc>
          <w:tcPr>
            <w:tcW w:w="1666" w:type="dxa"/>
          </w:tcPr>
          <w:p>
            <w:pPr>
              <w:pStyle w:val="TableParagraph"/>
              <w:spacing w:line="182" w:lineRule="exact" w:before="5"/>
              <w:ind w:left="107" w:right="172"/>
              <w:rPr>
                <w:sz w:val="16"/>
              </w:rPr>
            </w:pPr>
            <w:r>
              <w:rPr>
                <w:sz w:val="16"/>
              </w:rPr>
              <w:t>fasting blood sugar &gt; 120 mg/dl</w:t>
            </w:r>
          </w:p>
        </w:tc>
        <w:tc>
          <w:tcPr>
            <w:tcW w:w="1829" w:type="dxa"/>
          </w:tcPr>
          <w:p>
            <w:pPr>
              <w:pStyle w:val="TableParagraph"/>
              <w:spacing w:line="183" w:lineRule="exact" w:before="1"/>
              <w:ind w:left="107"/>
              <w:rPr>
                <w:sz w:val="16"/>
              </w:rPr>
            </w:pPr>
            <w:r>
              <w:rPr>
                <w:sz w:val="16"/>
              </w:rPr>
              <w:t>1 = true;</w:t>
            </w:r>
          </w:p>
          <w:p>
            <w:pPr>
              <w:pStyle w:val="TableParagraph"/>
              <w:spacing w:line="162" w:lineRule="exact"/>
              <w:ind w:left="107"/>
              <w:rPr>
                <w:sz w:val="16"/>
              </w:rPr>
            </w:pPr>
            <w:r>
              <w:rPr>
                <w:sz w:val="16"/>
              </w:rPr>
              <w:t>0 = false</w:t>
            </w:r>
          </w:p>
        </w:tc>
      </w:tr>
      <w:tr>
        <w:trPr>
          <w:trHeight w:val="2022" w:hRule="atLeast"/>
        </w:trPr>
        <w:tc>
          <w:tcPr>
            <w:tcW w:w="452" w:type="dxa"/>
          </w:tcPr>
          <w:p>
            <w:pPr>
              <w:pStyle w:val="TableParagraph"/>
              <w:spacing w:line="182" w:lineRule="exact"/>
              <w:ind w:left="11" w:right="112"/>
              <w:jc w:val="center"/>
              <w:rPr>
                <w:sz w:val="16"/>
              </w:rPr>
            </w:pPr>
            <w:r>
              <w:rPr>
                <w:sz w:val="16"/>
              </w:rPr>
              <w:t>7.</w:t>
            </w:r>
          </w:p>
        </w:tc>
        <w:tc>
          <w:tcPr>
            <w:tcW w:w="917" w:type="dxa"/>
          </w:tcPr>
          <w:p>
            <w:pPr>
              <w:pStyle w:val="TableParagraph"/>
              <w:spacing w:line="182" w:lineRule="exact"/>
              <w:ind w:left="107"/>
              <w:rPr>
                <w:sz w:val="16"/>
              </w:rPr>
            </w:pPr>
            <w:r>
              <w:rPr>
                <w:sz w:val="16"/>
              </w:rPr>
              <w:t>Restecg</w:t>
            </w:r>
          </w:p>
        </w:tc>
        <w:tc>
          <w:tcPr>
            <w:tcW w:w="1666" w:type="dxa"/>
          </w:tcPr>
          <w:p>
            <w:pPr>
              <w:pStyle w:val="TableParagraph"/>
              <w:ind w:left="107" w:right="214"/>
              <w:rPr>
                <w:sz w:val="16"/>
              </w:rPr>
            </w:pPr>
            <w:r>
              <w:rPr>
                <w:sz w:val="16"/>
              </w:rPr>
              <w:t>resting electrocardiographic results</w:t>
            </w:r>
          </w:p>
        </w:tc>
        <w:tc>
          <w:tcPr>
            <w:tcW w:w="1829" w:type="dxa"/>
          </w:tcPr>
          <w:p>
            <w:pPr>
              <w:pStyle w:val="TableParagraph"/>
              <w:spacing w:line="182" w:lineRule="exact"/>
              <w:ind w:left="107"/>
              <w:rPr>
                <w:sz w:val="16"/>
              </w:rPr>
            </w:pPr>
            <w:r>
              <w:rPr>
                <w:sz w:val="16"/>
              </w:rPr>
              <w:t>-- Value 0: normal</w:t>
            </w:r>
          </w:p>
          <w:p>
            <w:pPr>
              <w:pStyle w:val="TableParagraph"/>
              <w:spacing w:before="1"/>
              <w:ind w:left="107" w:right="145"/>
              <w:rPr>
                <w:sz w:val="16"/>
              </w:rPr>
            </w:pPr>
            <w:r>
              <w:rPr>
                <w:sz w:val="16"/>
              </w:rPr>
              <w:t>-- Value 1: having ST-T wave abnormality (T wave inversions and/or ST elevation or depression of &gt; 0.05 mV)</w:t>
            </w:r>
          </w:p>
          <w:p>
            <w:pPr>
              <w:pStyle w:val="TableParagraph"/>
              <w:ind w:left="107" w:right="177"/>
              <w:rPr>
                <w:sz w:val="16"/>
              </w:rPr>
            </w:pPr>
            <w:r>
              <w:rPr>
                <w:sz w:val="16"/>
              </w:rPr>
              <w:t>-- Value 2: showing probable or definite left</w:t>
            </w:r>
          </w:p>
          <w:p>
            <w:pPr>
              <w:pStyle w:val="TableParagraph"/>
              <w:spacing w:line="184" w:lineRule="exact"/>
              <w:ind w:left="107" w:right="177"/>
              <w:rPr>
                <w:sz w:val="16"/>
              </w:rPr>
            </w:pPr>
            <w:r>
              <w:rPr>
                <w:sz w:val="16"/>
              </w:rPr>
              <w:t>ventricular hypertrophy by Estes' criteria</w:t>
            </w:r>
          </w:p>
        </w:tc>
      </w:tr>
      <w:tr>
        <w:trPr>
          <w:trHeight w:val="363" w:hRule="atLeast"/>
        </w:trPr>
        <w:tc>
          <w:tcPr>
            <w:tcW w:w="452" w:type="dxa"/>
          </w:tcPr>
          <w:p>
            <w:pPr>
              <w:pStyle w:val="TableParagraph"/>
              <w:spacing w:line="182" w:lineRule="exact"/>
              <w:ind w:left="11" w:right="112"/>
              <w:jc w:val="center"/>
              <w:rPr>
                <w:sz w:val="16"/>
              </w:rPr>
            </w:pPr>
            <w:r>
              <w:rPr>
                <w:sz w:val="16"/>
              </w:rPr>
              <w:t>8.</w:t>
            </w:r>
          </w:p>
        </w:tc>
        <w:tc>
          <w:tcPr>
            <w:tcW w:w="917" w:type="dxa"/>
          </w:tcPr>
          <w:p>
            <w:pPr>
              <w:pStyle w:val="TableParagraph"/>
              <w:spacing w:line="182" w:lineRule="exact"/>
              <w:ind w:left="107"/>
              <w:rPr>
                <w:sz w:val="16"/>
              </w:rPr>
            </w:pPr>
            <w:r>
              <w:rPr>
                <w:sz w:val="16"/>
              </w:rPr>
              <w:t>thalach</w:t>
            </w:r>
          </w:p>
        </w:tc>
        <w:tc>
          <w:tcPr>
            <w:tcW w:w="1666" w:type="dxa"/>
          </w:tcPr>
          <w:p>
            <w:pPr>
              <w:pStyle w:val="TableParagraph"/>
              <w:spacing w:line="182" w:lineRule="exact" w:before="2"/>
              <w:ind w:left="107" w:right="240"/>
              <w:rPr>
                <w:sz w:val="16"/>
              </w:rPr>
            </w:pPr>
            <w:r>
              <w:rPr>
                <w:sz w:val="16"/>
              </w:rPr>
              <w:t>maximum heart rate achieved</w:t>
            </w:r>
          </w:p>
        </w:tc>
        <w:tc>
          <w:tcPr>
            <w:tcW w:w="1829" w:type="dxa"/>
          </w:tcPr>
          <w:p>
            <w:pPr>
              <w:pStyle w:val="TableParagraph"/>
              <w:spacing w:line="182" w:lineRule="exact"/>
              <w:ind w:left="217"/>
              <w:rPr>
                <w:sz w:val="16"/>
              </w:rPr>
            </w:pPr>
            <w:r>
              <w:rPr>
                <w:sz w:val="16"/>
              </w:rPr>
              <w:t>Number (1, 2, 3……)</w:t>
            </w:r>
          </w:p>
        </w:tc>
      </w:tr>
      <w:tr>
        <w:trPr>
          <w:trHeight w:val="366" w:hRule="atLeast"/>
        </w:trPr>
        <w:tc>
          <w:tcPr>
            <w:tcW w:w="452" w:type="dxa"/>
          </w:tcPr>
          <w:p>
            <w:pPr>
              <w:pStyle w:val="TableParagraph"/>
              <w:spacing w:line="183" w:lineRule="exact"/>
              <w:ind w:left="11" w:right="112"/>
              <w:jc w:val="center"/>
              <w:rPr>
                <w:sz w:val="16"/>
              </w:rPr>
            </w:pPr>
            <w:r>
              <w:rPr>
                <w:sz w:val="16"/>
              </w:rPr>
              <w:t>9.</w:t>
            </w:r>
          </w:p>
        </w:tc>
        <w:tc>
          <w:tcPr>
            <w:tcW w:w="917" w:type="dxa"/>
          </w:tcPr>
          <w:p>
            <w:pPr>
              <w:pStyle w:val="TableParagraph"/>
              <w:spacing w:line="183" w:lineRule="exact"/>
              <w:ind w:left="107"/>
              <w:rPr>
                <w:sz w:val="16"/>
              </w:rPr>
            </w:pPr>
            <w:r>
              <w:rPr>
                <w:sz w:val="16"/>
              </w:rPr>
              <w:t>exange</w:t>
            </w:r>
          </w:p>
        </w:tc>
        <w:tc>
          <w:tcPr>
            <w:tcW w:w="1666" w:type="dxa"/>
          </w:tcPr>
          <w:p>
            <w:pPr>
              <w:pStyle w:val="TableParagraph"/>
              <w:spacing w:line="184" w:lineRule="exact"/>
              <w:ind w:left="107" w:right="458"/>
              <w:rPr>
                <w:sz w:val="16"/>
              </w:rPr>
            </w:pPr>
            <w:r>
              <w:rPr>
                <w:sz w:val="16"/>
              </w:rPr>
              <w:t>exercise induced angina</w:t>
            </w:r>
          </w:p>
        </w:tc>
        <w:tc>
          <w:tcPr>
            <w:tcW w:w="1829" w:type="dxa"/>
          </w:tcPr>
          <w:p>
            <w:pPr>
              <w:pStyle w:val="TableParagraph"/>
              <w:spacing w:line="183" w:lineRule="exact"/>
              <w:ind w:left="107"/>
              <w:rPr>
                <w:sz w:val="16"/>
              </w:rPr>
            </w:pPr>
            <w:r>
              <w:rPr>
                <w:sz w:val="16"/>
              </w:rPr>
              <w:t>1 = yes;</w:t>
            </w:r>
          </w:p>
          <w:p>
            <w:pPr>
              <w:pStyle w:val="TableParagraph"/>
              <w:spacing w:line="163" w:lineRule="exact" w:before="1"/>
              <w:ind w:left="107"/>
              <w:rPr>
                <w:sz w:val="16"/>
              </w:rPr>
            </w:pPr>
            <w:r>
              <w:rPr>
                <w:sz w:val="16"/>
              </w:rPr>
              <w:t>0 = no</w:t>
            </w:r>
          </w:p>
        </w:tc>
      </w:tr>
      <w:tr>
        <w:trPr>
          <w:trHeight w:val="547" w:hRule="atLeast"/>
        </w:trPr>
        <w:tc>
          <w:tcPr>
            <w:tcW w:w="452" w:type="dxa"/>
          </w:tcPr>
          <w:p>
            <w:pPr>
              <w:pStyle w:val="TableParagraph"/>
              <w:spacing w:line="181" w:lineRule="exact"/>
              <w:ind w:left="89" w:right="112"/>
              <w:jc w:val="center"/>
              <w:rPr>
                <w:sz w:val="16"/>
              </w:rPr>
            </w:pPr>
            <w:r>
              <w:rPr>
                <w:sz w:val="16"/>
              </w:rPr>
              <w:t>10.</w:t>
            </w:r>
          </w:p>
        </w:tc>
        <w:tc>
          <w:tcPr>
            <w:tcW w:w="917" w:type="dxa"/>
          </w:tcPr>
          <w:p>
            <w:pPr>
              <w:pStyle w:val="TableParagraph"/>
              <w:spacing w:line="181" w:lineRule="exact"/>
              <w:ind w:left="107"/>
              <w:rPr>
                <w:sz w:val="16"/>
              </w:rPr>
            </w:pPr>
            <w:r>
              <w:rPr>
                <w:sz w:val="16"/>
              </w:rPr>
              <w:t>oldpeak</w:t>
            </w:r>
          </w:p>
        </w:tc>
        <w:tc>
          <w:tcPr>
            <w:tcW w:w="1666" w:type="dxa"/>
          </w:tcPr>
          <w:p>
            <w:pPr>
              <w:pStyle w:val="TableParagraph"/>
              <w:spacing w:line="237" w:lineRule="auto"/>
              <w:ind w:left="107" w:right="258"/>
              <w:rPr>
                <w:sz w:val="16"/>
              </w:rPr>
            </w:pPr>
            <w:r>
              <w:rPr>
                <w:sz w:val="16"/>
              </w:rPr>
              <w:t>ST depression induced by exercise</w:t>
            </w:r>
          </w:p>
          <w:p>
            <w:pPr>
              <w:pStyle w:val="TableParagraph"/>
              <w:spacing w:line="163" w:lineRule="exact" w:before="1"/>
              <w:ind w:left="107"/>
              <w:rPr>
                <w:sz w:val="16"/>
              </w:rPr>
            </w:pPr>
            <w:r>
              <w:rPr>
                <w:sz w:val="16"/>
              </w:rPr>
              <w:t>relative to rest</w:t>
            </w:r>
          </w:p>
        </w:tc>
        <w:tc>
          <w:tcPr>
            <w:tcW w:w="1829" w:type="dxa"/>
          </w:tcPr>
          <w:p>
            <w:pPr>
              <w:pStyle w:val="TableParagraph"/>
              <w:spacing w:line="181" w:lineRule="exact"/>
              <w:ind w:left="107"/>
              <w:rPr>
                <w:sz w:val="16"/>
              </w:rPr>
            </w:pPr>
            <w:r>
              <w:rPr>
                <w:sz w:val="16"/>
              </w:rPr>
              <w:t>Number (1, 2, 3……)</w:t>
            </w:r>
          </w:p>
        </w:tc>
      </w:tr>
      <w:tr>
        <w:trPr>
          <w:trHeight w:val="737" w:hRule="atLeast"/>
        </w:trPr>
        <w:tc>
          <w:tcPr>
            <w:tcW w:w="452" w:type="dxa"/>
          </w:tcPr>
          <w:p>
            <w:pPr>
              <w:pStyle w:val="TableParagraph"/>
              <w:spacing w:before="2"/>
              <w:ind w:left="89" w:right="112"/>
              <w:jc w:val="center"/>
              <w:rPr>
                <w:sz w:val="16"/>
              </w:rPr>
            </w:pPr>
            <w:r>
              <w:rPr>
                <w:sz w:val="16"/>
              </w:rPr>
              <w:t>11.</w:t>
            </w:r>
          </w:p>
        </w:tc>
        <w:tc>
          <w:tcPr>
            <w:tcW w:w="917" w:type="dxa"/>
          </w:tcPr>
          <w:p>
            <w:pPr>
              <w:pStyle w:val="TableParagraph"/>
              <w:spacing w:before="2"/>
              <w:ind w:left="107"/>
              <w:rPr>
                <w:sz w:val="16"/>
              </w:rPr>
            </w:pPr>
            <w:r>
              <w:rPr>
                <w:sz w:val="16"/>
              </w:rPr>
              <w:t>slope</w:t>
            </w:r>
          </w:p>
        </w:tc>
        <w:tc>
          <w:tcPr>
            <w:tcW w:w="1666" w:type="dxa"/>
          </w:tcPr>
          <w:p>
            <w:pPr>
              <w:pStyle w:val="TableParagraph"/>
              <w:spacing w:before="2"/>
              <w:ind w:left="107" w:right="205"/>
              <w:rPr>
                <w:sz w:val="16"/>
              </w:rPr>
            </w:pPr>
            <w:r>
              <w:rPr>
                <w:sz w:val="16"/>
              </w:rPr>
              <w:t>the slope of the peak exercise ST segment</w:t>
            </w:r>
          </w:p>
        </w:tc>
        <w:tc>
          <w:tcPr>
            <w:tcW w:w="1829" w:type="dxa"/>
          </w:tcPr>
          <w:p>
            <w:pPr>
              <w:pStyle w:val="TableParagraph"/>
              <w:spacing w:before="2"/>
              <w:ind w:left="107"/>
              <w:rPr>
                <w:sz w:val="16"/>
              </w:rPr>
            </w:pPr>
            <w:r>
              <w:rPr>
                <w:sz w:val="16"/>
              </w:rPr>
              <w:t>-- Value 1: upsloping</w:t>
            </w:r>
          </w:p>
          <w:p>
            <w:pPr>
              <w:pStyle w:val="TableParagraph"/>
              <w:spacing w:line="183" w:lineRule="exact"/>
              <w:ind w:left="107"/>
              <w:rPr>
                <w:sz w:val="16"/>
              </w:rPr>
            </w:pPr>
            <w:r>
              <w:rPr>
                <w:sz w:val="16"/>
              </w:rPr>
              <w:t>-- Value 2: flat</w:t>
            </w:r>
          </w:p>
          <w:p>
            <w:pPr>
              <w:pStyle w:val="TableParagraph"/>
              <w:spacing w:line="183" w:lineRule="exact"/>
              <w:ind w:left="107"/>
              <w:rPr>
                <w:sz w:val="16"/>
              </w:rPr>
            </w:pPr>
            <w:r>
              <w:rPr>
                <w:sz w:val="16"/>
              </w:rPr>
              <w:t>-- Value 3: down sloping</w:t>
            </w:r>
          </w:p>
        </w:tc>
      </w:tr>
      <w:tr>
        <w:trPr>
          <w:trHeight w:val="551" w:hRule="atLeast"/>
        </w:trPr>
        <w:tc>
          <w:tcPr>
            <w:tcW w:w="452" w:type="dxa"/>
          </w:tcPr>
          <w:p>
            <w:pPr>
              <w:pStyle w:val="TableParagraph"/>
              <w:spacing w:before="1"/>
              <w:ind w:left="89" w:right="112"/>
              <w:jc w:val="center"/>
              <w:rPr>
                <w:sz w:val="16"/>
              </w:rPr>
            </w:pPr>
            <w:r>
              <w:rPr>
                <w:sz w:val="16"/>
              </w:rPr>
              <w:t>12.</w:t>
            </w:r>
          </w:p>
        </w:tc>
        <w:tc>
          <w:tcPr>
            <w:tcW w:w="917" w:type="dxa"/>
          </w:tcPr>
          <w:p>
            <w:pPr>
              <w:pStyle w:val="TableParagraph"/>
              <w:spacing w:before="1"/>
              <w:ind w:left="107"/>
              <w:rPr>
                <w:sz w:val="16"/>
              </w:rPr>
            </w:pPr>
            <w:r>
              <w:rPr>
                <w:sz w:val="16"/>
              </w:rPr>
              <w:t>ca</w:t>
            </w:r>
          </w:p>
        </w:tc>
        <w:tc>
          <w:tcPr>
            <w:tcW w:w="1666" w:type="dxa"/>
          </w:tcPr>
          <w:p>
            <w:pPr>
              <w:pStyle w:val="TableParagraph"/>
              <w:spacing w:before="1"/>
              <w:ind w:left="107" w:right="196"/>
              <w:rPr>
                <w:sz w:val="16"/>
              </w:rPr>
            </w:pPr>
            <w:r>
              <w:rPr>
                <w:sz w:val="16"/>
              </w:rPr>
              <w:t>number of major vessels (0-3) colored</w:t>
            </w:r>
          </w:p>
          <w:p>
            <w:pPr>
              <w:pStyle w:val="TableParagraph"/>
              <w:spacing w:line="163" w:lineRule="exact"/>
              <w:ind w:left="107"/>
              <w:rPr>
                <w:sz w:val="16"/>
              </w:rPr>
            </w:pPr>
            <w:r>
              <w:rPr>
                <w:sz w:val="16"/>
              </w:rPr>
              <w:t>by fluoroscopy</w:t>
            </w:r>
          </w:p>
        </w:tc>
        <w:tc>
          <w:tcPr>
            <w:tcW w:w="1829" w:type="dxa"/>
          </w:tcPr>
          <w:p>
            <w:pPr>
              <w:pStyle w:val="TableParagraph"/>
              <w:spacing w:before="1"/>
              <w:ind w:left="107"/>
              <w:rPr>
                <w:sz w:val="16"/>
              </w:rPr>
            </w:pPr>
            <w:r>
              <w:rPr>
                <w:sz w:val="16"/>
              </w:rPr>
              <w:t>Number (1, 2, 3……)</w:t>
            </w:r>
          </w:p>
        </w:tc>
      </w:tr>
      <w:tr>
        <w:trPr>
          <w:trHeight w:val="551" w:hRule="atLeast"/>
        </w:trPr>
        <w:tc>
          <w:tcPr>
            <w:tcW w:w="452" w:type="dxa"/>
          </w:tcPr>
          <w:p>
            <w:pPr>
              <w:pStyle w:val="TableParagraph"/>
              <w:spacing w:before="1"/>
              <w:ind w:left="89" w:right="112"/>
              <w:jc w:val="center"/>
              <w:rPr>
                <w:sz w:val="16"/>
              </w:rPr>
            </w:pPr>
            <w:r>
              <w:rPr>
                <w:sz w:val="16"/>
              </w:rPr>
              <w:t>13.</w:t>
            </w:r>
          </w:p>
        </w:tc>
        <w:tc>
          <w:tcPr>
            <w:tcW w:w="917" w:type="dxa"/>
          </w:tcPr>
          <w:p>
            <w:pPr>
              <w:pStyle w:val="TableParagraph"/>
              <w:spacing w:before="1"/>
              <w:ind w:left="107"/>
              <w:rPr>
                <w:sz w:val="16"/>
              </w:rPr>
            </w:pPr>
            <w:r>
              <w:rPr>
                <w:sz w:val="16"/>
              </w:rPr>
              <w:t>thal</w:t>
            </w:r>
          </w:p>
        </w:tc>
        <w:tc>
          <w:tcPr>
            <w:tcW w:w="1666" w:type="dxa"/>
          </w:tcPr>
          <w:p>
            <w:pPr>
              <w:pStyle w:val="TableParagraph"/>
              <w:rPr>
                <w:sz w:val="18"/>
              </w:rPr>
            </w:pPr>
          </w:p>
        </w:tc>
        <w:tc>
          <w:tcPr>
            <w:tcW w:w="1829" w:type="dxa"/>
          </w:tcPr>
          <w:p>
            <w:pPr>
              <w:pStyle w:val="TableParagraph"/>
              <w:spacing w:line="183" w:lineRule="exact" w:before="1"/>
              <w:ind w:left="107"/>
              <w:rPr>
                <w:sz w:val="16"/>
              </w:rPr>
            </w:pPr>
            <w:r>
              <w:rPr>
                <w:sz w:val="16"/>
              </w:rPr>
              <w:t>3 = normal;</w:t>
            </w:r>
          </w:p>
          <w:p>
            <w:pPr>
              <w:pStyle w:val="TableParagraph"/>
              <w:spacing w:line="183" w:lineRule="exact"/>
              <w:ind w:left="107"/>
              <w:rPr>
                <w:sz w:val="16"/>
              </w:rPr>
            </w:pPr>
            <w:r>
              <w:rPr>
                <w:sz w:val="16"/>
              </w:rPr>
              <w:t>6 = fixed defect;</w:t>
            </w:r>
          </w:p>
          <w:p>
            <w:pPr>
              <w:pStyle w:val="TableParagraph"/>
              <w:spacing w:line="163" w:lineRule="exact" w:before="1"/>
              <w:ind w:left="107"/>
              <w:rPr>
                <w:sz w:val="16"/>
              </w:rPr>
            </w:pPr>
            <w:r>
              <w:rPr>
                <w:sz w:val="16"/>
              </w:rPr>
              <w:t>7 = reversible defect</w:t>
            </w:r>
          </w:p>
        </w:tc>
      </w:tr>
      <w:tr>
        <w:trPr>
          <w:trHeight w:val="921" w:hRule="atLeast"/>
        </w:trPr>
        <w:tc>
          <w:tcPr>
            <w:tcW w:w="452" w:type="dxa"/>
          </w:tcPr>
          <w:p>
            <w:pPr>
              <w:pStyle w:val="TableParagraph"/>
              <w:spacing w:before="1"/>
              <w:ind w:left="89" w:right="112"/>
              <w:jc w:val="center"/>
              <w:rPr>
                <w:sz w:val="16"/>
              </w:rPr>
            </w:pPr>
            <w:r>
              <w:rPr>
                <w:sz w:val="16"/>
              </w:rPr>
              <w:t>14.</w:t>
            </w:r>
          </w:p>
        </w:tc>
        <w:tc>
          <w:tcPr>
            <w:tcW w:w="917" w:type="dxa"/>
          </w:tcPr>
          <w:p>
            <w:pPr>
              <w:pStyle w:val="TableParagraph"/>
              <w:spacing w:before="1"/>
              <w:ind w:left="107"/>
              <w:rPr>
                <w:sz w:val="16"/>
              </w:rPr>
            </w:pPr>
            <w:r>
              <w:rPr>
                <w:sz w:val="16"/>
              </w:rPr>
              <w:t>num</w:t>
            </w:r>
          </w:p>
        </w:tc>
        <w:tc>
          <w:tcPr>
            <w:tcW w:w="1666" w:type="dxa"/>
          </w:tcPr>
          <w:p>
            <w:pPr>
              <w:pStyle w:val="TableParagraph"/>
              <w:spacing w:before="1"/>
              <w:ind w:left="107" w:right="138"/>
              <w:rPr>
                <w:sz w:val="16"/>
              </w:rPr>
            </w:pPr>
            <w:r>
              <w:rPr>
                <w:sz w:val="16"/>
              </w:rPr>
              <w:t>diagnosis of heart disease (angiographic disease status)</w:t>
            </w:r>
          </w:p>
        </w:tc>
        <w:tc>
          <w:tcPr>
            <w:tcW w:w="1829" w:type="dxa"/>
          </w:tcPr>
          <w:p>
            <w:pPr>
              <w:pStyle w:val="TableParagraph"/>
              <w:spacing w:before="1"/>
              <w:ind w:left="107" w:right="434"/>
              <w:rPr>
                <w:sz w:val="16"/>
              </w:rPr>
            </w:pPr>
            <w:r>
              <w:rPr>
                <w:sz w:val="16"/>
              </w:rPr>
              <w:t>-- Value 0: &lt; 50% diameter narrowing</w:t>
            </w:r>
          </w:p>
          <w:p>
            <w:pPr>
              <w:pStyle w:val="TableParagraph"/>
              <w:ind w:left="107" w:right="434"/>
              <w:rPr>
                <w:sz w:val="16"/>
              </w:rPr>
            </w:pPr>
            <w:r>
              <w:rPr>
                <w:sz w:val="16"/>
              </w:rPr>
              <w:t>-- Value 1: &gt; 50% diameter narrowing</w:t>
            </w:r>
          </w:p>
        </w:tc>
      </w:tr>
    </w:tbl>
    <w:p>
      <w:pPr>
        <w:pStyle w:val="BodyText"/>
        <w:spacing w:before="4"/>
      </w:pPr>
      <w:r>
        <w:rPr/>
        <w:br w:type="column"/>
      </w:r>
      <w:r>
        <w:rPr/>
      </w:r>
    </w:p>
    <w:p>
      <w:pPr>
        <w:pStyle w:val="BodyText"/>
        <w:spacing w:before="1"/>
        <w:ind w:left="214" w:right="292" w:firstLine="288"/>
        <w:jc w:val="both"/>
      </w:pPr>
      <w:r>
        <w:rPr/>
        <w:t>We selected 219 data that are valid. The class to be reached is the 14th attribute, which can give either the value 0 or 1. The value 0 means less than 50% diameter of the heart vessel of that person is narrowing and otherwise the value is 1. The value 1 was interpreted as </w:t>
      </w:r>
      <w:r>
        <w:rPr>
          <w:i/>
        </w:rPr>
        <w:t>at risk </w:t>
      </w:r>
      <w:r>
        <w:rPr/>
        <w:t>and 0 was interpreted as </w:t>
      </w:r>
      <w:r>
        <w:rPr>
          <w:i/>
        </w:rPr>
        <w:t>no risk</w:t>
      </w:r>
      <w:r>
        <w:rPr/>
        <w:t>.</w:t>
      </w:r>
    </w:p>
    <w:p>
      <w:pPr>
        <w:pStyle w:val="BodyText"/>
        <w:rPr>
          <w:sz w:val="22"/>
        </w:rPr>
      </w:pPr>
    </w:p>
    <w:p>
      <w:pPr>
        <w:pStyle w:val="BodyText"/>
        <w:spacing w:before="10"/>
        <w:rPr>
          <w:sz w:val="17"/>
        </w:rPr>
      </w:pPr>
    </w:p>
    <w:p>
      <w:pPr>
        <w:pStyle w:val="ListParagraph"/>
        <w:numPr>
          <w:ilvl w:val="0"/>
          <w:numId w:val="3"/>
        </w:numPr>
        <w:tabs>
          <w:tab w:pos="503" w:val="left" w:leader="none"/>
        </w:tabs>
        <w:spacing w:line="240" w:lineRule="auto" w:before="0" w:after="0"/>
        <w:ind w:left="502" w:right="0" w:hanging="288"/>
        <w:jc w:val="left"/>
        <w:rPr>
          <w:i/>
          <w:sz w:val="20"/>
        </w:rPr>
      </w:pPr>
      <w:r>
        <w:rPr>
          <w:i/>
          <w:sz w:val="20"/>
        </w:rPr>
        <w:t>Algorithms</w:t>
      </w:r>
      <w:r>
        <w:rPr>
          <w:i/>
          <w:spacing w:val="-12"/>
          <w:sz w:val="20"/>
        </w:rPr>
        <w:t> </w:t>
      </w:r>
      <w:r>
        <w:rPr>
          <w:i/>
          <w:sz w:val="20"/>
        </w:rPr>
        <w:t>Used</w:t>
      </w:r>
    </w:p>
    <w:p>
      <w:pPr>
        <w:pStyle w:val="BodyText"/>
        <w:spacing w:before="57"/>
        <w:ind w:left="214" w:right="292" w:firstLine="288"/>
        <w:jc w:val="both"/>
      </w:pPr>
      <w:r>
        <w:rPr/>
        <w:t>We chose two classifiers to work with the data. One is C4.5 and another one is Naïve Bayes. We used J48 (which is a java implementation of C4.5) in Weka tool. The classifiers are different in their approaches. Thus, </w:t>
      </w:r>
      <w:r>
        <w:rPr>
          <w:spacing w:val="-3"/>
        </w:rPr>
        <w:t>we </w:t>
      </w:r>
      <w:r>
        <w:rPr/>
        <w:t>can get results from two different</w:t>
      </w:r>
      <w:r>
        <w:rPr>
          <w:spacing w:val="-1"/>
        </w:rPr>
        <w:t> </w:t>
      </w:r>
      <w:r>
        <w:rPr/>
        <w:t>perspectives.</w:t>
      </w:r>
    </w:p>
    <w:p>
      <w:pPr>
        <w:pStyle w:val="BodyText"/>
        <w:spacing w:before="9"/>
        <w:rPr>
          <w:sz w:val="19"/>
        </w:rPr>
      </w:pPr>
    </w:p>
    <w:p>
      <w:pPr>
        <w:pStyle w:val="BodyText"/>
        <w:spacing w:before="1"/>
        <w:ind w:left="214" w:right="289" w:firstLine="288"/>
        <w:jc w:val="both"/>
      </w:pPr>
      <w:r>
        <w:rPr/>
        <w:t>C4.5 is an expansion of the ID3 algorithm. J48 is the Java implementation of the C4.5 classifier in Weka data mining tool. The C4.5 is competent of handling continuous attributes, which are necessary in case of medical data, such as, blood pressure, temperature, etc. The worth of C4.5 was widely proven in medicine [11]. The efficiency of C4.5 was revealed in breast cancer and prostate cancer classification [11] to generate a decision tree and rules that may be helpful in medical diagnosis process [2].</w:t>
      </w:r>
    </w:p>
    <w:p>
      <w:pPr>
        <w:pStyle w:val="BodyText"/>
        <w:spacing w:before="9"/>
        <w:rPr>
          <w:sz w:val="19"/>
        </w:rPr>
      </w:pPr>
    </w:p>
    <w:p>
      <w:pPr>
        <w:pStyle w:val="BodyText"/>
        <w:spacing w:before="1"/>
        <w:ind w:left="214" w:right="289" w:firstLine="252"/>
        <w:jc w:val="both"/>
      </w:pPr>
      <w:r>
        <w:rPr/>
        <w:t>Naive Bayes classifier uses probability values for classifications. It is different in various ways from C4.5. It is simple, popular and has a decent accuracy level. Naïve Bayes</w:t>
      </w:r>
    </w:p>
    <w:p>
      <w:pPr>
        <w:spacing w:after="0"/>
        <w:jc w:val="both"/>
        <w:sectPr>
          <w:pgSz w:w="11910" w:h="16840"/>
          <w:pgMar w:top="1060" w:bottom="280" w:left="520" w:right="440"/>
          <w:cols w:num="2" w:equalWidth="0">
            <w:col w:w="5258" w:space="143"/>
            <w:col w:w="5549"/>
          </w:cols>
        </w:sectPr>
      </w:pPr>
    </w:p>
    <w:p>
      <w:pPr>
        <w:pStyle w:val="BodyText"/>
        <w:spacing w:before="67"/>
        <w:ind w:left="214" w:right="5692"/>
        <w:jc w:val="both"/>
      </w:pPr>
      <w:r>
        <w:rPr/>
        <w:pict>
          <v:shapetype id="_x0000_t202" o:spt="202" coordsize="21600,21600" path="m,l,21600r21600,l21600,xe">
            <v:stroke joinstyle="miter"/>
            <v:path gradientshapeok="t" o:connecttype="rect"/>
          </v:shapetype>
          <v:shape style="position:absolute;margin-left:301.25pt;margin-top:3.325945pt;width:267.150pt;height:289.05pt;mso-position-horizontal-relative:page;mso-position-vertical-relative:paragraph;z-index: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0"/>
                    <w:gridCol w:w="720"/>
                    <w:gridCol w:w="721"/>
                    <w:gridCol w:w="722"/>
                    <w:gridCol w:w="734"/>
                    <w:gridCol w:w="996"/>
                  </w:tblGrid>
                  <w:tr>
                    <w:trPr>
                      <w:trHeight w:val="239" w:hRule="atLeast"/>
                    </w:trPr>
                    <w:tc>
                      <w:tcPr>
                        <w:tcW w:w="720" w:type="dxa"/>
                        <w:vMerge w:val="restart"/>
                      </w:tcPr>
                      <w:p>
                        <w:pPr>
                          <w:pStyle w:val="TableParagraph"/>
                          <w:spacing w:before="8"/>
                          <w:rPr>
                            <w:sz w:val="24"/>
                          </w:rPr>
                        </w:pPr>
                      </w:p>
                      <w:p>
                        <w:pPr>
                          <w:pStyle w:val="TableParagraph"/>
                          <w:spacing w:before="1"/>
                          <w:ind w:left="131" w:right="110" w:firstLine="72"/>
                          <w:rPr>
                            <w:b/>
                            <w:sz w:val="16"/>
                          </w:rPr>
                        </w:pPr>
                        <w:r>
                          <w:rPr>
                            <w:b/>
                            <w:sz w:val="16"/>
                          </w:rPr>
                          <w:t>Risk Factor</w:t>
                        </w:r>
                      </w:p>
                    </w:tc>
                    <w:tc>
                      <w:tcPr>
                        <w:tcW w:w="1440" w:type="dxa"/>
                        <w:gridSpan w:val="2"/>
                        <w:tcBorders>
                          <w:right w:val="single" w:sz="4" w:space="0" w:color="000000"/>
                        </w:tcBorders>
                      </w:tcPr>
                      <w:p>
                        <w:pPr>
                          <w:pStyle w:val="TableParagraph"/>
                          <w:spacing w:before="28"/>
                          <w:ind w:left="108"/>
                          <w:rPr>
                            <w:b/>
                            <w:sz w:val="16"/>
                          </w:rPr>
                        </w:pPr>
                        <w:r>
                          <w:rPr>
                            <w:b/>
                            <w:sz w:val="16"/>
                          </w:rPr>
                          <w:t>J48 Algorithm</w:t>
                        </w:r>
                      </w:p>
                    </w:tc>
                    <w:tc>
                      <w:tcPr>
                        <w:tcW w:w="1443" w:type="dxa"/>
                        <w:gridSpan w:val="2"/>
                        <w:tcBorders>
                          <w:left w:val="single" w:sz="4" w:space="0" w:color="000000"/>
                          <w:right w:val="single" w:sz="4" w:space="0" w:color="000000"/>
                        </w:tcBorders>
                      </w:tcPr>
                      <w:p>
                        <w:pPr>
                          <w:pStyle w:val="TableParagraph"/>
                          <w:spacing w:before="28"/>
                          <w:ind w:left="105"/>
                          <w:rPr>
                            <w:b/>
                            <w:sz w:val="16"/>
                          </w:rPr>
                        </w:pPr>
                        <w:r>
                          <w:rPr>
                            <w:b/>
                            <w:sz w:val="16"/>
                          </w:rPr>
                          <w:t>Naïve Bayes</w:t>
                        </w:r>
                      </w:p>
                    </w:tc>
                    <w:tc>
                      <w:tcPr>
                        <w:tcW w:w="734" w:type="dxa"/>
                        <w:vMerge w:val="restart"/>
                        <w:tcBorders>
                          <w:left w:val="single" w:sz="4" w:space="0" w:color="000000"/>
                          <w:right w:val="single" w:sz="4" w:space="0" w:color="000000"/>
                        </w:tcBorders>
                      </w:tcPr>
                      <w:p>
                        <w:pPr>
                          <w:pStyle w:val="TableParagraph"/>
                          <w:rPr>
                            <w:sz w:val="18"/>
                          </w:rPr>
                        </w:pPr>
                      </w:p>
                      <w:p>
                        <w:pPr>
                          <w:pStyle w:val="TableParagraph"/>
                          <w:spacing w:before="1"/>
                          <w:ind w:left="103" w:right="118"/>
                          <w:jc w:val="both"/>
                          <w:rPr>
                            <w:b/>
                            <w:i/>
                            <w:sz w:val="15"/>
                          </w:rPr>
                        </w:pPr>
                        <w:r>
                          <w:rPr>
                            <w:b/>
                            <w:i/>
                            <w:sz w:val="15"/>
                          </w:rPr>
                          <w:t>Medical </w:t>
                        </w:r>
                        <w:r>
                          <w:rPr>
                            <w:b/>
                            <w:i/>
                            <w:sz w:val="15"/>
                          </w:rPr>
                          <w:t>Referen ce</w:t>
                        </w:r>
                      </w:p>
                    </w:tc>
                    <w:tc>
                      <w:tcPr>
                        <w:tcW w:w="996" w:type="dxa"/>
                        <w:vMerge w:val="restart"/>
                        <w:tcBorders>
                          <w:left w:val="single" w:sz="4" w:space="0" w:color="000000"/>
                          <w:right w:val="single" w:sz="6" w:space="0" w:color="000000"/>
                        </w:tcBorders>
                      </w:tcPr>
                      <w:p>
                        <w:pPr>
                          <w:pStyle w:val="TableParagraph"/>
                          <w:rPr>
                            <w:sz w:val="16"/>
                          </w:rPr>
                        </w:pPr>
                      </w:p>
                      <w:p>
                        <w:pPr>
                          <w:pStyle w:val="TableParagraph"/>
                          <w:spacing w:before="1"/>
                          <w:rPr>
                            <w:sz w:val="17"/>
                          </w:rPr>
                        </w:pPr>
                      </w:p>
                      <w:p>
                        <w:pPr>
                          <w:pStyle w:val="TableParagraph"/>
                          <w:ind w:left="103"/>
                          <w:rPr>
                            <w:b/>
                            <w:i/>
                            <w:sz w:val="15"/>
                          </w:rPr>
                        </w:pPr>
                        <w:r>
                          <w:rPr>
                            <w:b/>
                            <w:i/>
                            <w:sz w:val="15"/>
                          </w:rPr>
                          <w:t>Results</w:t>
                        </w:r>
                      </w:p>
                    </w:tc>
                  </w:tr>
                  <w:tr>
                    <w:trPr>
                      <w:trHeight w:val="688" w:hRule="atLeast"/>
                    </w:trPr>
                    <w:tc>
                      <w:tcPr>
                        <w:tcW w:w="720" w:type="dxa"/>
                        <w:vMerge/>
                        <w:tcBorders>
                          <w:top w:val="nil"/>
                        </w:tcBorders>
                      </w:tcPr>
                      <w:p>
                        <w:pPr>
                          <w:rPr>
                            <w:sz w:val="2"/>
                            <w:szCs w:val="2"/>
                          </w:rPr>
                        </w:pPr>
                      </w:p>
                    </w:tc>
                    <w:tc>
                      <w:tcPr>
                        <w:tcW w:w="720" w:type="dxa"/>
                      </w:tcPr>
                      <w:p>
                        <w:pPr>
                          <w:pStyle w:val="TableParagraph"/>
                          <w:spacing w:line="172" w:lineRule="exact" w:before="80"/>
                          <w:ind w:left="108"/>
                          <w:rPr>
                            <w:b/>
                            <w:i/>
                            <w:sz w:val="15"/>
                          </w:rPr>
                        </w:pPr>
                        <w:r>
                          <w:rPr>
                            <w:b/>
                            <w:i/>
                            <w:sz w:val="15"/>
                          </w:rPr>
                          <w:t>Risk</w:t>
                        </w:r>
                      </w:p>
                      <w:p>
                        <w:pPr>
                          <w:pStyle w:val="TableParagraph"/>
                          <w:spacing w:line="244" w:lineRule="auto"/>
                          <w:ind w:left="108" w:right="120"/>
                          <w:rPr>
                            <w:b/>
                            <w:sz w:val="16"/>
                          </w:rPr>
                        </w:pPr>
                        <w:r>
                          <w:rPr>
                            <w:b/>
                            <w:i/>
                            <w:sz w:val="15"/>
                          </w:rPr>
                          <w:t>%(TAB </w:t>
                        </w:r>
                        <w:r>
                          <w:rPr>
                            <w:b/>
                            <w:i/>
                            <w:sz w:val="15"/>
                          </w:rPr>
                          <w:t>LE </w:t>
                        </w:r>
                        <w:r>
                          <w:rPr>
                            <w:sz w:val="16"/>
                          </w:rPr>
                          <w:t>II</w:t>
                        </w:r>
                        <w:r>
                          <w:rPr>
                            <w:b/>
                            <w:sz w:val="16"/>
                          </w:rPr>
                          <w:t>)</w:t>
                        </w:r>
                      </w:p>
                    </w:tc>
                    <w:tc>
                      <w:tcPr>
                        <w:tcW w:w="720" w:type="dxa"/>
                        <w:tcBorders>
                          <w:bottom w:val="single" w:sz="4" w:space="0" w:color="000000"/>
                          <w:right w:val="single" w:sz="4" w:space="0" w:color="000000"/>
                        </w:tcBorders>
                      </w:tcPr>
                      <w:p>
                        <w:pPr>
                          <w:pStyle w:val="TableParagraph"/>
                          <w:ind w:left="108" w:right="101"/>
                          <w:rPr>
                            <w:b/>
                            <w:i/>
                            <w:sz w:val="15"/>
                          </w:rPr>
                        </w:pPr>
                        <w:r>
                          <w:rPr>
                            <w:b/>
                            <w:i/>
                            <w:sz w:val="15"/>
                          </w:rPr>
                          <w:t>Non- </w:t>
                        </w:r>
                        <w:r>
                          <w:rPr>
                            <w:b/>
                            <w:i/>
                            <w:sz w:val="15"/>
                          </w:rPr>
                          <w:t>Risk%( TABLE</w:t>
                        </w:r>
                      </w:p>
                      <w:p>
                        <w:pPr>
                          <w:pStyle w:val="TableParagraph"/>
                          <w:spacing w:line="151" w:lineRule="exact" w:before="1"/>
                          <w:ind w:left="108"/>
                          <w:rPr>
                            <w:b/>
                            <w:sz w:val="15"/>
                          </w:rPr>
                        </w:pPr>
                        <w:r>
                          <w:rPr>
                            <w:i/>
                            <w:sz w:val="15"/>
                          </w:rPr>
                          <w:t>III</w:t>
                        </w:r>
                        <w:r>
                          <w:rPr>
                            <w:b/>
                            <w:sz w:val="15"/>
                          </w:rPr>
                          <w:t>)</w:t>
                        </w:r>
                      </w:p>
                    </w:tc>
                    <w:tc>
                      <w:tcPr>
                        <w:tcW w:w="721" w:type="dxa"/>
                        <w:tcBorders>
                          <w:left w:val="single" w:sz="4" w:space="0" w:color="000000"/>
                          <w:right w:val="single" w:sz="4" w:space="0" w:color="000000"/>
                        </w:tcBorders>
                      </w:tcPr>
                      <w:p>
                        <w:pPr>
                          <w:pStyle w:val="TableParagraph"/>
                          <w:spacing w:line="172" w:lineRule="exact" w:before="80"/>
                          <w:ind w:left="218"/>
                          <w:rPr>
                            <w:b/>
                            <w:i/>
                            <w:sz w:val="15"/>
                          </w:rPr>
                        </w:pPr>
                        <w:r>
                          <w:rPr>
                            <w:b/>
                            <w:i/>
                            <w:sz w:val="15"/>
                          </w:rPr>
                          <w:t>Risk</w:t>
                        </w:r>
                      </w:p>
                      <w:p>
                        <w:pPr>
                          <w:pStyle w:val="TableParagraph"/>
                          <w:spacing w:line="244" w:lineRule="auto"/>
                          <w:ind w:left="132" w:right="100" w:hanging="8"/>
                          <w:rPr>
                            <w:b/>
                            <w:sz w:val="16"/>
                          </w:rPr>
                        </w:pPr>
                        <w:r>
                          <w:rPr>
                            <w:b/>
                            <w:i/>
                            <w:sz w:val="15"/>
                          </w:rPr>
                          <w:t>%(TAB </w:t>
                        </w:r>
                        <w:r>
                          <w:rPr>
                            <w:b/>
                            <w:i/>
                            <w:sz w:val="15"/>
                          </w:rPr>
                          <w:t>LE </w:t>
                        </w:r>
                        <w:r>
                          <w:rPr>
                            <w:sz w:val="16"/>
                          </w:rPr>
                          <w:t>II</w:t>
                        </w:r>
                        <w:r>
                          <w:rPr>
                            <w:b/>
                            <w:sz w:val="16"/>
                          </w:rPr>
                          <w:t>)</w:t>
                        </w:r>
                      </w:p>
                    </w:tc>
                    <w:tc>
                      <w:tcPr>
                        <w:tcW w:w="722" w:type="dxa"/>
                        <w:tcBorders>
                          <w:left w:val="single" w:sz="4" w:space="0" w:color="000000"/>
                          <w:right w:val="single" w:sz="4" w:space="0" w:color="000000"/>
                        </w:tcBorders>
                      </w:tcPr>
                      <w:p>
                        <w:pPr>
                          <w:pStyle w:val="TableParagraph"/>
                          <w:ind w:left="114" w:right="110" w:firstLine="2"/>
                          <w:jc w:val="center"/>
                          <w:rPr>
                            <w:b/>
                            <w:i/>
                            <w:sz w:val="15"/>
                          </w:rPr>
                        </w:pPr>
                        <w:r>
                          <w:rPr>
                            <w:b/>
                            <w:i/>
                            <w:sz w:val="15"/>
                          </w:rPr>
                          <w:t>Non- </w:t>
                        </w:r>
                        <w:r>
                          <w:rPr>
                            <w:b/>
                            <w:i/>
                            <w:sz w:val="15"/>
                          </w:rPr>
                          <w:t>Risk%( TABLE</w:t>
                        </w:r>
                      </w:p>
                      <w:p>
                        <w:pPr>
                          <w:pStyle w:val="TableParagraph"/>
                          <w:spacing w:line="151" w:lineRule="exact" w:before="1"/>
                          <w:ind w:left="237" w:right="235"/>
                          <w:jc w:val="center"/>
                          <w:rPr>
                            <w:b/>
                            <w:sz w:val="15"/>
                          </w:rPr>
                        </w:pPr>
                        <w:r>
                          <w:rPr>
                            <w:i/>
                            <w:sz w:val="15"/>
                          </w:rPr>
                          <w:t>III</w:t>
                        </w:r>
                        <w:r>
                          <w:rPr>
                            <w:b/>
                            <w:sz w:val="15"/>
                          </w:rPr>
                          <w:t>)</w:t>
                        </w:r>
                      </w:p>
                    </w:tc>
                    <w:tc>
                      <w:tcPr>
                        <w:tcW w:w="734" w:type="dxa"/>
                        <w:vMerge/>
                        <w:tcBorders>
                          <w:top w:val="nil"/>
                          <w:left w:val="single" w:sz="4" w:space="0" w:color="000000"/>
                          <w:right w:val="single" w:sz="4" w:space="0" w:color="000000"/>
                        </w:tcBorders>
                      </w:tcPr>
                      <w:p>
                        <w:pPr>
                          <w:rPr>
                            <w:sz w:val="2"/>
                            <w:szCs w:val="2"/>
                          </w:rPr>
                        </w:pPr>
                      </w:p>
                    </w:tc>
                    <w:tc>
                      <w:tcPr>
                        <w:tcW w:w="996" w:type="dxa"/>
                        <w:vMerge/>
                        <w:tcBorders>
                          <w:top w:val="nil"/>
                          <w:left w:val="single" w:sz="4" w:space="0" w:color="000000"/>
                          <w:right w:val="single" w:sz="6" w:space="0" w:color="000000"/>
                        </w:tcBorders>
                      </w:tcPr>
                      <w:p>
                        <w:pPr>
                          <w:rPr>
                            <w:sz w:val="2"/>
                            <w:szCs w:val="2"/>
                          </w:rPr>
                        </w:pPr>
                      </w:p>
                    </w:tc>
                  </w:tr>
                  <w:tr>
                    <w:trPr>
                      <w:trHeight w:val="918" w:hRule="atLeast"/>
                    </w:trPr>
                    <w:tc>
                      <w:tcPr>
                        <w:tcW w:w="720" w:type="dxa"/>
                      </w:tcPr>
                      <w:p>
                        <w:pPr>
                          <w:pStyle w:val="TableParagraph"/>
                          <w:rPr>
                            <w:sz w:val="18"/>
                          </w:rPr>
                        </w:pPr>
                      </w:p>
                      <w:p>
                        <w:pPr>
                          <w:pStyle w:val="TableParagraph"/>
                          <w:spacing w:before="3"/>
                          <w:rPr>
                            <w:sz w:val="14"/>
                          </w:rPr>
                        </w:pPr>
                      </w:p>
                      <w:p>
                        <w:pPr>
                          <w:pStyle w:val="TableParagraph"/>
                          <w:ind w:left="107"/>
                          <w:rPr>
                            <w:sz w:val="16"/>
                          </w:rPr>
                        </w:pPr>
                        <w:r>
                          <w:rPr>
                            <w:sz w:val="16"/>
                          </w:rPr>
                          <w:t>Ages</w:t>
                        </w:r>
                      </w:p>
                    </w:tc>
                    <w:tc>
                      <w:tcPr>
                        <w:tcW w:w="720" w:type="dxa"/>
                      </w:tcPr>
                      <w:p>
                        <w:pPr>
                          <w:pStyle w:val="TableParagraph"/>
                          <w:rPr>
                            <w:sz w:val="18"/>
                          </w:rPr>
                        </w:pPr>
                      </w:p>
                      <w:p>
                        <w:pPr>
                          <w:pStyle w:val="TableParagraph"/>
                          <w:spacing w:before="3"/>
                          <w:rPr>
                            <w:sz w:val="14"/>
                          </w:rPr>
                        </w:pPr>
                      </w:p>
                      <w:p>
                        <w:pPr>
                          <w:pStyle w:val="TableParagraph"/>
                          <w:ind w:right="108"/>
                          <w:jc w:val="right"/>
                          <w:rPr>
                            <w:sz w:val="16"/>
                          </w:rPr>
                        </w:pPr>
                        <w:r>
                          <w:rPr>
                            <w:sz w:val="16"/>
                          </w:rPr>
                          <w:t>80.08%</w:t>
                        </w:r>
                      </w:p>
                    </w:tc>
                    <w:tc>
                      <w:tcPr>
                        <w:tcW w:w="720"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right="106"/>
                          <w:jc w:val="right"/>
                          <w:rPr>
                            <w:sz w:val="16"/>
                          </w:rPr>
                        </w:pPr>
                        <w:r>
                          <w:rPr>
                            <w:sz w:val="16"/>
                          </w:rPr>
                          <w:t>96.15%</w:t>
                        </w:r>
                      </w:p>
                    </w:tc>
                    <w:tc>
                      <w:tcPr>
                        <w:tcW w:w="721" w:type="dxa"/>
                        <w:tcBorders>
                          <w:left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right="106"/>
                          <w:jc w:val="right"/>
                          <w:rPr>
                            <w:sz w:val="16"/>
                          </w:rPr>
                        </w:pPr>
                        <w:r>
                          <w:rPr>
                            <w:sz w:val="16"/>
                          </w:rPr>
                          <w:t>76.17%</w:t>
                        </w:r>
                      </w:p>
                    </w:tc>
                    <w:tc>
                      <w:tcPr>
                        <w:tcW w:w="722" w:type="dxa"/>
                        <w:tcBorders>
                          <w:left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right="108"/>
                          <w:jc w:val="right"/>
                          <w:rPr>
                            <w:sz w:val="16"/>
                          </w:rPr>
                        </w:pPr>
                        <w:r>
                          <w:rPr>
                            <w:sz w:val="16"/>
                          </w:rPr>
                          <w:t>76.92%</w:t>
                        </w:r>
                      </w:p>
                    </w:tc>
                    <w:tc>
                      <w:tcPr>
                        <w:tcW w:w="734" w:type="dxa"/>
                        <w:tcBorders>
                          <w:left w:val="single" w:sz="4" w:space="0" w:color="000000"/>
                          <w:right w:val="single" w:sz="4" w:space="0" w:color="000000"/>
                        </w:tcBorders>
                      </w:tcPr>
                      <w:p>
                        <w:pPr>
                          <w:pStyle w:val="TableParagraph"/>
                          <w:spacing w:before="2"/>
                          <w:rPr>
                            <w:sz w:val="16"/>
                          </w:rPr>
                        </w:pPr>
                      </w:p>
                      <w:p>
                        <w:pPr>
                          <w:pStyle w:val="TableParagraph"/>
                          <w:ind w:left="103" w:right="134"/>
                          <w:rPr>
                            <w:sz w:val="16"/>
                          </w:rPr>
                        </w:pPr>
                        <w:r>
                          <w:rPr>
                            <w:sz w:val="16"/>
                          </w:rPr>
                          <w:t>Age 65 or above</w:t>
                        </w:r>
                      </w:p>
                    </w:tc>
                    <w:tc>
                      <w:tcPr>
                        <w:tcW w:w="996" w:type="dxa"/>
                        <w:tcBorders>
                          <w:left w:val="single" w:sz="4" w:space="0" w:color="000000"/>
                          <w:right w:val="single" w:sz="4" w:space="0" w:color="000000"/>
                        </w:tcBorders>
                      </w:tcPr>
                      <w:p>
                        <w:pPr>
                          <w:pStyle w:val="TableParagraph"/>
                          <w:spacing w:before="1"/>
                          <w:ind w:left="103"/>
                          <w:rPr>
                            <w:sz w:val="16"/>
                          </w:rPr>
                        </w:pPr>
                        <w:r>
                          <w:rPr>
                            <w:sz w:val="16"/>
                          </w:rPr>
                          <w:t>-J48</w:t>
                        </w:r>
                      </w:p>
                      <w:p>
                        <w:pPr>
                          <w:pStyle w:val="TableParagraph"/>
                          <w:ind w:left="103"/>
                          <w:rPr>
                            <w:sz w:val="16"/>
                          </w:rPr>
                        </w:pPr>
                        <w:r>
                          <w:rPr>
                            <w:sz w:val="16"/>
                          </w:rPr>
                          <w:t>Inconsistent</w:t>
                        </w:r>
                      </w:p>
                      <w:p>
                        <w:pPr>
                          <w:pStyle w:val="TableParagraph"/>
                          <w:ind w:left="103" w:right="427"/>
                          <w:rPr>
                            <w:sz w:val="16"/>
                          </w:rPr>
                        </w:pPr>
                        <w:r>
                          <w:rPr>
                            <w:sz w:val="16"/>
                          </w:rPr>
                          <w:t>-Naïve Byes</w:t>
                        </w:r>
                      </w:p>
                      <w:p>
                        <w:pPr>
                          <w:pStyle w:val="TableParagraph"/>
                          <w:spacing w:line="160" w:lineRule="exact"/>
                          <w:ind w:left="103"/>
                          <w:rPr>
                            <w:sz w:val="16"/>
                          </w:rPr>
                        </w:pPr>
                        <w:r>
                          <w:rPr>
                            <w:sz w:val="16"/>
                          </w:rPr>
                          <w:t>Inconsistent</w:t>
                        </w:r>
                      </w:p>
                    </w:tc>
                  </w:tr>
                  <w:tr>
                    <w:trPr>
                      <w:trHeight w:val="1103" w:hRule="atLeast"/>
                    </w:trPr>
                    <w:tc>
                      <w:tcPr>
                        <w:tcW w:w="720" w:type="dxa"/>
                      </w:tcPr>
                      <w:p>
                        <w:pPr>
                          <w:pStyle w:val="TableParagraph"/>
                          <w:rPr>
                            <w:sz w:val="18"/>
                          </w:rPr>
                        </w:pPr>
                      </w:p>
                      <w:p>
                        <w:pPr>
                          <w:pStyle w:val="TableParagraph"/>
                          <w:spacing w:before="3"/>
                          <w:rPr>
                            <w:sz w:val="14"/>
                          </w:rPr>
                        </w:pPr>
                      </w:p>
                      <w:p>
                        <w:pPr>
                          <w:pStyle w:val="TableParagraph"/>
                          <w:ind w:left="107" w:right="125"/>
                          <w:rPr>
                            <w:sz w:val="16"/>
                          </w:rPr>
                        </w:pPr>
                        <w:r>
                          <w:rPr>
                            <w:sz w:val="16"/>
                          </w:rPr>
                          <w:t>Hyper tension</w:t>
                        </w:r>
                      </w:p>
                    </w:tc>
                    <w:tc>
                      <w:tcPr>
                        <w:tcW w:w="720" w:type="dxa"/>
                      </w:tcPr>
                      <w:p>
                        <w:pPr>
                          <w:pStyle w:val="TableParagraph"/>
                          <w:rPr>
                            <w:sz w:val="18"/>
                          </w:rPr>
                        </w:pPr>
                      </w:p>
                      <w:p>
                        <w:pPr>
                          <w:pStyle w:val="TableParagraph"/>
                          <w:spacing w:before="4"/>
                          <w:rPr>
                            <w:sz w:val="22"/>
                          </w:rPr>
                        </w:pPr>
                      </w:p>
                      <w:p>
                        <w:pPr>
                          <w:pStyle w:val="TableParagraph"/>
                          <w:spacing w:before="1"/>
                          <w:ind w:right="108"/>
                          <w:jc w:val="right"/>
                          <w:rPr>
                            <w:sz w:val="16"/>
                          </w:rPr>
                        </w:pPr>
                        <w:r>
                          <w:rPr>
                            <w:sz w:val="16"/>
                          </w:rPr>
                          <w:t>86.15%</w:t>
                        </w:r>
                      </w:p>
                    </w:tc>
                    <w:tc>
                      <w:tcPr>
                        <w:tcW w:w="720" w:type="dxa"/>
                        <w:tcBorders>
                          <w:top w:val="single" w:sz="4" w:space="0" w:color="000000"/>
                          <w:right w:val="single" w:sz="4" w:space="0" w:color="000000"/>
                        </w:tcBorders>
                      </w:tcPr>
                      <w:p>
                        <w:pPr>
                          <w:pStyle w:val="TableParagraph"/>
                          <w:rPr>
                            <w:sz w:val="18"/>
                          </w:rPr>
                        </w:pPr>
                      </w:p>
                      <w:p>
                        <w:pPr>
                          <w:pStyle w:val="TableParagraph"/>
                          <w:spacing w:before="4"/>
                          <w:rPr>
                            <w:sz w:val="22"/>
                          </w:rPr>
                        </w:pPr>
                      </w:p>
                      <w:p>
                        <w:pPr>
                          <w:pStyle w:val="TableParagraph"/>
                          <w:spacing w:before="1"/>
                          <w:ind w:right="101"/>
                          <w:jc w:val="right"/>
                          <w:rPr>
                            <w:sz w:val="16"/>
                          </w:rPr>
                        </w:pPr>
                        <w:r>
                          <w:rPr>
                            <w:sz w:val="16"/>
                          </w:rPr>
                          <w:t>90.26%</w:t>
                        </w:r>
                      </w:p>
                    </w:tc>
                    <w:tc>
                      <w:tcPr>
                        <w:tcW w:w="721" w:type="dxa"/>
                        <w:tcBorders>
                          <w:left w:val="single" w:sz="4" w:space="0" w:color="000000"/>
                          <w:right w:val="single" w:sz="4" w:space="0" w:color="000000"/>
                        </w:tcBorders>
                      </w:tcPr>
                      <w:p>
                        <w:pPr>
                          <w:pStyle w:val="TableParagraph"/>
                          <w:rPr>
                            <w:sz w:val="18"/>
                          </w:rPr>
                        </w:pPr>
                      </w:p>
                      <w:p>
                        <w:pPr>
                          <w:pStyle w:val="TableParagraph"/>
                          <w:spacing w:before="4"/>
                          <w:rPr>
                            <w:sz w:val="22"/>
                          </w:rPr>
                        </w:pPr>
                      </w:p>
                      <w:p>
                        <w:pPr>
                          <w:pStyle w:val="TableParagraph"/>
                          <w:spacing w:before="1"/>
                          <w:ind w:right="102"/>
                          <w:jc w:val="right"/>
                          <w:rPr>
                            <w:sz w:val="16"/>
                          </w:rPr>
                        </w:pPr>
                        <w:r>
                          <w:rPr>
                            <w:sz w:val="16"/>
                          </w:rPr>
                          <w:t>69.23%</w:t>
                        </w:r>
                      </w:p>
                    </w:tc>
                    <w:tc>
                      <w:tcPr>
                        <w:tcW w:w="722" w:type="dxa"/>
                        <w:tcBorders>
                          <w:left w:val="single" w:sz="4" w:space="0" w:color="000000"/>
                          <w:bottom w:val="single" w:sz="4" w:space="0" w:color="000000"/>
                          <w:right w:val="single" w:sz="4" w:space="0" w:color="000000"/>
                        </w:tcBorders>
                      </w:tcPr>
                      <w:p>
                        <w:pPr>
                          <w:pStyle w:val="TableParagraph"/>
                          <w:rPr>
                            <w:sz w:val="18"/>
                          </w:rPr>
                        </w:pPr>
                      </w:p>
                      <w:p>
                        <w:pPr>
                          <w:pStyle w:val="TableParagraph"/>
                          <w:spacing w:before="4"/>
                          <w:rPr>
                            <w:sz w:val="22"/>
                          </w:rPr>
                        </w:pPr>
                      </w:p>
                      <w:p>
                        <w:pPr>
                          <w:pStyle w:val="TableParagraph"/>
                          <w:spacing w:before="1"/>
                          <w:ind w:right="103"/>
                          <w:jc w:val="right"/>
                          <w:rPr>
                            <w:sz w:val="16"/>
                          </w:rPr>
                        </w:pPr>
                        <w:r>
                          <w:rPr>
                            <w:sz w:val="16"/>
                          </w:rPr>
                          <w:t>79.22%</w:t>
                        </w:r>
                      </w:p>
                    </w:tc>
                    <w:tc>
                      <w:tcPr>
                        <w:tcW w:w="734" w:type="dxa"/>
                        <w:tcBorders>
                          <w:left w:val="single" w:sz="4" w:space="0" w:color="000000"/>
                          <w:right w:val="single" w:sz="4" w:space="0" w:color="000000"/>
                        </w:tcBorders>
                      </w:tcPr>
                      <w:p>
                        <w:pPr>
                          <w:pStyle w:val="TableParagraph"/>
                          <w:spacing w:before="4"/>
                          <w:ind w:left="129" w:right="128" w:firstLine="36"/>
                          <w:jc w:val="both"/>
                          <w:rPr>
                            <w:sz w:val="16"/>
                          </w:rPr>
                        </w:pPr>
                        <w:r>
                          <w:rPr>
                            <w:sz w:val="16"/>
                          </w:rPr>
                          <w:t>Blood pressur e 140</w:t>
                        </w:r>
                      </w:p>
                      <w:p>
                        <w:pPr>
                          <w:pStyle w:val="TableParagraph"/>
                          <w:ind w:left="295" w:hanging="168"/>
                          <w:rPr>
                            <w:i/>
                            <w:sz w:val="16"/>
                          </w:rPr>
                        </w:pPr>
                        <w:r>
                          <w:rPr>
                            <w:i/>
                            <w:sz w:val="16"/>
                          </w:rPr>
                          <w:t>mm Hg</w:t>
                        </w:r>
                      </w:p>
                      <w:p>
                        <w:pPr>
                          <w:pStyle w:val="TableParagraph"/>
                          <w:spacing w:line="182" w:lineRule="exact" w:before="3"/>
                          <w:ind w:left="170" w:right="168" w:hanging="1"/>
                          <w:jc w:val="center"/>
                          <w:rPr>
                            <w:sz w:val="16"/>
                          </w:rPr>
                        </w:pPr>
                        <w:r>
                          <w:rPr>
                            <w:sz w:val="16"/>
                          </w:rPr>
                          <w:t>or above</w:t>
                        </w:r>
                      </w:p>
                    </w:tc>
                    <w:tc>
                      <w:tcPr>
                        <w:tcW w:w="996" w:type="dxa"/>
                        <w:tcBorders>
                          <w:left w:val="single" w:sz="4" w:space="0" w:color="000000"/>
                          <w:right w:val="single" w:sz="4" w:space="0" w:color="000000"/>
                        </w:tcBorders>
                      </w:tcPr>
                      <w:p>
                        <w:pPr>
                          <w:pStyle w:val="TableParagraph"/>
                          <w:spacing w:before="95"/>
                          <w:ind w:left="103"/>
                          <w:rPr>
                            <w:sz w:val="16"/>
                          </w:rPr>
                        </w:pPr>
                        <w:r>
                          <w:rPr>
                            <w:sz w:val="16"/>
                          </w:rPr>
                          <w:t>-J48</w:t>
                        </w:r>
                      </w:p>
                      <w:p>
                        <w:pPr>
                          <w:pStyle w:val="TableParagraph"/>
                          <w:ind w:left="103"/>
                          <w:rPr>
                            <w:sz w:val="16"/>
                          </w:rPr>
                        </w:pPr>
                        <w:r>
                          <w:rPr>
                            <w:sz w:val="16"/>
                          </w:rPr>
                          <w:t>Inconsistent</w:t>
                        </w:r>
                      </w:p>
                      <w:p>
                        <w:pPr>
                          <w:pStyle w:val="TableParagraph"/>
                          <w:ind w:left="103" w:right="106"/>
                          <w:rPr>
                            <w:sz w:val="16"/>
                          </w:rPr>
                        </w:pPr>
                        <w:r>
                          <w:rPr>
                            <w:sz w:val="16"/>
                          </w:rPr>
                          <w:t>-Naïve Byes </w:t>
                        </w:r>
                        <w:r>
                          <w:rPr>
                            <w:spacing w:val="-1"/>
                            <w:sz w:val="16"/>
                          </w:rPr>
                          <w:t>Inconsistent</w:t>
                        </w:r>
                      </w:p>
                    </w:tc>
                  </w:tr>
                  <w:tr>
                    <w:trPr>
                      <w:trHeight w:val="915" w:hRule="atLeast"/>
                    </w:trPr>
                    <w:tc>
                      <w:tcPr>
                        <w:tcW w:w="720" w:type="dxa"/>
                      </w:tcPr>
                      <w:p>
                        <w:pPr>
                          <w:pStyle w:val="TableParagraph"/>
                          <w:spacing w:before="9"/>
                          <w:rPr>
                            <w:sz w:val="23"/>
                          </w:rPr>
                        </w:pPr>
                      </w:p>
                      <w:p>
                        <w:pPr>
                          <w:pStyle w:val="TableParagraph"/>
                          <w:ind w:left="107" w:right="90"/>
                          <w:rPr>
                            <w:sz w:val="16"/>
                          </w:rPr>
                        </w:pPr>
                        <w:r>
                          <w:rPr>
                            <w:sz w:val="16"/>
                          </w:rPr>
                          <w:t>Diebete s</w:t>
                        </w:r>
                      </w:p>
                    </w:tc>
                    <w:tc>
                      <w:tcPr>
                        <w:tcW w:w="720" w:type="dxa"/>
                      </w:tcPr>
                      <w:p>
                        <w:pPr>
                          <w:pStyle w:val="TableParagraph"/>
                          <w:rPr>
                            <w:sz w:val="18"/>
                          </w:rPr>
                        </w:pPr>
                      </w:p>
                      <w:p>
                        <w:pPr>
                          <w:pStyle w:val="TableParagraph"/>
                          <w:spacing w:before="158"/>
                          <w:ind w:right="108"/>
                          <w:jc w:val="right"/>
                          <w:rPr>
                            <w:sz w:val="16"/>
                          </w:rPr>
                        </w:pPr>
                        <w:r>
                          <w:rPr>
                            <w:sz w:val="16"/>
                          </w:rPr>
                          <w:t>88.89%</w:t>
                        </w:r>
                      </w:p>
                    </w:tc>
                    <w:tc>
                      <w:tcPr>
                        <w:tcW w:w="720" w:type="dxa"/>
                        <w:tcBorders>
                          <w:right w:val="single" w:sz="4" w:space="0" w:color="000000"/>
                        </w:tcBorders>
                      </w:tcPr>
                      <w:p>
                        <w:pPr>
                          <w:pStyle w:val="TableParagraph"/>
                          <w:rPr>
                            <w:sz w:val="18"/>
                          </w:rPr>
                        </w:pPr>
                      </w:p>
                      <w:p>
                        <w:pPr>
                          <w:pStyle w:val="TableParagraph"/>
                          <w:spacing w:before="158"/>
                          <w:ind w:right="101"/>
                          <w:jc w:val="right"/>
                          <w:rPr>
                            <w:sz w:val="16"/>
                          </w:rPr>
                        </w:pPr>
                        <w:r>
                          <w:rPr>
                            <w:sz w:val="16"/>
                          </w:rPr>
                          <w:t>89.06%</w:t>
                        </w:r>
                      </w:p>
                    </w:tc>
                    <w:tc>
                      <w:tcPr>
                        <w:tcW w:w="721" w:type="dxa"/>
                        <w:tcBorders>
                          <w:left w:val="single" w:sz="4" w:space="0" w:color="000000"/>
                          <w:right w:val="single" w:sz="4" w:space="0" w:color="000000"/>
                        </w:tcBorders>
                      </w:tcPr>
                      <w:p>
                        <w:pPr>
                          <w:pStyle w:val="TableParagraph"/>
                          <w:rPr>
                            <w:sz w:val="18"/>
                          </w:rPr>
                        </w:pPr>
                      </w:p>
                      <w:p>
                        <w:pPr>
                          <w:pStyle w:val="TableParagraph"/>
                          <w:spacing w:before="158"/>
                          <w:ind w:right="102"/>
                          <w:jc w:val="right"/>
                          <w:rPr>
                            <w:sz w:val="16"/>
                          </w:rPr>
                        </w:pPr>
                        <w:r>
                          <w:rPr>
                            <w:sz w:val="16"/>
                          </w:rPr>
                          <w:t>77.78%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58"/>
                          <w:ind w:right="103"/>
                          <w:jc w:val="right"/>
                          <w:rPr>
                            <w:sz w:val="16"/>
                          </w:rPr>
                        </w:pPr>
                        <w:r>
                          <w:rPr>
                            <w:sz w:val="16"/>
                          </w:rPr>
                          <w:t>76.04%</w:t>
                        </w:r>
                      </w:p>
                    </w:tc>
                    <w:tc>
                      <w:tcPr>
                        <w:tcW w:w="734" w:type="dxa"/>
                        <w:tcBorders>
                          <w:left w:val="single" w:sz="4" w:space="0" w:color="000000"/>
                          <w:right w:val="single" w:sz="4" w:space="0" w:color="000000"/>
                        </w:tcBorders>
                      </w:tcPr>
                      <w:p>
                        <w:pPr>
                          <w:pStyle w:val="TableParagraph"/>
                          <w:ind w:left="117" w:right="113" w:hanging="5"/>
                          <w:jc w:val="center"/>
                          <w:rPr>
                            <w:sz w:val="16"/>
                          </w:rPr>
                        </w:pPr>
                        <w:r>
                          <w:rPr>
                            <w:sz w:val="16"/>
                          </w:rPr>
                          <w:t>Blood sugar 140mg/ dl or</w:t>
                        </w:r>
                      </w:p>
                      <w:p>
                        <w:pPr>
                          <w:pStyle w:val="TableParagraph"/>
                          <w:spacing w:line="160" w:lineRule="exact" w:before="3"/>
                          <w:ind w:left="113" w:right="113"/>
                          <w:jc w:val="center"/>
                          <w:rPr>
                            <w:sz w:val="16"/>
                          </w:rPr>
                        </w:pPr>
                        <w:r>
                          <w:rPr>
                            <w:sz w:val="16"/>
                          </w:rPr>
                          <w:t>above</w:t>
                        </w:r>
                      </w:p>
                    </w:tc>
                    <w:tc>
                      <w:tcPr>
                        <w:tcW w:w="996" w:type="dxa"/>
                        <w:tcBorders>
                          <w:left w:val="single" w:sz="4" w:space="0" w:color="000000"/>
                          <w:right w:val="single" w:sz="4" w:space="0" w:color="000000"/>
                        </w:tcBorders>
                      </w:tcPr>
                      <w:p>
                        <w:pPr>
                          <w:pStyle w:val="TableParagraph"/>
                          <w:spacing w:line="182" w:lineRule="exact"/>
                          <w:ind w:left="103"/>
                          <w:rPr>
                            <w:sz w:val="16"/>
                          </w:rPr>
                        </w:pPr>
                        <w:r>
                          <w:rPr>
                            <w:sz w:val="16"/>
                          </w:rPr>
                          <w:t>-J48</w:t>
                        </w:r>
                      </w:p>
                      <w:p>
                        <w:pPr>
                          <w:pStyle w:val="TableParagraph"/>
                          <w:spacing w:line="183" w:lineRule="exact" w:before="1"/>
                          <w:ind w:left="103"/>
                          <w:rPr>
                            <w:sz w:val="16"/>
                          </w:rPr>
                        </w:pPr>
                        <w:r>
                          <w:rPr>
                            <w:sz w:val="16"/>
                          </w:rPr>
                          <w:t>Inconsistent</w:t>
                        </w:r>
                      </w:p>
                      <w:p>
                        <w:pPr>
                          <w:pStyle w:val="TableParagraph"/>
                          <w:ind w:left="103" w:right="427"/>
                          <w:rPr>
                            <w:sz w:val="16"/>
                          </w:rPr>
                        </w:pPr>
                        <w:r>
                          <w:rPr>
                            <w:sz w:val="16"/>
                          </w:rPr>
                          <w:t>-Naïve Byes</w:t>
                        </w:r>
                      </w:p>
                      <w:p>
                        <w:pPr>
                          <w:pStyle w:val="TableParagraph"/>
                          <w:spacing w:line="160" w:lineRule="exact" w:before="2"/>
                          <w:ind w:left="103"/>
                          <w:rPr>
                            <w:sz w:val="16"/>
                          </w:rPr>
                        </w:pPr>
                        <w:r>
                          <w:rPr>
                            <w:sz w:val="16"/>
                          </w:rPr>
                          <w:t>consistent</w:t>
                        </w:r>
                      </w:p>
                    </w:tc>
                  </w:tr>
                  <w:tr>
                    <w:trPr>
                      <w:trHeight w:val="918" w:hRule="atLeast"/>
                    </w:trPr>
                    <w:tc>
                      <w:tcPr>
                        <w:tcW w:w="720" w:type="dxa"/>
                      </w:tcPr>
                      <w:p>
                        <w:pPr>
                          <w:pStyle w:val="TableParagraph"/>
                          <w:rPr>
                            <w:sz w:val="18"/>
                          </w:rPr>
                        </w:pPr>
                      </w:p>
                      <w:p>
                        <w:pPr>
                          <w:pStyle w:val="TableParagraph"/>
                          <w:spacing w:before="3"/>
                          <w:rPr>
                            <w:sz w:val="14"/>
                          </w:rPr>
                        </w:pPr>
                      </w:p>
                      <w:p>
                        <w:pPr>
                          <w:pStyle w:val="TableParagraph"/>
                          <w:ind w:left="107"/>
                          <w:rPr>
                            <w:sz w:val="16"/>
                          </w:rPr>
                        </w:pPr>
                        <w:r>
                          <w:rPr>
                            <w:sz w:val="16"/>
                          </w:rPr>
                          <w:t>Gender</w:t>
                        </w:r>
                      </w:p>
                    </w:tc>
                    <w:tc>
                      <w:tcPr>
                        <w:tcW w:w="720" w:type="dxa"/>
                      </w:tcPr>
                      <w:p>
                        <w:pPr>
                          <w:pStyle w:val="TableParagraph"/>
                          <w:rPr>
                            <w:sz w:val="18"/>
                          </w:rPr>
                        </w:pPr>
                      </w:p>
                      <w:p>
                        <w:pPr>
                          <w:pStyle w:val="TableParagraph"/>
                          <w:spacing w:before="3"/>
                          <w:rPr>
                            <w:sz w:val="14"/>
                          </w:rPr>
                        </w:pPr>
                      </w:p>
                      <w:p>
                        <w:pPr>
                          <w:pStyle w:val="TableParagraph"/>
                          <w:ind w:right="108"/>
                          <w:jc w:val="right"/>
                          <w:rPr>
                            <w:sz w:val="16"/>
                          </w:rPr>
                        </w:pPr>
                        <w:r>
                          <w:rPr>
                            <w:sz w:val="16"/>
                          </w:rPr>
                          <w:t>87.05%</w:t>
                        </w:r>
                      </w:p>
                    </w:tc>
                    <w:tc>
                      <w:tcPr>
                        <w:tcW w:w="720" w:type="dxa"/>
                        <w:tcBorders>
                          <w:right w:val="single" w:sz="4" w:space="0" w:color="000000"/>
                        </w:tcBorders>
                      </w:tcPr>
                      <w:p>
                        <w:pPr>
                          <w:pStyle w:val="TableParagraph"/>
                          <w:rPr>
                            <w:sz w:val="18"/>
                          </w:rPr>
                        </w:pPr>
                      </w:p>
                      <w:p>
                        <w:pPr>
                          <w:pStyle w:val="TableParagraph"/>
                          <w:spacing w:before="3"/>
                          <w:rPr>
                            <w:sz w:val="14"/>
                          </w:rPr>
                        </w:pPr>
                      </w:p>
                      <w:p>
                        <w:pPr>
                          <w:pStyle w:val="TableParagraph"/>
                          <w:ind w:right="101"/>
                          <w:jc w:val="right"/>
                          <w:rPr>
                            <w:sz w:val="16"/>
                          </w:rPr>
                        </w:pPr>
                        <w:r>
                          <w:rPr>
                            <w:sz w:val="16"/>
                          </w:rPr>
                          <w:t>92.05%</w:t>
                        </w:r>
                      </w:p>
                    </w:tc>
                    <w:tc>
                      <w:tcPr>
                        <w:tcW w:w="721" w:type="dxa"/>
                        <w:tcBorders>
                          <w:left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right="102"/>
                          <w:jc w:val="right"/>
                          <w:rPr>
                            <w:sz w:val="16"/>
                          </w:rPr>
                        </w:pPr>
                        <w:r>
                          <w:rPr>
                            <w:sz w:val="16"/>
                          </w:rPr>
                          <w:t>67.63%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right="103"/>
                          <w:jc w:val="right"/>
                          <w:rPr>
                            <w:sz w:val="16"/>
                          </w:rPr>
                        </w:pPr>
                        <w:r>
                          <w:rPr>
                            <w:sz w:val="16"/>
                          </w:rPr>
                          <w:t>91.25%</w:t>
                        </w:r>
                      </w:p>
                    </w:tc>
                    <w:tc>
                      <w:tcPr>
                        <w:tcW w:w="734" w:type="dxa"/>
                        <w:tcBorders>
                          <w:left w:val="single" w:sz="4" w:space="0" w:color="000000"/>
                          <w:right w:val="single" w:sz="4" w:space="0" w:color="000000"/>
                        </w:tcBorders>
                      </w:tcPr>
                      <w:p>
                        <w:pPr>
                          <w:pStyle w:val="TableParagraph"/>
                          <w:rPr>
                            <w:sz w:val="18"/>
                          </w:rPr>
                        </w:pPr>
                      </w:p>
                      <w:p>
                        <w:pPr>
                          <w:pStyle w:val="TableParagraph"/>
                          <w:spacing w:before="3"/>
                          <w:rPr>
                            <w:sz w:val="14"/>
                          </w:rPr>
                        </w:pPr>
                      </w:p>
                      <w:p>
                        <w:pPr>
                          <w:pStyle w:val="TableParagraph"/>
                          <w:ind w:left="196"/>
                          <w:rPr>
                            <w:sz w:val="16"/>
                          </w:rPr>
                        </w:pPr>
                        <w:r>
                          <w:rPr>
                            <w:sz w:val="16"/>
                          </w:rPr>
                          <w:t>Male</w:t>
                        </w:r>
                      </w:p>
                    </w:tc>
                    <w:tc>
                      <w:tcPr>
                        <w:tcW w:w="996" w:type="dxa"/>
                        <w:tcBorders>
                          <w:left w:val="single" w:sz="4" w:space="0" w:color="000000"/>
                          <w:right w:val="single" w:sz="4" w:space="0" w:color="000000"/>
                        </w:tcBorders>
                      </w:tcPr>
                      <w:p>
                        <w:pPr>
                          <w:pStyle w:val="TableParagraph"/>
                          <w:spacing w:line="183" w:lineRule="exact" w:before="4"/>
                          <w:ind w:left="103"/>
                          <w:rPr>
                            <w:sz w:val="16"/>
                          </w:rPr>
                        </w:pPr>
                        <w:r>
                          <w:rPr>
                            <w:sz w:val="16"/>
                          </w:rPr>
                          <w:t>-J48</w:t>
                        </w:r>
                      </w:p>
                      <w:p>
                        <w:pPr>
                          <w:pStyle w:val="TableParagraph"/>
                          <w:spacing w:line="183" w:lineRule="exact"/>
                          <w:ind w:left="103"/>
                          <w:rPr>
                            <w:sz w:val="16"/>
                          </w:rPr>
                        </w:pPr>
                        <w:r>
                          <w:rPr>
                            <w:sz w:val="16"/>
                          </w:rPr>
                          <w:t>Inconsistent</w:t>
                        </w:r>
                      </w:p>
                      <w:p>
                        <w:pPr>
                          <w:pStyle w:val="TableParagraph"/>
                          <w:spacing w:before="1"/>
                          <w:ind w:left="103"/>
                          <w:rPr>
                            <w:sz w:val="16"/>
                          </w:rPr>
                        </w:pPr>
                        <w:r>
                          <w:rPr>
                            <w:sz w:val="16"/>
                          </w:rPr>
                          <w:t>-Naïve</w:t>
                        </w:r>
                      </w:p>
                      <w:p>
                        <w:pPr>
                          <w:pStyle w:val="TableParagraph"/>
                          <w:spacing w:line="182" w:lineRule="exact" w:before="4"/>
                          <w:ind w:left="103" w:right="89"/>
                          <w:rPr>
                            <w:sz w:val="16"/>
                          </w:rPr>
                        </w:pPr>
                        <w:r>
                          <w:rPr>
                            <w:sz w:val="16"/>
                          </w:rPr>
                          <w:t>Byes Inconsistent</w:t>
                        </w:r>
                      </w:p>
                    </w:tc>
                  </w:tr>
                  <w:tr>
                    <w:trPr>
                      <w:trHeight w:val="917" w:hRule="atLeast"/>
                    </w:trPr>
                    <w:tc>
                      <w:tcPr>
                        <w:tcW w:w="720" w:type="dxa"/>
                      </w:tcPr>
                      <w:p>
                        <w:pPr>
                          <w:pStyle w:val="TableParagraph"/>
                          <w:spacing w:before="10"/>
                          <w:rPr>
                            <w:sz w:val="15"/>
                          </w:rPr>
                        </w:pPr>
                      </w:p>
                      <w:p>
                        <w:pPr>
                          <w:pStyle w:val="TableParagraph"/>
                          <w:ind w:left="107" w:right="116"/>
                          <w:jc w:val="both"/>
                          <w:rPr>
                            <w:sz w:val="16"/>
                          </w:rPr>
                        </w:pPr>
                        <w:r>
                          <w:rPr>
                            <w:sz w:val="16"/>
                          </w:rPr>
                          <w:t>Cholest erol/lip ids</w:t>
                        </w:r>
                      </w:p>
                    </w:tc>
                    <w:tc>
                      <w:tcPr>
                        <w:tcW w:w="720" w:type="dxa"/>
                      </w:tcPr>
                      <w:p>
                        <w:pPr>
                          <w:pStyle w:val="TableParagraph"/>
                          <w:rPr>
                            <w:sz w:val="18"/>
                          </w:rPr>
                        </w:pPr>
                      </w:p>
                      <w:p>
                        <w:pPr>
                          <w:pStyle w:val="TableParagraph"/>
                          <w:spacing w:before="158"/>
                          <w:ind w:right="108"/>
                          <w:jc w:val="right"/>
                          <w:rPr>
                            <w:sz w:val="16"/>
                          </w:rPr>
                        </w:pPr>
                        <w:r>
                          <w:rPr>
                            <w:sz w:val="16"/>
                          </w:rPr>
                          <w:t>87.23%</w:t>
                        </w:r>
                      </w:p>
                    </w:tc>
                    <w:tc>
                      <w:tcPr>
                        <w:tcW w:w="720" w:type="dxa"/>
                        <w:tcBorders>
                          <w:right w:val="single" w:sz="4" w:space="0" w:color="000000"/>
                        </w:tcBorders>
                      </w:tcPr>
                      <w:p>
                        <w:pPr>
                          <w:pStyle w:val="TableParagraph"/>
                          <w:rPr>
                            <w:sz w:val="18"/>
                          </w:rPr>
                        </w:pPr>
                      </w:p>
                      <w:p>
                        <w:pPr>
                          <w:pStyle w:val="TableParagraph"/>
                          <w:spacing w:before="158"/>
                          <w:ind w:right="101"/>
                          <w:jc w:val="right"/>
                          <w:rPr>
                            <w:sz w:val="16"/>
                          </w:rPr>
                        </w:pPr>
                        <w:r>
                          <w:rPr>
                            <w:sz w:val="16"/>
                          </w:rPr>
                          <w:t>84.62%</w:t>
                        </w:r>
                      </w:p>
                    </w:tc>
                    <w:tc>
                      <w:tcPr>
                        <w:tcW w:w="721" w:type="dxa"/>
                        <w:tcBorders>
                          <w:left w:val="single" w:sz="4" w:space="0" w:color="000000"/>
                          <w:right w:val="single" w:sz="4" w:space="0" w:color="000000"/>
                        </w:tcBorders>
                      </w:tcPr>
                      <w:p>
                        <w:pPr>
                          <w:pStyle w:val="TableParagraph"/>
                          <w:rPr>
                            <w:sz w:val="18"/>
                          </w:rPr>
                        </w:pPr>
                      </w:p>
                      <w:p>
                        <w:pPr>
                          <w:pStyle w:val="TableParagraph"/>
                          <w:spacing w:before="158"/>
                          <w:ind w:right="102"/>
                          <w:jc w:val="right"/>
                          <w:rPr>
                            <w:sz w:val="16"/>
                          </w:rPr>
                        </w:pPr>
                        <w:r>
                          <w:rPr>
                            <w:sz w:val="16"/>
                          </w:rPr>
                          <w:t>71.63%</w:t>
                        </w:r>
                      </w:p>
                    </w:tc>
                    <w:tc>
                      <w:tcPr>
                        <w:tcW w:w="722" w:type="dxa"/>
                        <w:tcBorders>
                          <w:top w:val="single" w:sz="4" w:space="0" w:color="000000"/>
                          <w:left w:val="single" w:sz="4" w:space="0" w:color="000000"/>
                          <w:right w:val="single" w:sz="4" w:space="0" w:color="000000"/>
                        </w:tcBorders>
                      </w:tcPr>
                      <w:p>
                        <w:pPr>
                          <w:pStyle w:val="TableParagraph"/>
                          <w:rPr>
                            <w:sz w:val="18"/>
                          </w:rPr>
                        </w:pPr>
                      </w:p>
                      <w:p>
                        <w:pPr>
                          <w:pStyle w:val="TableParagraph"/>
                          <w:spacing w:before="158"/>
                          <w:ind w:right="103"/>
                          <w:jc w:val="right"/>
                          <w:rPr>
                            <w:sz w:val="16"/>
                          </w:rPr>
                        </w:pPr>
                        <w:r>
                          <w:rPr>
                            <w:sz w:val="16"/>
                          </w:rPr>
                          <w:t>85.90%</w:t>
                        </w:r>
                      </w:p>
                    </w:tc>
                    <w:tc>
                      <w:tcPr>
                        <w:tcW w:w="734" w:type="dxa"/>
                        <w:tcBorders>
                          <w:left w:val="single" w:sz="4" w:space="0" w:color="000000"/>
                          <w:right w:val="single" w:sz="4" w:space="0" w:color="000000"/>
                        </w:tcBorders>
                      </w:tcPr>
                      <w:p>
                        <w:pPr>
                          <w:pStyle w:val="TableParagraph"/>
                          <w:spacing w:before="10"/>
                          <w:rPr>
                            <w:sz w:val="15"/>
                          </w:rPr>
                        </w:pPr>
                      </w:p>
                      <w:p>
                        <w:pPr>
                          <w:pStyle w:val="TableParagraph"/>
                          <w:ind w:left="117" w:right="113"/>
                          <w:jc w:val="center"/>
                          <w:rPr>
                            <w:sz w:val="16"/>
                          </w:rPr>
                        </w:pPr>
                        <w:r>
                          <w:rPr>
                            <w:sz w:val="16"/>
                          </w:rPr>
                          <w:t>220mg/ dl or above</w:t>
                        </w:r>
                      </w:p>
                    </w:tc>
                    <w:tc>
                      <w:tcPr>
                        <w:tcW w:w="996" w:type="dxa"/>
                        <w:tcBorders>
                          <w:left w:val="single" w:sz="4" w:space="0" w:color="000000"/>
                          <w:right w:val="single" w:sz="4" w:space="0" w:color="000000"/>
                        </w:tcBorders>
                      </w:tcPr>
                      <w:p>
                        <w:pPr>
                          <w:pStyle w:val="TableParagraph"/>
                          <w:spacing w:line="182" w:lineRule="exact"/>
                          <w:ind w:left="103"/>
                          <w:rPr>
                            <w:sz w:val="16"/>
                          </w:rPr>
                        </w:pPr>
                        <w:r>
                          <w:rPr>
                            <w:sz w:val="16"/>
                          </w:rPr>
                          <w:t>-J48</w:t>
                        </w:r>
                      </w:p>
                      <w:p>
                        <w:pPr>
                          <w:pStyle w:val="TableParagraph"/>
                          <w:spacing w:line="183" w:lineRule="exact" w:before="1"/>
                          <w:ind w:left="103"/>
                          <w:rPr>
                            <w:sz w:val="16"/>
                          </w:rPr>
                        </w:pPr>
                        <w:r>
                          <w:rPr>
                            <w:sz w:val="16"/>
                          </w:rPr>
                          <w:t>consistent</w:t>
                        </w:r>
                      </w:p>
                      <w:p>
                        <w:pPr>
                          <w:pStyle w:val="TableParagraph"/>
                          <w:spacing w:line="184" w:lineRule="exact" w:before="1"/>
                          <w:ind w:left="103" w:right="223"/>
                          <w:rPr>
                            <w:sz w:val="16"/>
                          </w:rPr>
                        </w:pPr>
                        <w:r>
                          <w:rPr>
                            <w:sz w:val="16"/>
                          </w:rPr>
                          <w:t>-Naïve Byes consistent</w:t>
                        </w:r>
                      </w:p>
                    </w:tc>
                  </w:tr>
                </w:tbl>
                <w:p>
                  <w:pPr>
                    <w:pStyle w:val="BodyText"/>
                  </w:pPr>
                </w:p>
              </w:txbxContent>
            </v:textbox>
            <w10:wrap type="none"/>
          </v:shape>
        </w:pict>
      </w:r>
      <w:r>
        <w:rPr/>
        <w:t>assumes of mutual independence of attributes. The algorithm works on the assumption that variables provided to the classifier are independent [7]. It is possible to present interactions among variables using Bayesian networks  [7]. The Naïve Bayes method’s performance was tested against a colorectal cancer in [8] in which the authors enhanced the effectiveness of this method</w:t>
      </w:r>
      <w:r>
        <w:rPr>
          <w:spacing w:val="-2"/>
        </w:rPr>
        <w:t> </w:t>
      </w:r>
      <w:r>
        <w:rPr/>
        <w:t>[2].</w:t>
      </w:r>
    </w:p>
    <w:p>
      <w:pPr>
        <w:pStyle w:val="BodyText"/>
        <w:ind w:left="214" w:right="5695" w:firstLine="151"/>
        <w:jc w:val="both"/>
      </w:pPr>
      <w:r>
        <w:rPr/>
        <w:t>We used J48 and Naïve Bayes programs available in the Weka tool. We used the whole dataset as training dataset and for the ‘Supplied test set’ option we used the datasets which were split from the whole dataset based on risk factors.</w:t>
      </w:r>
    </w:p>
    <w:p>
      <w:pPr>
        <w:pStyle w:val="ListParagraph"/>
        <w:numPr>
          <w:ilvl w:val="0"/>
          <w:numId w:val="1"/>
        </w:numPr>
        <w:tabs>
          <w:tab w:pos="2097" w:val="left" w:leader="none"/>
        </w:tabs>
        <w:spacing w:line="240" w:lineRule="auto" w:before="160" w:after="0"/>
        <w:ind w:left="2096" w:right="0" w:hanging="346"/>
        <w:jc w:val="left"/>
        <w:rPr>
          <w:sz w:val="16"/>
        </w:rPr>
      </w:pPr>
      <w:r>
        <w:rPr>
          <w:sz w:val="20"/>
        </w:rPr>
        <w:t>R</w:t>
      </w:r>
      <w:r>
        <w:rPr>
          <w:sz w:val="16"/>
        </w:rPr>
        <w:t>ESULT</w:t>
      </w:r>
      <w:r>
        <w:rPr>
          <w:spacing w:val="-1"/>
          <w:sz w:val="16"/>
        </w:rPr>
        <w:t> </w:t>
      </w:r>
      <w:r>
        <w:rPr>
          <w:sz w:val="20"/>
        </w:rPr>
        <w:t>A</w:t>
      </w:r>
      <w:r>
        <w:rPr>
          <w:sz w:val="16"/>
        </w:rPr>
        <w:t>NALYSIS</w:t>
      </w:r>
    </w:p>
    <w:p>
      <w:pPr>
        <w:pStyle w:val="BodyText"/>
        <w:spacing w:before="79"/>
        <w:ind w:left="214" w:right="5692" w:firstLine="201"/>
        <w:jc w:val="both"/>
      </w:pPr>
      <w:r>
        <w:rPr/>
        <w:t>From our experiments, we created two result tables. Table II shows the results for datasets which contain risk factor values of an attribute. And Table III shows the results for datasets which does not contain risk factor values of an attribute. If a classifier classified more instances to be at risk for the dataset which contained risk factor values of an attribute than it does for the other dataset that doesn’t contain any risk factor value of that attribute, then we considered that it was consistent with medical surveys about the risk factor.</w:t>
      </w:r>
    </w:p>
    <w:p>
      <w:pPr>
        <w:pStyle w:val="BodyText"/>
        <w:rPr>
          <w:sz w:val="22"/>
        </w:rPr>
      </w:pPr>
    </w:p>
    <w:p>
      <w:pPr>
        <w:pStyle w:val="BodyText"/>
        <w:spacing w:before="6"/>
        <w:rPr>
          <w:sz w:val="17"/>
        </w:rPr>
      </w:pPr>
    </w:p>
    <w:p>
      <w:pPr>
        <w:spacing w:before="1"/>
        <w:ind w:left="353" w:right="0" w:firstLine="0"/>
        <w:jc w:val="left"/>
        <w:rPr>
          <w:sz w:val="13"/>
        </w:rPr>
      </w:pPr>
      <w:r>
        <w:rPr/>
        <w:pict>
          <v:shape style="position:absolute;margin-left:35.400002pt;margin-top:15.078742pt;width:255.05pt;height:113.7pt;mso-position-horizontal-relative:page;mso-position-vertical-relative:paragraph;z-index:10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4"/>
                    <w:gridCol w:w="1070"/>
                    <w:gridCol w:w="981"/>
                    <w:gridCol w:w="1070"/>
                    <w:gridCol w:w="1161"/>
                  </w:tblGrid>
                  <w:tr>
                    <w:trPr>
                      <w:trHeight w:val="230" w:hRule="atLeast"/>
                    </w:trPr>
                    <w:tc>
                      <w:tcPr>
                        <w:tcW w:w="804" w:type="dxa"/>
                        <w:vMerge w:val="restart"/>
                      </w:tcPr>
                      <w:p>
                        <w:pPr>
                          <w:pStyle w:val="TableParagraph"/>
                          <w:spacing w:before="107"/>
                          <w:ind w:left="175" w:right="150" w:firstLine="72"/>
                          <w:rPr>
                            <w:b/>
                            <w:sz w:val="16"/>
                          </w:rPr>
                        </w:pPr>
                        <w:r>
                          <w:rPr>
                            <w:b/>
                            <w:color w:val="242424"/>
                            <w:sz w:val="16"/>
                          </w:rPr>
                          <w:t>Risk Factor</w:t>
                        </w:r>
                      </w:p>
                    </w:tc>
                    <w:tc>
                      <w:tcPr>
                        <w:tcW w:w="2051" w:type="dxa"/>
                        <w:gridSpan w:val="2"/>
                        <w:tcBorders>
                          <w:right w:val="single" w:sz="4" w:space="0" w:color="000000"/>
                        </w:tcBorders>
                      </w:tcPr>
                      <w:p>
                        <w:pPr>
                          <w:pStyle w:val="TableParagraph"/>
                          <w:spacing w:before="23"/>
                          <w:ind w:left="530"/>
                          <w:rPr>
                            <w:b/>
                            <w:sz w:val="16"/>
                          </w:rPr>
                        </w:pPr>
                        <w:r>
                          <w:rPr>
                            <w:b/>
                            <w:color w:val="242424"/>
                            <w:sz w:val="16"/>
                          </w:rPr>
                          <w:t>J48 Algorithm</w:t>
                        </w:r>
                      </w:p>
                    </w:tc>
                    <w:tc>
                      <w:tcPr>
                        <w:tcW w:w="2231" w:type="dxa"/>
                        <w:gridSpan w:val="2"/>
                        <w:tcBorders>
                          <w:left w:val="single" w:sz="4" w:space="0" w:color="000000"/>
                          <w:right w:val="single" w:sz="4" w:space="0" w:color="000000"/>
                        </w:tcBorders>
                      </w:tcPr>
                      <w:p>
                        <w:pPr>
                          <w:pStyle w:val="TableParagraph"/>
                          <w:spacing w:before="23"/>
                          <w:ind w:left="106"/>
                          <w:rPr>
                            <w:b/>
                            <w:sz w:val="16"/>
                          </w:rPr>
                        </w:pPr>
                        <w:r>
                          <w:rPr>
                            <w:b/>
                            <w:sz w:val="16"/>
                          </w:rPr>
                          <w:t>Naive Bayes</w:t>
                        </w:r>
                      </w:p>
                    </w:tc>
                  </w:tr>
                  <w:tr>
                    <w:trPr>
                      <w:trHeight w:val="345" w:hRule="atLeast"/>
                    </w:trPr>
                    <w:tc>
                      <w:tcPr>
                        <w:tcW w:w="804" w:type="dxa"/>
                        <w:vMerge/>
                        <w:tcBorders>
                          <w:top w:val="nil"/>
                        </w:tcBorders>
                      </w:tcPr>
                      <w:p>
                        <w:pPr>
                          <w:rPr>
                            <w:sz w:val="2"/>
                            <w:szCs w:val="2"/>
                          </w:rPr>
                        </w:pPr>
                      </w:p>
                    </w:tc>
                    <w:tc>
                      <w:tcPr>
                        <w:tcW w:w="1070" w:type="dxa"/>
                        <w:tcBorders>
                          <w:right w:val="single" w:sz="4" w:space="0" w:color="000000"/>
                        </w:tcBorders>
                      </w:tcPr>
                      <w:p>
                        <w:pPr>
                          <w:pStyle w:val="TableParagraph"/>
                          <w:spacing w:line="172" w:lineRule="exact" w:before="1"/>
                          <w:ind w:left="108" w:right="259"/>
                          <w:rPr>
                            <w:b/>
                            <w:i/>
                            <w:sz w:val="15"/>
                          </w:rPr>
                        </w:pPr>
                        <w:r>
                          <w:rPr>
                            <w:b/>
                            <w:i/>
                            <w:sz w:val="15"/>
                          </w:rPr>
                          <w:t>Yes, with </w:t>
                        </w:r>
                        <w:r>
                          <w:rPr>
                            <w:b/>
                            <w:i/>
                            <w:sz w:val="15"/>
                          </w:rPr>
                          <w:t>percentage</w:t>
                        </w:r>
                      </w:p>
                    </w:tc>
                    <w:tc>
                      <w:tcPr>
                        <w:tcW w:w="981" w:type="dxa"/>
                        <w:tcBorders>
                          <w:left w:val="single" w:sz="4" w:space="0" w:color="000000"/>
                          <w:right w:val="single" w:sz="4" w:space="0" w:color="000000"/>
                        </w:tcBorders>
                      </w:tcPr>
                      <w:p>
                        <w:pPr>
                          <w:pStyle w:val="TableParagraph"/>
                          <w:spacing w:line="172" w:lineRule="exact" w:before="1"/>
                          <w:ind w:left="106" w:right="170"/>
                          <w:rPr>
                            <w:b/>
                            <w:i/>
                            <w:sz w:val="15"/>
                          </w:rPr>
                        </w:pPr>
                        <w:r>
                          <w:rPr>
                            <w:b/>
                            <w:i/>
                            <w:sz w:val="15"/>
                          </w:rPr>
                          <w:t>No, with </w:t>
                        </w:r>
                        <w:r>
                          <w:rPr>
                            <w:b/>
                            <w:i/>
                            <w:sz w:val="15"/>
                          </w:rPr>
                          <w:t>percentage</w:t>
                        </w:r>
                      </w:p>
                    </w:tc>
                    <w:tc>
                      <w:tcPr>
                        <w:tcW w:w="1070" w:type="dxa"/>
                        <w:tcBorders>
                          <w:left w:val="single" w:sz="4" w:space="0" w:color="000000"/>
                        </w:tcBorders>
                      </w:tcPr>
                      <w:p>
                        <w:pPr>
                          <w:pStyle w:val="TableParagraph"/>
                          <w:spacing w:line="172" w:lineRule="exact" w:before="1"/>
                          <w:ind w:left="106" w:right="261"/>
                          <w:rPr>
                            <w:b/>
                            <w:i/>
                            <w:sz w:val="15"/>
                          </w:rPr>
                        </w:pPr>
                        <w:r>
                          <w:rPr>
                            <w:b/>
                            <w:i/>
                            <w:sz w:val="15"/>
                          </w:rPr>
                          <w:t>Yes, with </w:t>
                        </w:r>
                        <w:r>
                          <w:rPr>
                            <w:b/>
                            <w:i/>
                            <w:sz w:val="15"/>
                          </w:rPr>
                          <w:t>percentage</w:t>
                        </w:r>
                      </w:p>
                    </w:tc>
                    <w:tc>
                      <w:tcPr>
                        <w:tcW w:w="1161" w:type="dxa"/>
                        <w:tcBorders>
                          <w:right w:val="single" w:sz="4" w:space="0" w:color="000000"/>
                        </w:tcBorders>
                      </w:tcPr>
                      <w:p>
                        <w:pPr>
                          <w:pStyle w:val="TableParagraph"/>
                          <w:spacing w:line="172" w:lineRule="exact" w:before="1"/>
                          <w:ind w:left="110" w:right="348"/>
                          <w:rPr>
                            <w:b/>
                            <w:i/>
                            <w:sz w:val="15"/>
                          </w:rPr>
                        </w:pPr>
                        <w:r>
                          <w:rPr>
                            <w:b/>
                            <w:i/>
                            <w:sz w:val="15"/>
                          </w:rPr>
                          <w:t>No, with </w:t>
                        </w:r>
                        <w:r>
                          <w:rPr>
                            <w:b/>
                            <w:i/>
                            <w:sz w:val="15"/>
                          </w:rPr>
                          <w:t>percentage</w:t>
                        </w:r>
                      </w:p>
                    </w:tc>
                  </w:tr>
                  <w:tr>
                    <w:trPr>
                      <w:trHeight w:val="306" w:hRule="atLeast"/>
                    </w:trPr>
                    <w:tc>
                      <w:tcPr>
                        <w:tcW w:w="804" w:type="dxa"/>
                      </w:tcPr>
                      <w:p>
                        <w:pPr>
                          <w:pStyle w:val="TableParagraph"/>
                          <w:spacing w:before="60"/>
                          <w:ind w:left="107"/>
                          <w:rPr>
                            <w:sz w:val="16"/>
                          </w:rPr>
                        </w:pPr>
                        <w:r>
                          <w:rPr>
                            <w:sz w:val="16"/>
                          </w:rPr>
                          <w:t>Age</w:t>
                        </w:r>
                      </w:p>
                    </w:tc>
                    <w:tc>
                      <w:tcPr>
                        <w:tcW w:w="1070" w:type="dxa"/>
                        <w:tcBorders>
                          <w:right w:val="single" w:sz="4" w:space="0" w:color="000000"/>
                        </w:tcBorders>
                      </w:tcPr>
                      <w:p>
                        <w:pPr>
                          <w:pStyle w:val="TableParagraph"/>
                          <w:spacing w:before="60"/>
                          <w:ind w:left="89" w:right="90"/>
                          <w:jc w:val="center"/>
                          <w:rPr>
                            <w:sz w:val="16"/>
                          </w:rPr>
                        </w:pPr>
                        <w:r>
                          <w:rPr>
                            <w:sz w:val="16"/>
                          </w:rPr>
                          <w:t>170(80.08%)</w:t>
                        </w:r>
                      </w:p>
                    </w:tc>
                    <w:tc>
                      <w:tcPr>
                        <w:tcW w:w="981" w:type="dxa"/>
                        <w:tcBorders>
                          <w:left w:val="single" w:sz="4" w:space="0" w:color="000000"/>
                        </w:tcBorders>
                      </w:tcPr>
                      <w:p>
                        <w:pPr>
                          <w:pStyle w:val="TableParagraph"/>
                          <w:spacing w:before="60"/>
                          <w:ind w:left="86" w:right="86"/>
                          <w:jc w:val="center"/>
                          <w:rPr>
                            <w:sz w:val="16"/>
                          </w:rPr>
                        </w:pPr>
                        <w:r>
                          <w:rPr>
                            <w:sz w:val="16"/>
                          </w:rPr>
                          <w:t>23(11.92%)</w:t>
                        </w:r>
                      </w:p>
                    </w:tc>
                    <w:tc>
                      <w:tcPr>
                        <w:tcW w:w="1070" w:type="dxa"/>
                      </w:tcPr>
                      <w:p>
                        <w:pPr>
                          <w:pStyle w:val="TableParagraph"/>
                          <w:spacing w:before="60"/>
                          <w:ind w:left="109"/>
                          <w:rPr>
                            <w:sz w:val="16"/>
                          </w:rPr>
                        </w:pPr>
                        <w:r>
                          <w:rPr>
                            <w:sz w:val="16"/>
                          </w:rPr>
                          <w:t>147(76.17%)</w:t>
                        </w:r>
                      </w:p>
                    </w:tc>
                    <w:tc>
                      <w:tcPr>
                        <w:tcW w:w="1161" w:type="dxa"/>
                        <w:tcBorders>
                          <w:right w:val="single" w:sz="4" w:space="0" w:color="000000"/>
                        </w:tcBorders>
                      </w:tcPr>
                      <w:p>
                        <w:pPr>
                          <w:pStyle w:val="TableParagraph"/>
                          <w:spacing w:before="37"/>
                          <w:ind w:left="107" w:right="96"/>
                          <w:jc w:val="center"/>
                          <w:rPr>
                            <w:sz w:val="20"/>
                          </w:rPr>
                        </w:pPr>
                        <w:r>
                          <w:rPr>
                            <w:sz w:val="16"/>
                          </w:rPr>
                          <w:t>46</w:t>
                        </w:r>
                        <w:r>
                          <w:rPr>
                            <w:sz w:val="20"/>
                          </w:rPr>
                          <w:t>(23.83%)</w:t>
                        </w:r>
                      </w:p>
                    </w:tc>
                  </w:tr>
                  <w:tr>
                    <w:trPr>
                      <w:trHeight w:val="367" w:hRule="atLeast"/>
                    </w:trPr>
                    <w:tc>
                      <w:tcPr>
                        <w:tcW w:w="804" w:type="dxa"/>
                      </w:tcPr>
                      <w:p>
                        <w:pPr>
                          <w:pStyle w:val="TableParagraph"/>
                          <w:spacing w:line="182" w:lineRule="exact" w:before="5"/>
                          <w:ind w:left="107" w:right="209"/>
                          <w:rPr>
                            <w:sz w:val="16"/>
                          </w:rPr>
                        </w:pPr>
                        <w:r>
                          <w:rPr>
                            <w:sz w:val="16"/>
                          </w:rPr>
                          <w:t>Hyper- tension</w:t>
                        </w:r>
                      </w:p>
                    </w:tc>
                    <w:tc>
                      <w:tcPr>
                        <w:tcW w:w="1070" w:type="dxa"/>
                        <w:tcBorders>
                          <w:right w:val="single" w:sz="4" w:space="0" w:color="000000"/>
                        </w:tcBorders>
                      </w:tcPr>
                      <w:p>
                        <w:pPr>
                          <w:pStyle w:val="TableParagraph"/>
                          <w:spacing w:before="93"/>
                          <w:ind w:left="8" w:right="91"/>
                          <w:jc w:val="center"/>
                          <w:rPr>
                            <w:sz w:val="16"/>
                          </w:rPr>
                        </w:pPr>
                        <w:r>
                          <w:rPr>
                            <w:sz w:val="16"/>
                          </w:rPr>
                          <w:t>56(86.15%)</w:t>
                        </w:r>
                      </w:p>
                    </w:tc>
                    <w:tc>
                      <w:tcPr>
                        <w:tcW w:w="981" w:type="dxa"/>
                        <w:tcBorders>
                          <w:left w:val="single" w:sz="4" w:space="0" w:color="000000"/>
                        </w:tcBorders>
                      </w:tcPr>
                      <w:p>
                        <w:pPr>
                          <w:pStyle w:val="TableParagraph"/>
                          <w:spacing w:before="93"/>
                          <w:ind w:left="86" w:right="86"/>
                          <w:jc w:val="center"/>
                          <w:rPr>
                            <w:sz w:val="16"/>
                          </w:rPr>
                        </w:pPr>
                        <w:r>
                          <w:rPr>
                            <w:sz w:val="16"/>
                          </w:rPr>
                          <w:t>15(13.85%)</w:t>
                        </w:r>
                      </w:p>
                    </w:tc>
                    <w:tc>
                      <w:tcPr>
                        <w:tcW w:w="1070" w:type="dxa"/>
                      </w:tcPr>
                      <w:p>
                        <w:pPr>
                          <w:pStyle w:val="TableParagraph"/>
                          <w:spacing w:before="93"/>
                          <w:ind w:left="109"/>
                          <w:rPr>
                            <w:sz w:val="16"/>
                          </w:rPr>
                        </w:pPr>
                        <w:r>
                          <w:rPr>
                            <w:sz w:val="16"/>
                          </w:rPr>
                          <w:t>45(69.23%)</w:t>
                        </w:r>
                      </w:p>
                    </w:tc>
                    <w:tc>
                      <w:tcPr>
                        <w:tcW w:w="1161" w:type="dxa"/>
                        <w:tcBorders>
                          <w:right w:val="single" w:sz="4" w:space="0" w:color="000000"/>
                        </w:tcBorders>
                      </w:tcPr>
                      <w:p>
                        <w:pPr>
                          <w:pStyle w:val="TableParagraph"/>
                          <w:spacing w:before="70"/>
                          <w:ind w:left="107" w:right="96"/>
                          <w:jc w:val="center"/>
                          <w:rPr>
                            <w:sz w:val="20"/>
                          </w:rPr>
                        </w:pPr>
                        <w:r>
                          <w:rPr>
                            <w:sz w:val="16"/>
                          </w:rPr>
                          <w:t>20</w:t>
                        </w:r>
                        <w:r>
                          <w:rPr>
                            <w:sz w:val="20"/>
                          </w:rPr>
                          <w:t>(30.77%)</w:t>
                        </w:r>
                      </w:p>
                    </w:tc>
                  </w:tr>
                  <w:tr>
                    <w:trPr>
                      <w:trHeight w:val="304" w:hRule="atLeast"/>
                    </w:trPr>
                    <w:tc>
                      <w:tcPr>
                        <w:tcW w:w="804" w:type="dxa"/>
                      </w:tcPr>
                      <w:p>
                        <w:pPr>
                          <w:pStyle w:val="TableParagraph"/>
                          <w:spacing w:before="61"/>
                          <w:ind w:left="107"/>
                          <w:rPr>
                            <w:sz w:val="16"/>
                          </w:rPr>
                        </w:pPr>
                        <w:r>
                          <w:rPr>
                            <w:sz w:val="16"/>
                          </w:rPr>
                          <w:t>Diebetes</w:t>
                        </w:r>
                      </w:p>
                    </w:tc>
                    <w:tc>
                      <w:tcPr>
                        <w:tcW w:w="1070" w:type="dxa"/>
                        <w:tcBorders>
                          <w:right w:val="single" w:sz="4" w:space="0" w:color="000000"/>
                        </w:tcBorders>
                      </w:tcPr>
                      <w:p>
                        <w:pPr>
                          <w:pStyle w:val="TableParagraph"/>
                          <w:spacing w:before="61"/>
                          <w:ind w:left="8" w:right="91"/>
                          <w:jc w:val="center"/>
                          <w:rPr>
                            <w:sz w:val="16"/>
                          </w:rPr>
                        </w:pPr>
                        <w:r>
                          <w:rPr>
                            <w:sz w:val="16"/>
                          </w:rPr>
                          <w:t>24(88.89%)</w:t>
                        </w:r>
                      </w:p>
                    </w:tc>
                    <w:tc>
                      <w:tcPr>
                        <w:tcW w:w="981" w:type="dxa"/>
                        <w:tcBorders>
                          <w:left w:val="single" w:sz="4" w:space="0" w:color="000000"/>
                        </w:tcBorders>
                      </w:tcPr>
                      <w:p>
                        <w:pPr>
                          <w:pStyle w:val="TableParagraph"/>
                          <w:spacing w:before="61"/>
                          <w:ind w:left="9" w:right="86"/>
                          <w:jc w:val="center"/>
                          <w:rPr>
                            <w:sz w:val="16"/>
                          </w:rPr>
                        </w:pPr>
                        <w:r>
                          <w:rPr>
                            <w:sz w:val="16"/>
                          </w:rPr>
                          <w:t>3(11.11%)</w:t>
                        </w:r>
                      </w:p>
                    </w:tc>
                    <w:tc>
                      <w:tcPr>
                        <w:tcW w:w="1070" w:type="dxa"/>
                      </w:tcPr>
                      <w:p>
                        <w:pPr>
                          <w:pStyle w:val="TableParagraph"/>
                          <w:spacing w:before="61"/>
                          <w:ind w:left="109"/>
                          <w:rPr>
                            <w:sz w:val="16"/>
                          </w:rPr>
                        </w:pPr>
                        <w:r>
                          <w:rPr>
                            <w:sz w:val="16"/>
                          </w:rPr>
                          <w:t>21(77.78%)</w:t>
                        </w:r>
                      </w:p>
                    </w:tc>
                    <w:tc>
                      <w:tcPr>
                        <w:tcW w:w="1161" w:type="dxa"/>
                        <w:tcBorders>
                          <w:right w:val="single" w:sz="4" w:space="0" w:color="000000"/>
                        </w:tcBorders>
                      </w:tcPr>
                      <w:p>
                        <w:pPr>
                          <w:pStyle w:val="TableParagraph"/>
                          <w:spacing w:before="35"/>
                          <w:ind w:left="104" w:right="96"/>
                          <w:jc w:val="center"/>
                          <w:rPr>
                            <w:sz w:val="20"/>
                          </w:rPr>
                        </w:pPr>
                        <w:r>
                          <w:rPr>
                            <w:sz w:val="16"/>
                          </w:rPr>
                          <w:t>6</w:t>
                        </w:r>
                        <w:r>
                          <w:rPr>
                            <w:sz w:val="20"/>
                          </w:rPr>
                          <w:t>(22.22%)</w:t>
                        </w:r>
                      </w:p>
                    </w:tc>
                  </w:tr>
                  <w:tr>
                    <w:trPr>
                      <w:trHeight w:val="307" w:hRule="atLeast"/>
                    </w:trPr>
                    <w:tc>
                      <w:tcPr>
                        <w:tcW w:w="804" w:type="dxa"/>
                      </w:tcPr>
                      <w:p>
                        <w:pPr>
                          <w:pStyle w:val="TableParagraph"/>
                          <w:spacing w:before="64"/>
                          <w:ind w:left="107"/>
                          <w:rPr>
                            <w:sz w:val="16"/>
                          </w:rPr>
                        </w:pPr>
                        <w:r>
                          <w:rPr>
                            <w:sz w:val="16"/>
                          </w:rPr>
                          <w:t>Gender</w:t>
                        </w:r>
                      </w:p>
                    </w:tc>
                    <w:tc>
                      <w:tcPr>
                        <w:tcW w:w="1070" w:type="dxa"/>
                        <w:tcBorders>
                          <w:right w:val="single" w:sz="4" w:space="0" w:color="000000"/>
                        </w:tcBorders>
                      </w:tcPr>
                      <w:p>
                        <w:pPr>
                          <w:pStyle w:val="TableParagraph"/>
                          <w:spacing w:before="64"/>
                          <w:ind w:left="89" w:right="90"/>
                          <w:jc w:val="center"/>
                          <w:rPr>
                            <w:sz w:val="16"/>
                          </w:rPr>
                        </w:pPr>
                        <w:r>
                          <w:rPr>
                            <w:sz w:val="16"/>
                          </w:rPr>
                          <w:t>121(87.05%)</w:t>
                        </w:r>
                      </w:p>
                    </w:tc>
                    <w:tc>
                      <w:tcPr>
                        <w:tcW w:w="981" w:type="dxa"/>
                        <w:tcBorders>
                          <w:left w:val="single" w:sz="4" w:space="0" w:color="000000"/>
                        </w:tcBorders>
                      </w:tcPr>
                      <w:p>
                        <w:pPr>
                          <w:pStyle w:val="TableParagraph"/>
                          <w:spacing w:before="64"/>
                          <w:ind w:left="86" w:right="86"/>
                          <w:jc w:val="center"/>
                          <w:rPr>
                            <w:sz w:val="16"/>
                          </w:rPr>
                        </w:pPr>
                        <w:r>
                          <w:rPr>
                            <w:sz w:val="16"/>
                          </w:rPr>
                          <w:t>18(12.95%)</w:t>
                        </w:r>
                      </w:p>
                    </w:tc>
                    <w:tc>
                      <w:tcPr>
                        <w:tcW w:w="1070" w:type="dxa"/>
                      </w:tcPr>
                      <w:p>
                        <w:pPr>
                          <w:pStyle w:val="TableParagraph"/>
                          <w:spacing w:before="64"/>
                          <w:ind w:left="109"/>
                          <w:rPr>
                            <w:sz w:val="16"/>
                          </w:rPr>
                        </w:pPr>
                        <w:r>
                          <w:rPr>
                            <w:sz w:val="16"/>
                          </w:rPr>
                          <w:t>94(67.63%)</w:t>
                        </w:r>
                      </w:p>
                    </w:tc>
                    <w:tc>
                      <w:tcPr>
                        <w:tcW w:w="1161" w:type="dxa"/>
                        <w:tcBorders>
                          <w:right w:val="single" w:sz="4" w:space="0" w:color="000000"/>
                        </w:tcBorders>
                      </w:tcPr>
                      <w:p>
                        <w:pPr>
                          <w:pStyle w:val="TableParagraph"/>
                          <w:spacing w:before="38"/>
                          <w:ind w:left="107" w:right="96"/>
                          <w:jc w:val="center"/>
                          <w:rPr>
                            <w:sz w:val="20"/>
                          </w:rPr>
                        </w:pPr>
                        <w:r>
                          <w:rPr>
                            <w:sz w:val="16"/>
                          </w:rPr>
                          <w:t>45</w:t>
                        </w:r>
                        <w:r>
                          <w:rPr>
                            <w:sz w:val="20"/>
                          </w:rPr>
                          <w:t>(32.37%)</w:t>
                        </w:r>
                      </w:p>
                    </w:tc>
                  </w:tr>
                  <w:tr>
                    <w:trPr>
                      <w:trHeight w:val="369" w:hRule="atLeast"/>
                    </w:trPr>
                    <w:tc>
                      <w:tcPr>
                        <w:tcW w:w="804" w:type="dxa"/>
                      </w:tcPr>
                      <w:p>
                        <w:pPr>
                          <w:pStyle w:val="TableParagraph"/>
                          <w:spacing w:line="180" w:lineRule="atLeast" w:before="1"/>
                          <w:ind w:left="107" w:right="138"/>
                          <w:rPr>
                            <w:sz w:val="16"/>
                          </w:rPr>
                        </w:pPr>
                        <w:r>
                          <w:rPr>
                            <w:sz w:val="16"/>
                          </w:rPr>
                          <w:t>Chlester ol/lipids</w:t>
                        </w:r>
                      </w:p>
                    </w:tc>
                    <w:tc>
                      <w:tcPr>
                        <w:tcW w:w="1070" w:type="dxa"/>
                        <w:tcBorders>
                          <w:right w:val="single" w:sz="4" w:space="0" w:color="000000"/>
                        </w:tcBorders>
                      </w:tcPr>
                      <w:p>
                        <w:pPr>
                          <w:pStyle w:val="TableParagraph"/>
                          <w:spacing w:before="93"/>
                          <w:ind w:left="89" w:right="90"/>
                          <w:jc w:val="center"/>
                          <w:rPr>
                            <w:sz w:val="16"/>
                          </w:rPr>
                        </w:pPr>
                        <w:r>
                          <w:rPr>
                            <w:sz w:val="16"/>
                          </w:rPr>
                          <w:t>123(87.23%)</w:t>
                        </w:r>
                      </w:p>
                    </w:tc>
                    <w:tc>
                      <w:tcPr>
                        <w:tcW w:w="981" w:type="dxa"/>
                        <w:tcBorders>
                          <w:left w:val="single" w:sz="4" w:space="0" w:color="000000"/>
                        </w:tcBorders>
                      </w:tcPr>
                      <w:p>
                        <w:pPr>
                          <w:pStyle w:val="TableParagraph"/>
                          <w:spacing w:before="93"/>
                          <w:ind w:left="86" w:right="86"/>
                          <w:jc w:val="center"/>
                          <w:rPr>
                            <w:sz w:val="16"/>
                          </w:rPr>
                        </w:pPr>
                        <w:r>
                          <w:rPr>
                            <w:sz w:val="16"/>
                          </w:rPr>
                          <w:t>18(12.77%)</w:t>
                        </w:r>
                      </w:p>
                    </w:tc>
                    <w:tc>
                      <w:tcPr>
                        <w:tcW w:w="1070" w:type="dxa"/>
                      </w:tcPr>
                      <w:p>
                        <w:pPr>
                          <w:pStyle w:val="TableParagraph"/>
                          <w:spacing w:before="93"/>
                          <w:ind w:left="109"/>
                          <w:rPr>
                            <w:sz w:val="16"/>
                          </w:rPr>
                        </w:pPr>
                        <w:r>
                          <w:rPr>
                            <w:sz w:val="16"/>
                          </w:rPr>
                          <w:t>101(71.63%)</w:t>
                        </w:r>
                      </w:p>
                    </w:tc>
                    <w:tc>
                      <w:tcPr>
                        <w:tcW w:w="1161" w:type="dxa"/>
                        <w:tcBorders>
                          <w:right w:val="single" w:sz="4" w:space="0" w:color="000000"/>
                        </w:tcBorders>
                      </w:tcPr>
                      <w:p>
                        <w:pPr>
                          <w:pStyle w:val="TableParagraph"/>
                          <w:spacing w:before="70"/>
                          <w:ind w:left="107" w:right="96"/>
                          <w:jc w:val="center"/>
                          <w:rPr>
                            <w:sz w:val="20"/>
                          </w:rPr>
                        </w:pPr>
                        <w:r>
                          <w:rPr>
                            <w:sz w:val="16"/>
                          </w:rPr>
                          <w:t>40</w:t>
                        </w:r>
                        <w:r>
                          <w:rPr>
                            <w:sz w:val="20"/>
                          </w:rPr>
                          <w:t>(28.37%)</w:t>
                        </w:r>
                      </w:p>
                    </w:tc>
                  </w:tr>
                </w:tbl>
                <w:p>
                  <w:pPr>
                    <w:pStyle w:val="BodyText"/>
                  </w:pPr>
                </w:p>
              </w:txbxContent>
            </v:textbox>
            <w10:wrap type="none"/>
          </v:shape>
        </w:pict>
      </w:r>
      <w:r>
        <w:rPr>
          <w:sz w:val="16"/>
        </w:rPr>
        <w:t>T</w:t>
      </w:r>
      <w:r>
        <w:rPr>
          <w:sz w:val="13"/>
        </w:rPr>
        <w:t>ABLE </w:t>
      </w:r>
      <w:r>
        <w:rPr>
          <w:sz w:val="16"/>
        </w:rPr>
        <w:t>II: </w:t>
      </w:r>
      <w:r>
        <w:rPr>
          <w:sz w:val="13"/>
        </w:rPr>
        <w:t>DATASETS CONTAINING RISK FACTOR VALUES OF AN ATTRIBUTE</w:t>
      </w:r>
    </w:p>
    <w:p>
      <w:pPr>
        <w:pStyle w:val="BodyText"/>
      </w:pPr>
    </w:p>
    <w:p>
      <w:pPr>
        <w:pStyle w:val="BodyText"/>
        <w:spacing w:before="2"/>
        <w:rPr>
          <w:sz w:val="18"/>
        </w:rPr>
      </w:pPr>
    </w:p>
    <w:p>
      <w:pPr>
        <w:spacing w:after="0"/>
        <w:rPr>
          <w:sz w:val="18"/>
        </w:rPr>
        <w:sectPr>
          <w:pgSz w:w="11910" w:h="16840"/>
          <w:pgMar w:top="1000" w:bottom="280" w:left="520" w:right="44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3"/>
        </w:rPr>
      </w:pPr>
    </w:p>
    <w:p>
      <w:pPr>
        <w:spacing w:line="252" w:lineRule="auto" w:before="1"/>
        <w:ind w:left="533" w:right="318" w:firstLine="0"/>
        <w:jc w:val="center"/>
        <w:rPr>
          <w:sz w:val="13"/>
        </w:rPr>
      </w:pPr>
      <w:r>
        <w:rPr>
          <w:sz w:val="16"/>
        </w:rPr>
        <w:t>T</w:t>
      </w:r>
      <w:r>
        <w:rPr>
          <w:sz w:val="13"/>
        </w:rPr>
        <w:t>ABLE </w:t>
      </w:r>
      <w:r>
        <w:rPr>
          <w:sz w:val="16"/>
        </w:rPr>
        <w:t>III: </w:t>
      </w:r>
      <w:r>
        <w:rPr>
          <w:sz w:val="13"/>
        </w:rPr>
        <w:t>DATASETS NOT CONTAINING RISK FACTOR VALUES OF AN ATTRIBUTE</w:t>
      </w:r>
    </w:p>
    <w:p>
      <w:pPr>
        <w:pStyle w:val="BodyText"/>
        <w:spacing w:after="1"/>
        <w:rPr>
          <w:sz w:val="10"/>
        </w:rPr>
      </w:pPr>
    </w:p>
    <w:tbl>
      <w:tblPr>
        <w:tblW w:w="0" w:type="auto"/>
        <w:jc w:val="left"/>
        <w:tblInd w:w="1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4"/>
        <w:gridCol w:w="1070"/>
        <w:gridCol w:w="981"/>
        <w:gridCol w:w="1070"/>
        <w:gridCol w:w="1161"/>
      </w:tblGrid>
      <w:tr>
        <w:trPr>
          <w:trHeight w:val="230" w:hRule="atLeast"/>
        </w:trPr>
        <w:tc>
          <w:tcPr>
            <w:tcW w:w="804" w:type="dxa"/>
            <w:vMerge w:val="restart"/>
          </w:tcPr>
          <w:p>
            <w:pPr>
              <w:pStyle w:val="TableParagraph"/>
              <w:spacing w:before="107"/>
              <w:ind w:left="175" w:right="150" w:firstLine="72"/>
              <w:rPr>
                <w:b/>
                <w:sz w:val="16"/>
              </w:rPr>
            </w:pPr>
            <w:r>
              <w:rPr>
                <w:b/>
                <w:color w:val="242424"/>
                <w:sz w:val="16"/>
              </w:rPr>
              <w:t>Risk Factor</w:t>
            </w:r>
          </w:p>
        </w:tc>
        <w:tc>
          <w:tcPr>
            <w:tcW w:w="2051" w:type="dxa"/>
            <w:gridSpan w:val="2"/>
            <w:tcBorders>
              <w:right w:val="single" w:sz="4" w:space="0" w:color="000000"/>
            </w:tcBorders>
          </w:tcPr>
          <w:p>
            <w:pPr>
              <w:pStyle w:val="TableParagraph"/>
              <w:spacing w:before="23"/>
              <w:ind w:left="530"/>
              <w:rPr>
                <w:b/>
                <w:sz w:val="16"/>
              </w:rPr>
            </w:pPr>
            <w:r>
              <w:rPr>
                <w:b/>
                <w:color w:val="242424"/>
                <w:sz w:val="16"/>
              </w:rPr>
              <w:t>J48 Algorithm</w:t>
            </w:r>
          </w:p>
        </w:tc>
        <w:tc>
          <w:tcPr>
            <w:tcW w:w="2231" w:type="dxa"/>
            <w:gridSpan w:val="2"/>
            <w:tcBorders>
              <w:left w:val="single" w:sz="4" w:space="0" w:color="000000"/>
              <w:right w:val="single" w:sz="4" w:space="0" w:color="000000"/>
            </w:tcBorders>
          </w:tcPr>
          <w:p>
            <w:pPr>
              <w:pStyle w:val="TableParagraph"/>
              <w:spacing w:before="23"/>
              <w:ind w:left="106"/>
              <w:rPr>
                <w:b/>
                <w:sz w:val="16"/>
              </w:rPr>
            </w:pPr>
            <w:r>
              <w:rPr>
                <w:b/>
                <w:sz w:val="16"/>
              </w:rPr>
              <w:t>Naive Bayes</w:t>
            </w:r>
          </w:p>
        </w:tc>
      </w:tr>
      <w:tr>
        <w:trPr>
          <w:trHeight w:val="342" w:hRule="atLeast"/>
        </w:trPr>
        <w:tc>
          <w:tcPr>
            <w:tcW w:w="804" w:type="dxa"/>
            <w:vMerge/>
            <w:tcBorders>
              <w:top w:val="nil"/>
            </w:tcBorders>
          </w:tcPr>
          <w:p>
            <w:pPr>
              <w:rPr>
                <w:sz w:val="2"/>
                <w:szCs w:val="2"/>
              </w:rPr>
            </w:pPr>
          </w:p>
        </w:tc>
        <w:tc>
          <w:tcPr>
            <w:tcW w:w="1070" w:type="dxa"/>
            <w:tcBorders>
              <w:right w:val="single" w:sz="4" w:space="0" w:color="000000"/>
            </w:tcBorders>
          </w:tcPr>
          <w:p>
            <w:pPr>
              <w:pStyle w:val="TableParagraph"/>
              <w:spacing w:line="169" w:lineRule="exact"/>
              <w:ind w:left="108"/>
              <w:rPr>
                <w:b/>
                <w:i/>
                <w:sz w:val="15"/>
              </w:rPr>
            </w:pPr>
            <w:r>
              <w:rPr>
                <w:b/>
                <w:i/>
                <w:sz w:val="15"/>
              </w:rPr>
              <w:t>Yes, with</w:t>
            </w:r>
          </w:p>
          <w:p>
            <w:pPr>
              <w:pStyle w:val="TableParagraph"/>
              <w:spacing w:line="154" w:lineRule="exact"/>
              <w:ind w:left="108"/>
              <w:rPr>
                <w:b/>
                <w:i/>
                <w:sz w:val="15"/>
              </w:rPr>
            </w:pPr>
            <w:r>
              <w:rPr>
                <w:b/>
                <w:i/>
                <w:sz w:val="15"/>
              </w:rPr>
              <w:t>percentage</w:t>
            </w:r>
          </w:p>
        </w:tc>
        <w:tc>
          <w:tcPr>
            <w:tcW w:w="981" w:type="dxa"/>
            <w:tcBorders>
              <w:left w:val="single" w:sz="4" w:space="0" w:color="000000"/>
              <w:right w:val="single" w:sz="4" w:space="0" w:color="000000"/>
            </w:tcBorders>
          </w:tcPr>
          <w:p>
            <w:pPr>
              <w:pStyle w:val="TableParagraph"/>
              <w:spacing w:line="169" w:lineRule="exact"/>
              <w:ind w:left="106"/>
              <w:rPr>
                <w:b/>
                <w:i/>
                <w:sz w:val="15"/>
              </w:rPr>
            </w:pPr>
            <w:r>
              <w:rPr>
                <w:b/>
                <w:i/>
                <w:sz w:val="15"/>
              </w:rPr>
              <w:t>No, with</w:t>
            </w:r>
          </w:p>
          <w:p>
            <w:pPr>
              <w:pStyle w:val="TableParagraph"/>
              <w:spacing w:line="154" w:lineRule="exact"/>
              <w:ind w:left="106"/>
              <w:rPr>
                <w:b/>
                <w:i/>
                <w:sz w:val="15"/>
              </w:rPr>
            </w:pPr>
            <w:r>
              <w:rPr>
                <w:b/>
                <w:i/>
                <w:sz w:val="15"/>
              </w:rPr>
              <w:t>percentage</w:t>
            </w:r>
          </w:p>
        </w:tc>
        <w:tc>
          <w:tcPr>
            <w:tcW w:w="1070" w:type="dxa"/>
            <w:tcBorders>
              <w:left w:val="single" w:sz="4" w:space="0" w:color="000000"/>
            </w:tcBorders>
          </w:tcPr>
          <w:p>
            <w:pPr>
              <w:pStyle w:val="TableParagraph"/>
              <w:spacing w:line="169" w:lineRule="exact"/>
              <w:ind w:left="106"/>
              <w:rPr>
                <w:b/>
                <w:i/>
                <w:sz w:val="15"/>
              </w:rPr>
            </w:pPr>
            <w:r>
              <w:rPr>
                <w:b/>
                <w:i/>
                <w:sz w:val="15"/>
              </w:rPr>
              <w:t>Yes, with</w:t>
            </w:r>
          </w:p>
          <w:p>
            <w:pPr>
              <w:pStyle w:val="TableParagraph"/>
              <w:spacing w:line="154" w:lineRule="exact"/>
              <w:ind w:left="106"/>
              <w:rPr>
                <w:b/>
                <w:i/>
                <w:sz w:val="15"/>
              </w:rPr>
            </w:pPr>
            <w:r>
              <w:rPr>
                <w:b/>
                <w:i/>
                <w:sz w:val="15"/>
              </w:rPr>
              <w:t>percentage</w:t>
            </w:r>
          </w:p>
        </w:tc>
        <w:tc>
          <w:tcPr>
            <w:tcW w:w="1161" w:type="dxa"/>
            <w:tcBorders>
              <w:right w:val="single" w:sz="4" w:space="0" w:color="000000"/>
            </w:tcBorders>
          </w:tcPr>
          <w:p>
            <w:pPr>
              <w:pStyle w:val="TableParagraph"/>
              <w:spacing w:line="169" w:lineRule="exact"/>
              <w:ind w:left="110"/>
              <w:rPr>
                <w:b/>
                <w:i/>
                <w:sz w:val="15"/>
              </w:rPr>
            </w:pPr>
            <w:r>
              <w:rPr>
                <w:b/>
                <w:i/>
                <w:sz w:val="15"/>
              </w:rPr>
              <w:t>No, with</w:t>
            </w:r>
          </w:p>
          <w:p>
            <w:pPr>
              <w:pStyle w:val="TableParagraph"/>
              <w:spacing w:line="154" w:lineRule="exact"/>
              <w:ind w:left="110"/>
              <w:rPr>
                <w:b/>
                <w:i/>
                <w:sz w:val="15"/>
              </w:rPr>
            </w:pPr>
            <w:r>
              <w:rPr>
                <w:b/>
                <w:i/>
                <w:sz w:val="15"/>
              </w:rPr>
              <w:t>percentage</w:t>
            </w:r>
          </w:p>
        </w:tc>
      </w:tr>
      <w:tr>
        <w:trPr>
          <w:trHeight w:val="307" w:hRule="atLeast"/>
        </w:trPr>
        <w:tc>
          <w:tcPr>
            <w:tcW w:w="804" w:type="dxa"/>
          </w:tcPr>
          <w:p>
            <w:pPr>
              <w:pStyle w:val="TableParagraph"/>
              <w:spacing w:before="64"/>
              <w:ind w:left="107"/>
              <w:rPr>
                <w:sz w:val="16"/>
              </w:rPr>
            </w:pPr>
            <w:r>
              <w:rPr>
                <w:sz w:val="16"/>
              </w:rPr>
              <w:t>Age</w:t>
            </w:r>
          </w:p>
        </w:tc>
        <w:tc>
          <w:tcPr>
            <w:tcW w:w="1070" w:type="dxa"/>
            <w:tcBorders>
              <w:right w:val="single" w:sz="4" w:space="0" w:color="000000"/>
            </w:tcBorders>
          </w:tcPr>
          <w:p>
            <w:pPr>
              <w:pStyle w:val="TableParagraph"/>
              <w:spacing w:before="64"/>
              <w:ind w:left="8" w:right="91"/>
              <w:jc w:val="center"/>
              <w:rPr>
                <w:sz w:val="16"/>
              </w:rPr>
            </w:pPr>
            <w:r>
              <w:rPr>
                <w:sz w:val="16"/>
              </w:rPr>
              <w:t>25(96.15%)</w:t>
            </w:r>
          </w:p>
        </w:tc>
        <w:tc>
          <w:tcPr>
            <w:tcW w:w="981" w:type="dxa"/>
            <w:tcBorders>
              <w:left w:val="single" w:sz="4" w:space="0" w:color="000000"/>
            </w:tcBorders>
          </w:tcPr>
          <w:p>
            <w:pPr>
              <w:pStyle w:val="TableParagraph"/>
              <w:spacing w:before="64"/>
              <w:ind w:left="106"/>
              <w:rPr>
                <w:sz w:val="16"/>
              </w:rPr>
            </w:pPr>
            <w:r>
              <w:rPr>
                <w:sz w:val="16"/>
              </w:rPr>
              <w:t>1(3.85%)</w:t>
            </w:r>
          </w:p>
        </w:tc>
        <w:tc>
          <w:tcPr>
            <w:tcW w:w="1070" w:type="dxa"/>
          </w:tcPr>
          <w:p>
            <w:pPr>
              <w:pStyle w:val="TableParagraph"/>
              <w:spacing w:before="64"/>
              <w:ind w:left="109"/>
              <w:rPr>
                <w:sz w:val="16"/>
              </w:rPr>
            </w:pPr>
            <w:r>
              <w:rPr>
                <w:sz w:val="16"/>
              </w:rPr>
              <w:t>250(76.92%)</w:t>
            </w:r>
          </w:p>
        </w:tc>
        <w:tc>
          <w:tcPr>
            <w:tcW w:w="1161" w:type="dxa"/>
            <w:tcBorders>
              <w:right w:val="single" w:sz="4" w:space="0" w:color="000000"/>
            </w:tcBorders>
          </w:tcPr>
          <w:p>
            <w:pPr>
              <w:pStyle w:val="TableParagraph"/>
              <w:spacing w:before="38"/>
              <w:ind w:left="104" w:right="96"/>
              <w:jc w:val="center"/>
              <w:rPr>
                <w:sz w:val="20"/>
              </w:rPr>
            </w:pPr>
            <w:r>
              <w:rPr>
                <w:sz w:val="16"/>
              </w:rPr>
              <w:t>6</w:t>
            </w:r>
            <w:r>
              <w:rPr>
                <w:sz w:val="20"/>
              </w:rPr>
              <w:t>(23.08%)</w:t>
            </w:r>
          </w:p>
        </w:tc>
      </w:tr>
      <w:tr>
        <w:trPr>
          <w:trHeight w:val="369" w:hRule="atLeast"/>
        </w:trPr>
        <w:tc>
          <w:tcPr>
            <w:tcW w:w="804" w:type="dxa"/>
          </w:tcPr>
          <w:p>
            <w:pPr>
              <w:pStyle w:val="TableParagraph"/>
              <w:spacing w:line="180" w:lineRule="atLeast" w:before="1"/>
              <w:ind w:left="107" w:right="209"/>
              <w:rPr>
                <w:sz w:val="16"/>
              </w:rPr>
            </w:pPr>
            <w:r>
              <w:rPr>
                <w:sz w:val="16"/>
              </w:rPr>
              <w:t>Hyper tension</w:t>
            </w:r>
          </w:p>
        </w:tc>
        <w:tc>
          <w:tcPr>
            <w:tcW w:w="1070" w:type="dxa"/>
            <w:tcBorders>
              <w:right w:val="single" w:sz="4" w:space="0" w:color="000000"/>
            </w:tcBorders>
          </w:tcPr>
          <w:p>
            <w:pPr>
              <w:pStyle w:val="TableParagraph"/>
              <w:spacing w:before="93"/>
              <w:ind w:left="89" w:right="90"/>
              <w:jc w:val="center"/>
              <w:rPr>
                <w:sz w:val="16"/>
              </w:rPr>
            </w:pPr>
            <w:r>
              <w:rPr>
                <w:sz w:val="16"/>
              </w:rPr>
              <w:t>139(90.26%)</w:t>
            </w:r>
          </w:p>
        </w:tc>
        <w:tc>
          <w:tcPr>
            <w:tcW w:w="981" w:type="dxa"/>
            <w:tcBorders>
              <w:left w:val="single" w:sz="4" w:space="0" w:color="000000"/>
            </w:tcBorders>
          </w:tcPr>
          <w:p>
            <w:pPr>
              <w:pStyle w:val="TableParagraph"/>
              <w:spacing w:before="93"/>
              <w:ind w:left="106"/>
              <w:rPr>
                <w:sz w:val="16"/>
              </w:rPr>
            </w:pPr>
            <w:r>
              <w:rPr>
                <w:sz w:val="16"/>
              </w:rPr>
              <w:t>15(9.74%)</w:t>
            </w:r>
          </w:p>
        </w:tc>
        <w:tc>
          <w:tcPr>
            <w:tcW w:w="1070" w:type="dxa"/>
          </w:tcPr>
          <w:p>
            <w:pPr>
              <w:pStyle w:val="TableParagraph"/>
              <w:spacing w:before="93"/>
              <w:ind w:left="109"/>
              <w:rPr>
                <w:sz w:val="16"/>
              </w:rPr>
            </w:pPr>
            <w:r>
              <w:rPr>
                <w:sz w:val="16"/>
              </w:rPr>
              <w:t>122(79.22%)</w:t>
            </w:r>
          </w:p>
        </w:tc>
        <w:tc>
          <w:tcPr>
            <w:tcW w:w="1161" w:type="dxa"/>
            <w:tcBorders>
              <w:right w:val="single" w:sz="4" w:space="0" w:color="000000"/>
            </w:tcBorders>
          </w:tcPr>
          <w:p>
            <w:pPr>
              <w:pStyle w:val="TableParagraph"/>
              <w:spacing w:before="70"/>
              <w:ind w:left="107" w:right="96"/>
              <w:jc w:val="center"/>
              <w:rPr>
                <w:sz w:val="20"/>
              </w:rPr>
            </w:pPr>
            <w:r>
              <w:rPr>
                <w:sz w:val="16"/>
              </w:rPr>
              <w:t>32</w:t>
            </w:r>
            <w:r>
              <w:rPr>
                <w:sz w:val="20"/>
              </w:rPr>
              <w:t>(20.78%)</w:t>
            </w:r>
          </w:p>
        </w:tc>
      </w:tr>
      <w:tr>
        <w:trPr>
          <w:trHeight w:val="305" w:hRule="atLeast"/>
        </w:trPr>
        <w:tc>
          <w:tcPr>
            <w:tcW w:w="804" w:type="dxa"/>
          </w:tcPr>
          <w:p>
            <w:pPr>
              <w:pStyle w:val="TableParagraph"/>
              <w:spacing w:before="60"/>
              <w:ind w:left="107"/>
              <w:rPr>
                <w:sz w:val="16"/>
              </w:rPr>
            </w:pPr>
            <w:r>
              <w:rPr>
                <w:sz w:val="16"/>
              </w:rPr>
              <w:t>Diebetes</w:t>
            </w:r>
          </w:p>
        </w:tc>
        <w:tc>
          <w:tcPr>
            <w:tcW w:w="1070" w:type="dxa"/>
            <w:tcBorders>
              <w:right w:val="single" w:sz="4" w:space="0" w:color="000000"/>
            </w:tcBorders>
          </w:tcPr>
          <w:p>
            <w:pPr>
              <w:pStyle w:val="TableParagraph"/>
              <w:spacing w:before="60"/>
              <w:ind w:left="89" w:right="90"/>
              <w:jc w:val="center"/>
              <w:rPr>
                <w:sz w:val="16"/>
              </w:rPr>
            </w:pPr>
            <w:r>
              <w:rPr>
                <w:sz w:val="16"/>
              </w:rPr>
              <w:t>171(89.06%)</w:t>
            </w:r>
          </w:p>
        </w:tc>
        <w:tc>
          <w:tcPr>
            <w:tcW w:w="981" w:type="dxa"/>
            <w:tcBorders>
              <w:left w:val="single" w:sz="4" w:space="0" w:color="000000"/>
            </w:tcBorders>
          </w:tcPr>
          <w:p>
            <w:pPr>
              <w:pStyle w:val="TableParagraph"/>
              <w:spacing w:before="60"/>
              <w:ind w:left="106"/>
              <w:rPr>
                <w:sz w:val="16"/>
              </w:rPr>
            </w:pPr>
            <w:r>
              <w:rPr>
                <w:sz w:val="16"/>
              </w:rPr>
              <w:t>21(10.94%)</w:t>
            </w:r>
          </w:p>
        </w:tc>
        <w:tc>
          <w:tcPr>
            <w:tcW w:w="1070" w:type="dxa"/>
          </w:tcPr>
          <w:p>
            <w:pPr>
              <w:pStyle w:val="TableParagraph"/>
              <w:spacing w:before="60"/>
              <w:ind w:left="109"/>
              <w:rPr>
                <w:sz w:val="16"/>
              </w:rPr>
            </w:pPr>
            <w:r>
              <w:rPr>
                <w:sz w:val="16"/>
              </w:rPr>
              <w:t>146(76.04%)</w:t>
            </w:r>
          </w:p>
        </w:tc>
        <w:tc>
          <w:tcPr>
            <w:tcW w:w="1161" w:type="dxa"/>
            <w:tcBorders>
              <w:right w:val="single" w:sz="4" w:space="0" w:color="000000"/>
            </w:tcBorders>
          </w:tcPr>
          <w:p>
            <w:pPr>
              <w:pStyle w:val="TableParagraph"/>
              <w:spacing w:before="37"/>
              <w:ind w:left="107" w:right="96"/>
              <w:jc w:val="center"/>
              <w:rPr>
                <w:sz w:val="20"/>
              </w:rPr>
            </w:pPr>
            <w:r>
              <w:rPr>
                <w:sz w:val="16"/>
              </w:rPr>
              <w:t>46</w:t>
            </w:r>
            <w:r>
              <w:rPr>
                <w:sz w:val="20"/>
              </w:rPr>
              <w:t>(23.96%)</w:t>
            </w:r>
          </w:p>
        </w:tc>
      </w:tr>
      <w:tr>
        <w:trPr>
          <w:trHeight w:val="306" w:hRule="atLeast"/>
        </w:trPr>
        <w:tc>
          <w:tcPr>
            <w:tcW w:w="804" w:type="dxa"/>
          </w:tcPr>
          <w:p>
            <w:pPr>
              <w:pStyle w:val="TableParagraph"/>
              <w:spacing w:before="61"/>
              <w:ind w:left="107"/>
              <w:rPr>
                <w:sz w:val="16"/>
              </w:rPr>
            </w:pPr>
            <w:r>
              <w:rPr>
                <w:sz w:val="16"/>
              </w:rPr>
              <w:t>Gender</w:t>
            </w:r>
          </w:p>
        </w:tc>
        <w:tc>
          <w:tcPr>
            <w:tcW w:w="1070" w:type="dxa"/>
            <w:tcBorders>
              <w:right w:val="single" w:sz="4" w:space="0" w:color="000000"/>
            </w:tcBorders>
          </w:tcPr>
          <w:p>
            <w:pPr>
              <w:pStyle w:val="TableParagraph"/>
              <w:spacing w:before="61"/>
              <w:ind w:left="8" w:right="91"/>
              <w:jc w:val="center"/>
              <w:rPr>
                <w:sz w:val="16"/>
              </w:rPr>
            </w:pPr>
            <w:r>
              <w:rPr>
                <w:sz w:val="16"/>
              </w:rPr>
              <w:t>74(92.05%)</w:t>
            </w:r>
          </w:p>
        </w:tc>
        <w:tc>
          <w:tcPr>
            <w:tcW w:w="981" w:type="dxa"/>
            <w:tcBorders>
              <w:left w:val="single" w:sz="4" w:space="0" w:color="000000"/>
            </w:tcBorders>
          </w:tcPr>
          <w:p>
            <w:pPr>
              <w:pStyle w:val="TableParagraph"/>
              <w:spacing w:before="61"/>
              <w:ind w:left="106"/>
              <w:rPr>
                <w:sz w:val="16"/>
              </w:rPr>
            </w:pPr>
            <w:r>
              <w:rPr>
                <w:sz w:val="16"/>
              </w:rPr>
              <w:t>6(7.50%)</w:t>
            </w:r>
          </w:p>
        </w:tc>
        <w:tc>
          <w:tcPr>
            <w:tcW w:w="1070" w:type="dxa"/>
          </w:tcPr>
          <w:p>
            <w:pPr>
              <w:pStyle w:val="TableParagraph"/>
              <w:spacing w:before="61"/>
              <w:ind w:left="109"/>
              <w:rPr>
                <w:sz w:val="16"/>
              </w:rPr>
            </w:pPr>
            <w:r>
              <w:rPr>
                <w:sz w:val="16"/>
              </w:rPr>
              <w:t>73(91.25%)</w:t>
            </w:r>
          </w:p>
        </w:tc>
        <w:tc>
          <w:tcPr>
            <w:tcW w:w="1161" w:type="dxa"/>
            <w:tcBorders>
              <w:right w:val="single" w:sz="4" w:space="0" w:color="000000"/>
            </w:tcBorders>
          </w:tcPr>
          <w:p>
            <w:pPr>
              <w:pStyle w:val="TableParagraph"/>
              <w:spacing w:before="38"/>
              <w:ind w:left="104" w:right="96"/>
              <w:jc w:val="center"/>
              <w:rPr>
                <w:sz w:val="20"/>
              </w:rPr>
            </w:pPr>
            <w:r>
              <w:rPr>
                <w:sz w:val="16"/>
              </w:rPr>
              <w:t>7</w:t>
            </w:r>
            <w:r>
              <w:rPr>
                <w:sz w:val="20"/>
              </w:rPr>
              <w:t>(8.75%)</w:t>
            </w:r>
          </w:p>
        </w:tc>
      </w:tr>
      <w:tr>
        <w:trPr>
          <w:trHeight w:val="367" w:hRule="atLeast"/>
        </w:trPr>
        <w:tc>
          <w:tcPr>
            <w:tcW w:w="804" w:type="dxa"/>
          </w:tcPr>
          <w:p>
            <w:pPr>
              <w:pStyle w:val="TableParagraph"/>
              <w:spacing w:line="184" w:lineRule="exact" w:before="1"/>
              <w:ind w:left="107" w:right="138"/>
              <w:rPr>
                <w:sz w:val="16"/>
              </w:rPr>
            </w:pPr>
            <w:r>
              <w:rPr>
                <w:sz w:val="16"/>
              </w:rPr>
              <w:t>Chlester ol/lipids</w:t>
            </w:r>
          </w:p>
        </w:tc>
        <w:tc>
          <w:tcPr>
            <w:tcW w:w="1070" w:type="dxa"/>
            <w:tcBorders>
              <w:right w:val="single" w:sz="4" w:space="0" w:color="000000"/>
            </w:tcBorders>
          </w:tcPr>
          <w:p>
            <w:pPr>
              <w:pStyle w:val="TableParagraph"/>
              <w:spacing w:before="93"/>
              <w:ind w:left="8" w:right="91"/>
              <w:jc w:val="center"/>
              <w:rPr>
                <w:sz w:val="16"/>
              </w:rPr>
            </w:pPr>
            <w:r>
              <w:rPr>
                <w:sz w:val="16"/>
              </w:rPr>
              <w:t>66(84.62%)</w:t>
            </w:r>
          </w:p>
        </w:tc>
        <w:tc>
          <w:tcPr>
            <w:tcW w:w="981" w:type="dxa"/>
            <w:tcBorders>
              <w:left w:val="single" w:sz="4" w:space="0" w:color="000000"/>
            </w:tcBorders>
          </w:tcPr>
          <w:p>
            <w:pPr>
              <w:pStyle w:val="TableParagraph"/>
              <w:spacing w:before="93"/>
              <w:ind w:left="106"/>
              <w:rPr>
                <w:sz w:val="16"/>
              </w:rPr>
            </w:pPr>
            <w:r>
              <w:rPr>
                <w:sz w:val="16"/>
              </w:rPr>
              <w:t>12(15.38%)</w:t>
            </w:r>
          </w:p>
        </w:tc>
        <w:tc>
          <w:tcPr>
            <w:tcW w:w="1070" w:type="dxa"/>
          </w:tcPr>
          <w:p>
            <w:pPr>
              <w:pStyle w:val="TableParagraph"/>
              <w:spacing w:before="93"/>
              <w:ind w:left="109"/>
              <w:rPr>
                <w:sz w:val="16"/>
              </w:rPr>
            </w:pPr>
            <w:r>
              <w:rPr>
                <w:sz w:val="16"/>
              </w:rPr>
              <w:t>67(85.90%)</w:t>
            </w:r>
          </w:p>
        </w:tc>
        <w:tc>
          <w:tcPr>
            <w:tcW w:w="1161" w:type="dxa"/>
            <w:tcBorders>
              <w:right w:val="single" w:sz="4" w:space="0" w:color="000000"/>
            </w:tcBorders>
          </w:tcPr>
          <w:p>
            <w:pPr>
              <w:pStyle w:val="TableParagraph"/>
              <w:spacing w:before="67"/>
              <w:ind w:left="107" w:right="96"/>
              <w:jc w:val="center"/>
              <w:rPr>
                <w:sz w:val="20"/>
              </w:rPr>
            </w:pPr>
            <w:r>
              <w:rPr>
                <w:sz w:val="16"/>
              </w:rPr>
              <w:t>11</w:t>
            </w:r>
            <w:r>
              <w:rPr>
                <w:sz w:val="20"/>
              </w:rPr>
              <w:t>(14.10%)</w:t>
            </w:r>
          </w:p>
        </w:tc>
      </w:tr>
    </w:tbl>
    <w:p>
      <w:pPr>
        <w:pStyle w:val="BodyText"/>
        <w:rPr>
          <w:sz w:val="14"/>
        </w:rPr>
      </w:pPr>
    </w:p>
    <w:p>
      <w:pPr>
        <w:pStyle w:val="BodyText"/>
        <w:rPr>
          <w:sz w:val="14"/>
        </w:rPr>
      </w:pPr>
    </w:p>
    <w:p>
      <w:pPr>
        <w:pStyle w:val="BodyText"/>
        <w:spacing w:before="1"/>
        <w:rPr>
          <w:sz w:val="18"/>
        </w:rPr>
      </w:pPr>
    </w:p>
    <w:p>
      <w:pPr>
        <w:pStyle w:val="ListParagraph"/>
        <w:numPr>
          <w:ilvl w:val="0"/>
          <w:numId w:val="4"/>
        </w:numPr>
        <w:tabs>
          <w:tab w:pos="503" w:val="left" w:leader="none"/>
        </w:tabs>
        <w:spacing w:line="240" w:lineRule="auto" w:before="1" w:after="0"/>
        <w:ind w:left="502" w:right="0" w:hanging="288"/>
        <w:jc w:val="left"/>
        <w:rPr>
          <w:i/>
          <w:sz w:val="20"/>
        </w:rPr>
      </w:pPr>
      <w:r>
        <w:rPr>
          <w:i/>
          <w:sz w:val="20"/>
        </w:rPr>
        <w:t>Summary of</w:t>
      </w:r>
      <w:r>
        <w:rPr>
          <w:i/>
          <w:spacing w:val="-1"/>
          <w:sz w:val="20"/>
        </w:rPr>
        <w:t> </w:t>
      </w:r>
      <w:r>
        <w:rPr>
          <w:i/>
          <w:sz w:val="20"/>
        </w:rPr>
        <w:t>experiment</w:t>
      </w:r>
    </w:p>
    <w:p>
      <w:pPr>
        <w:pStyle w:val="BodyText"/>
        <w:spacing w:before="60"/>
        <w:ind w:left="214"/>
        <w:jc w:val="both"/>
      </w:pPr>
      <w:r>
        <w:rPr/>
        <w:t>From Table IV we can observe that the results are mostly inconsistent with the medical researches. In some cases, the result for Naïve Bayes and the result for J48 are different.</w:t>
      </w:r>
    </w:p>
    <w:p>
      <w:pPr>
        <w:pStyle w:val="BodyText"/>
        <w:spacing w:before="5"/>
        <w:rPr>
          <w:sz w:val="19"/>
        </w:rPr>
      </w:pPr>
    </w:p>
    <w:p>
      <w:pPr>
        <w:spacing w:before="1"/>
        <w:ind w:left="533" w:right="318" w:firstLine="0"/>
        <w:jc w:val="center"/>
        <w:rPr>
          <w:sz w:val="13"/>
        </w:rPr>
      </w:pPr>
      <w:r>
        <w:rPr>
          <w:sz w:val="16"/>
        </w:rPr>
        <w:t>T</w:t>
      </w:r>
      <w:r>
        <w:rPr>
          <w:sz w:val="13"/>
        </w:rPr>
        <w:t>ABLE </w:t>
      </w:r>
      <w:r>
        <w:rPr>
          <w:sz w:val="16"/>
        </w:rPr>
        <w:t>IV: CONSISTENCY </w:t>
      </w:r>
      <w:r>
        <w:rPr>
          <w:sz w:val="13"/>
        </w:rPr>
        <w:t>COMPARISON OF ALGORITHMS</w:t>
      </w:r>
    </w:p>
    <w:p>
      <w:pPr>
        <w:pStyle w:val="BodyText"/>
        <w:spacing w:before="91"/>
        <w:ind w:left="214" w:firstLine="360"/>
      </w:pPr>
      <w:r>
        <w:rPr/>
        <w:br w:type="column"/>
      </w:r>
      <w:r>
        <w:rPr/>
        <w:t>From the result consistency table, we can conclude the following:</w:t>
      </w:r>
    </w:p>
    <w:p>
      <w:pPr>
        <w:pStyle w:val="ListParagraph"/>
        <w:numPr>
          <w:ilvl w:val="1"/>
          <w:numId w:val="4"/>
        </w:numPr>
        <w:tabs>
          <w:tab w:pos="935" w:val="left" w:leader="none"/>
        </w:tabs>
        <w:spacing w:line="240" w:lineRule="auto" w:before="0" w:after="0"/>
        <w:ind w:left="934" w:right="294" w:hanging="360"/>
        <w:jc w:val="both"/>
        <w:rPr>
          <w:sz w:val="20"/>
        </w:rPr>
      </w:pPr>
      <w:r>
        <w:rPr>
          <w:sz w:val="20"/>
        </w:rPr>
        <w:t>As both the classifiers gave similar result for cholesterol, </w:t>
      </w:r>
      <w:r>
        <w:rPr>
          <w:spacing w:val="-3"/>
          <w:sz w:val="20"/>
        </w:rPr>
        <w:t>we </w:t>
      </w:r>
      <w:r>
        <w:rPr>
          <w:sz w:val="20"/>
        </w:rPr>
        <w:t>can conclude that the classifiers agreed on the medical survey of having cholesterol 225mg/dl or above increases the risk of narrowed artery or simply heart</w:t>
      </w:r>
      <w:r>
        <w:rPr>
          <w:spacing w:val="-8"/>
          <w:sz w:val="20"/>
        </w:rPr>
        <w:t> </w:t>
      </w:r>
      <w:r>
        <w:rPr>
          <w:sz w:val="20"/>
        </w:rPr>
        <w:t>problems.</w:t>
      </w:r>
    </w:p>
    <w:p>
      <w:pPr>
        <w:pStyle w:val="ListParagraph"/>
        <w:numPr>
          <w:ilvl w:val="1"/>
          <w:numId w:val="4"/>
        </w:numPr>
        <w:tabs>
          <w:tab w:pos="935" w:val="left" w:leader="none"/>
        </w:tabs>
        <w:spacing w:line="240" w:lineRule="auto" w:before="0" w:after="0"/>
        <w:ind w:left="934" w:right="292" w:hanging="360"/>
        <w:jc w:val="both"/>
        <w:rPr>
          <w:sz w:val="20"/>
        </w:rPr>
      </w:pPr>
      <w:r>
        <w:rPr>
          <w:sz w:val="20"/>
        </w:rPr>
        <w:t>Risk factors cannot be determined by considering only one attribute of the people being surveyed. Other traits of patients should be</w:t>
      </w:r>
      <w:r>
        <w:rPr>
          <w:spacing w:val="-4"/>
          <w:sz w:val="20"/>
        </w:rPr>
        <w:t> </w:t>
      </w:r>
      <w:r>
        <w:rPr>
          <w:sz w:val="20"/>
        </w:rPr>
        <w:t>considered.</w:t>
      </w:r>
    </w:p>
    <w:p>
      <w:pPr>
        <w:pStyle w:val="ListParagraph"/>
        <w:numPr>
          <w:ilvl w:val="1"/>
          <w:numId w:val="4"/>
        </w:numPr>
        <w:tabs>
          <w:tab w:pos="935" w:val="left" w:leader="none"/>
        </w:tabs>
        <w:spacing w:line="240" w:lineRule="auto" w:before="0" w:after="0"/>
        <w:ind w:left="934" w:right="291" w:hanging="360"/>
        <w:jc w:val="both"/>
        <w:rPr>
          <w:sz w:val="20"/>
        </w:rPr>
      </w:pPr>
      <w:r>
        <w:rPr>
          <w:sz w:val="20"/>
        </w:rPr>
        <w:t>In our experiments with Weka tool, most of the times J48 gave a more accurate classification. However, despite of c not giving accurate classifications, it still gave a statistical result which was more consistent with medical research than J48 was. If we consider the results of naïve Bayes for age risk factor in the two datasets, they are almost same. So, for age, diabetes and cholesterol, naïve Bayes gives a result that is more consistent with medical</w:t>
      </w:r>
      <w:r>
        <w:rPr>
          <w:spacing w:val="-3"/>
          <w:sz w:val="20"/>
        </w:rPr>
        <w:t> </w:t>
      </w:r>
      <w:r>
        <w:rPr>
          <w:sz w:val="20"/>
        </w:rPr>
        <w:t>research.</w:t>
      </w:r>
    </w:p>
    <w:p>
      <w:pPr>
        <w:pStyle w:val="BodyText"/>
        <w:rPr>
          <w:sz w:val="22"/>
        </w:rPr>
      </w:pPr>
    </w:p>
    <w:p>
      <w:pPr>
        <w:pStyle w:val="ListParagraph"/>
        <w:numPr>
          <w:ilvl w:val="0"/>
          <w:numId w:val="1"/>
        </w:numPr>
        <w:tabs>
          <w:tab w:pos="1408" w:val="left" w:leader="none"/>
        </w:tabs>
        <w:spacing w:line="240" w:lineRule="auto" w:before="140" w:after="0"/>
        <w:ind w:left="1407" w:right="0" w:hanging="314"/>
        <w:jc w:val="left"/>
        <w:rPr>
          <w:sz w:val="16"/>
        </w:rPr>
      </w:pPr>
      <w:r>
        <w:rPr>
          <w:sz w:val="20"/>
        </w:rPr>
        <w:t>CONCLUSION </w:t>
      </w:r>
      <w:r>
        <w:rPr>
          <w:sz w:val="16"/>
        </w:rPr>
        <w:t>AND FUTURE</w:t>
      </w:r>
      <w:r>
        <w:rPr>
          <w:spacing w:val="-6"/>
          <w:sz w:val="16"/>
        </w:rPr>
        <w:t> </w:t>
      </w:r>
      <w:r>
        <w:rPr>
          <w:sz w:val="16"/>
        </w:rPr>
        <w:t>WORK</w:t>
      </w:r>
    </w:p>
    <w:p>
      <w:pPr>
        <w:pStyle w:val="BodyText"/>
        <w:spacing w:before="76"/>
        <w:ind w:left="214" w:right="292" w:firstLine="202"/>
        <w:jc w:val="both"/>
      </w:pPr>
      <w:r>
        <w:rPr/>
        <w:t>Datasets play a huge role in classification by any classifier. Therefore, it's tough to get a clear picture from any classification by an algorithm whether it is consistent with medical research or not, regarding risk factors of a disease.</w:t>
      </w:r>
    </w:p>
    <w:p>
      <w:pPr>
        <w:pStyle w:val="BodyText"/>
        <w:ind w:left="214" w:right="293"/>
        <w:jc w:val="both"/>
      </w:pPr>
      <w:r>
        <w:rPr/>
        <w:t>The legacy of the work done in this paper can be applied two separate datasets for training and testing. Although we used two different datasets here, the testing dataset is a subset of the training dataset. Therefore, if there were two datasets which</w:t>
      </w:r>
    </w:p>
    <w:p>
      <w:pPr>
        <w:spacing w:after="0"/>
        <w:jc w:val="both"/>
        <w:sectPr>
          <w:type w:val="continuous"/>
          <w:pgSz w:w="11910" w:h="16840"/>
          <w:pgMar w:top="1000" w:bottom="280" w:left="520" w:right="440"/>
          <w:cols w:num="2" w:equalWidth="0">
            <w:col w:w="5255" w:space="146"/>
            <w:col w:w="5549"/>
          </w:cols>
        </w:sectPr>
      </w:pPr>
    </w:p>
    <w:p>
      <w:pPr>
        <w:pStyle w:val="BodyText"/>
        <w:spacing w:before="67"/>
        <w:ind w:left="214" w:right="5737"/>
      </w:pPr>
      <w:r>
        <w:rPr/>
        <w:t>are no way part of each other and still have same attributes, the results will be more</w:t>
      </w:r>
      <w:r>
        <w:rPr>
          <w:spacing w:val="0"/>
        </w:rPr>
        <w:t> </w:t>
      </w:r>
      <w:r>
        <w:rPr/>
        <w:t>acceptable.</w:t>
      </w:r>
    </w:p>
    <w:p>
      <w:pPr>
        <w:pStyle w:val="BodyText"/>
        <w:rPr>
          <w:sz w:val="22"/>
        </w:rPr>
      </w:pPr>
    </w:p>
    <w:p>
      <w:pPr>
        <w:pStyle w:val="BodyText"/>
        <w:spacing w:before="9"/>
        <w:rPr>
          <w:sz w:val="31"/>
        </w:rPr>
      </w:pPr>
    </w:p>
    <w:p>
      <w:pPr>
        <w:spacing w:before="1"/>
        <w:ind w:left="2144" w:right="0" w:firstLine="0"/>
        <w:jc w:val="left"/>
        <w:rPr>
          <w:rFonts w:ascii="Calibri"/>
          <w:b/>
          <w:i/>
          <w:sz w:val="26"/>
        </w:rPr>
      </w:pPr>
      <w:r>
        <w:rPr>
          <w:rFonts w:ascii="Calibri"/>
          <w:b/>
          <w:i/>
          <w:sz w:val="26"/>
        </w:rPr>
        <w:t>References</w:t>
      </w:r>
    </w:p>
    <w:p>
      <w:pPr>
        <w:pStyle w:val="BodyText"/>
        <w:spacing w:before="2"/>
        <w:rPr>
          <w:rFonts w:ascii="Calibri"/>
          <w:b/>
          <w:i/>
          <w:sz w:val="25"/>
        </w:rPr>
      </w:pPr>
    </w:p>
    <w:p>
      <w:pPr>
        <w:pStyle w:val="ListParagraph"/>
        <w:numPr>
          <w:ilvl w:val="0"/>
          <w:numId w:val="5"/>
        </w:numPr>
        <w:tabs>
          <w:tab w:pos="575" w:val="left" w:leader="none"/>
        </w:tabs>
        <w:spacing w:line="235" w:lineRule="auto" w:before="0" w:after="0"/>
        <w:ind w:left="574" w:right="5690" w:hanging="360"/>
        <w:jc w:val="both"/>
        <w:rPr>
          <w:sz w:val="16"/>
        </w:rPr>
      </w:pPr>
      <w:r>
        <w:rPr>
          <w:sz w:val="16"/>
        </w:rPr>
        <w:t>Toni Peters, PhD &amp; Julie Irish, PhD ,“ Introduction to Survey Research Methods”, 3rd ed., vol. 2. Oxford: Clarendon, 1892, pp.68-73. [Online]. </w:t>
      </w:r>
      <w:r>
        <w:rPr>
          <w:spacing w:val="-1"/>
          <w:sz w:val="16"/>
        </w:rPr>
        <w:t>Available:https://hms.harvard.edu/sites/default/files/assets/Sites/Academ </w:t>
      </w:r>
      <w:r>
        <w:rPr>
          <w:sz w:val="16"/>
        </w:rPr>
        <w:t>y/files/CTL%20Resource%20Survey%20Research.doc. [Accessed: 10- Oct-</w:t>
      </w:r>
      <w:r>
        <w:rPr>
          <w:spacing w:val="-3"/>
          <w:sz w:val="16"/>
        </w:rPr>
        <w:t> </w:t>
      </w:r>
      <w:r>
        <w:rPr>
          <w:sz w:val="16"/>
        </w:rPr>
        <w:t>2016]</w:t>
      </w:r>
    </w:p>
    <w:p>
      <w:pPr>
        <w:pStyle w:val="ListParagraph"/>
        <w:numPr>
          <w:ilvl w:val="0"/>
          <w:numId w:val="5"/>
        </w:numPr>
        <w:tabs>
          <w:tab w:pos="575" w:val="left" w:leader="none"/>
        </w:tabs>
        <w:spacing w:line="235" w:lineRule="auto" w:before="49" w:after="0"/>
        <w:ind w:left="574" w:right="5688" w:hanging="360"/>
        <w:jc w:val="both"/>
        <w:rPr>
          <w:sz w:val="16"/>
        </w:rPr>
      </w:pPr>
      <w:r>
        <w:rPr>
          <w:sz w:val="16"/>
        </w:rPr>
        <w:t>Kamila Aftarczuk, “Evaluation of selected data mining algorithms implemented in Medical Decision Support Systems”, Thesis no: MSE- 2007-21, September 2007, School of Engineering, Blekinge Institute of Technology, Sweden.</w:t>
      </w:r>
    </w:p>
    <w:p>
      <w:pPr>
        <w:pStyle w:val="ListParagraph"/>
        <w:numPr>
          <w:ilvl w:val="0"/>
          <w:numId w:val="5"/>
        </w:numPr>
        <w:tabs>
          <w:tab w:pos="575" w:val="left" w:leader="none"/>
        </w:tabs>
        <w:spacing w:line="235" w:lineRule="auto" w:before="49" w:after="0"/>
        <w:ind w:left="574" w:right="5695" w:hanging="360"/>
        <w:jc w:val="left"/>
        <w:rPr>
          <w:sz w:val="16"/>
        </w:rPr>
      </w:pPr>
      <w:r>
        <w:rPr>
          <w:sz w:val="16"/>
        </w:rPr>
        <w:t>R. Nicole, J. Name Stand. Abbrev “Cardiovascular disease risk factors,”[Online].Available:http://www.world-heart- </w:t>
      </w:r>
      <w:r>
        <w:rPr>
          <w:spacing w:val="-1"/>
          <w:sz w:val="16"/>
        </w:rPr>
        <w:t>federation.org/cardiovascular-health/cardiovascular-disease-risk-factors. </w:t>
      </w:r>
      <w:r>
        <w:rPr>
          <w:sz w:val="16"/>
        </w:rPr>
        <w:t>[Accessed: 10- Oct-</w:t>
      </w:r>
      <w:r>
        <w:rPr>
          <w:spacing w:val="-6"/>
          <w:sz w:val="16"/>
        </w:rPr>
        <w:t> </w:t>
      </w:r>
      <w:r>
        <w:rPr>
          <w:sz w:val="16"/>
        </w:rPr>
        <w:t>2016]</w:t>
      </w:r>
    </w:p>
    <w:p>
      <w:pPr>
        <w:pStyle w:val="ListParagraph"/>
        <w:numPr>
          <w:ilvl w:val="0"/>
          <w:numId w:val="5"/>
        </w:numPr>
        <w:tabs>
          <w:tab w:pos="575" w:val="left" w:leader="none"/>
        </w:tabs>
        <w:spacing w:line="235" w:lineRule="auto" w:before="49" w:after="0"/>
        <w:ind w:left="574" w:right="5688" w:hanging="360"/>
        <w:jc w:val="left"/>
        <w:rPr>
          <w:sz w:val="16"/>
        </w:rPr>
      </w:pPr>
      <w:r>
        <w:rPr>
          <w:sz w:val="16"/>
        </w:rPr>
        <w:t>American Heart Association."Understand Your Risk of Heart </w:t>
      </w:r>
      <w:r>
        <w:rPr>
          <w:spacing w:val="-1"/>
          <w:sz w:val="16"/>
        </w:rPr>
        <w:t>Attack".[Online].Available</w:t>
      </w:r>
      <w:hyperlink r:id="rId6">
        <w:r>
          <w:rPr>
            <w:spacing w:val="-1"/>
            <w:sz w:val="16"/>
          </w:rPr>
          <w:t>:http://www.heart.org/HEARTORG/Conditio</w:t>
        </w:r>
      </w:hyperlink>
      <w:hyperlink r:id="rId6">
        <w:r>
          <w:rPr>
            <w:spacing w:val="-1"/>
            <w:sz w:val="16"/>
          </w:rPr>
          <w:t> </w:t>
        </w:r>
        <w:r>
          <w:rPr>
            <w:sz w:val="16"/>
          </w:rPr>
          <w:t>ns/HeartAttack/UnderstandYourRiskofHeartAttack/Understand-Your-</w:t>
        </w:r>
      </w:hyperlink>
      <w:hyperlink r:id="rId6">
        <w:r>
          <w:rPr>
            <w:sz w:val="16"/>
          </w:rPr>
          <w:t> Risk-of-Heart-Attack_UCM_002040_Article.jsp#.</w:t>
        </w:r>
      </w:hyperlink>
      <w:r>
        <w:rPr>
          <w:sz w:val="16"/>
        </w:rPr>
        <w:t> [Accessed: 10- Oct- 2016]</w:t>
      </w:r>
    </w:p>
    <w:p>
      <w:pPr>
        <w:pStyle w:val="ListParagraph"/>
        <w:numPr>
          <w:ilvl w:val="0"/>
          <w:numId w:val="5"/>
        </w:numPr>
        <w:tabs>
          <w:tab w:pos="575" w:val="left" w:leader="none"/>
        </w:tabs>
        <w:spacing w:line="235" w:lineRule="auto" w:before="49" w:after="0"/>
        <w:ind w:left="574" w:right="5691" w:hanging="360"/>
        <w:jc w:val="both"/>
        <w:rPr>
          <w:sz w:val="16"/>
        </w:rPr>
      </w:pPr>
      <w:r>
        <w:rPr>
          <w:sz w:val="16"/>
        </w:rPr>
        <w:t>Tourangeau R, Rips LJ, Rasinski K. “The Psychology of Survey Response.” New York, NY: Cambridge University Press;</w:t>
      </w:r>
      <w:r>
        <w:rPr>
          <w:spacing w:val="-14"/>
          <w:sz w:val="16"/>
        </w:rPr>
        <w:t> </w:t>
      </w:r>
      <w:r>
        <w:rPr>
          <w:sz w:val="16"/>
        </w:rPr>
        <w:t>2000</w:t>
      </w:r>
    </w:p>
    <w:p>
      <w:pPr>
        <w:pStyle w:val="ListParagraph"/>
        <w:numPr>
          <w:ilvl w:val="0"/>
          <w:numId w:val="5"/>
        </w:numPr>
        <w:tabs>
          <w:tab w:pos="575" w:val="left" w:leader="none"/>
        </w:tabs>
        <w:spacing w:line="235" w:lineRule="auto" w:before="49" w:after="0"/>
        <w:ind w:left="574" w:right="5693" w:hanging="360"/>
        <w:jc w:val="both"/>
        <w:rPr>
          <w:sz w:val="16"/>
        </w:rPr>
      </w:pPr>
      <w:r>
        <w:rPr>
          <w:sz w:val="16"/>
        </w:rPr>
        <w:t>Castelli WP. “The new pathophysiology of coronary artery disease.” Am J</w:t>
      </w:r>
      <w:r>
        <w:rPr>
          <w:spacing w:val="-1"/>
          <w:sz w:val="16"/>
        </w:rPr>
        <w:t> </w:t>
      </w:r>
      <w:r>
        <w:rPr>
          <w:sz w:val="16"/>
        </w:rPr>
        <w:t>Cardiol.1998;82:60T-65T</w:t>
      </w:r>
    </w:p>
    <w:p>
      <w:pPr>
        <w:pStyle w:val="ListParagraph"/>
        <w:numPr>
          <w:ilvl w:val="0"/>
          <w:numId w:val="5"/>
        </w:numPr>
        <w:tabs>
          <w:tab w:pos="575" w:val="left" w:leader="none"/>
        </w:tabs>
        <w:spacing w:line="235" w:lineRule="auto" w:before="47" w:after="0"/>
        <w:ind w:left="574" w:right="5693" w:hanging="360"/>
        <w:jc w:val="both"/>
        <w:rPr>
          <w:sz w:val="16"/>
        </w:rPr>
      </w:pPr>
      <w:r>
        <w:rPr>
          <w:sz w:val="16"/>
        </w:rPr>
        <w:t>Prakash Mahindrakar, Dr.M. Hanumanthappa, “Data Mining </w:t>
      </w:r>
      <w:r>
        <w:rPr>
          <w:spacing w:val="-3"/>
          <w:sz w:val="16"/>
        </w:rPr>
        <w:t>In </w:t>
      </w:r>
      <w:r>
        <w:rPr>
          <w:sz w:val="16"/>
        </w:rPr>
        <w:t>Healthcare: A Survey of Techniques and Algorithms with Its Limitations and Challenges” 6, Nov-Dec</w:t>
      </w:r>
      <w:r>
        <w:rPr>
          <w:spacing w:val="0"/>
          <w:sz w:val="16"/>
        </w:rPr>
        <w:t> </w:t>
      </w:r>
      <w:r>
        <w:rPr>
          <w:sz w:val="16"/>
        </w:rPr>
        <w:t>2013.</w:t>
      </w:r>
    </w:p>
    <w:p>
      <w:pPr>
        <w:pStyle w:val="ListParagraph"/>
        <w:numPr>
          <w:ilvl w:val="0"/>
          <w:numId w:val="5"/>
        </w:numPr>
        <w:tabs>
          <w:tab w:pos="575" w:val="left" w:leader="none"/>
        </w:tabs>
        <w:spacing w:line="235" w:lineRule="auto" w:before="50" w:after="0"/>
        <w:ind w:left="574" w:right="5688" w:hanging="360"/>
        <w:jc w:val="both"/>
        <w:rPr>
          <w:sz w:val="16"/>
        </w:rPr>
      </w:pPr>
      <w:r>
        <w:rPr>
          <w:sz w:val="16"/>
        </w:rPr>
        <w:t>Sarkar M., XinZhi Q., Peng-Kheong L., TzeYun L., “Performance of existing prognostic factors for colorectal cancer prognosis - a critical view”, Engineering in Medicine and Biology Society, 2001 vol. 4, 3909- 3912</w:t>
      </w:r>
    </w:p>
    <w:p>
      <w:pPr>
        <w:pStyle w:val="ListParagraph"/>
        <w:numPr>
          <w:ilvl w:val="0"/>
          <w:numId w:val="5"/>
        </w:numPr>
        <w:tabs>
          <w:tab w:pos="575" w:val="left" w:leader="none"/>
        </w:tabs>
        <w:spacing w:line="235" w:lineRule="auto" w:before="50" w:after="0"/>
        <w:ind w:left="574" w:right="5688" w:hanging="360"/>
        <w:jc w:val="both"/>
        <w:rPr>
          <w:sz w:val="16"/>
        </w:rPr>
      </w:pPr>
      <w:r>
        <w:rPr>
          <w:sz w:val="16"/>
        </w:rPr>
        <w:t>Andras Janosi, M.D.,William Steinbrunn, M.D, Matthias Pfisterer, M.D, Robert Detrano, M.D., Ph.D., “UCI MachineLearningDataset”, 1988-07- </w:t>
      </w:r>
      <w:r>
        <w:rPr>
          <w:spacing w:val="-1"/>
          <w:sz w:val="16"/>
        </w:rPr>
        <w:t>01,[Online].Available:</w:t>
      </w:r>
      <w:hyperlink r:id="rId7">
        <w:r>
          <w:rPr>
            <w:spacing w:val="-1"/>
            <w:sz w:val="16"/>
          </w:rPr>
          <w:t>http://archive.ics.uci.edu/ml/datasets/Heart+Disea</w:t>
        </w:r>
      </w:hyperlink>
      <w:r>
        <w:rPr>
          <w:spacing w:val="-1"/>
          <w:sz w:val="16"/>
        </w:rPr>
        <w:t> </w:t>
      </w:r>
      <w:r>
        <w:rPr>
          <w:sz w:val="16"/>
        </w:rPr>
        <w:t>se. [Accessed: 10- Oct-</w:t>
      </w:r>
      <w:r>
        <w:rPr>
          <w:spacing w:val="-4"/>
          <w:sz w:val="16"/>
        </w:rPr>
        <w:t> </w:t>
      </w:r>
      <w:r>
        <w:rPr>
          <w:sz w:val="16"/>
        </w:rPr>
        <w:t>2016]</w:t>
      </w:r>
    </w:p>
    <w:p>
      <w:pPr>
        <w:pStyle w:val="ListParagraph"/>
        <w:numPr>
          <w:ilvl w:val="0"/>
          <w:numId w:val="5"/>
        </w:numPr>
        <w:tabs>
          <w:tab w:pos="575" w:val="left" w:leader="none"/>
        </w:tabs>
        <w:spacing w:line="240" w:lineRule="auto" w:before="46" w:after="0"/>
        <w:ind w:left="574" w:right="0" w:hanging="360"/>
        <w:jc w:val="left"/>
        <w:rPr>
          <w:sz w:val="16"/>
        </w:rPr>
      </w:pPr>
      <w:r>
        <w:rPr>
          <w:sz w:val="16"/>
        </w:rPr>
        <w:t>Mitchell T. M., “Machine Learning” (Redmond, McGraw-Hill,</w:t>
      </w:r>
      <w:r>
        <w:rPr>
          <w:spacing w:val="-4"/>
          <w:sz w:val="16"/>
        </w:rPr>
        <w:t> </w:t>
      </w:r>
      <w:r>
        <w:rPr>
          <w:sz w:val="16"/>
        </w:rPr>
        <w:t>1997)</w:t>
      </w:r>
    </w:p>
    <w:p>
      <w:pPr>
        <w:pStyle w:val="ListParagraph"/>
        <w:numPr>
          <w:ilvl w:val="0"/>
          <w:numId w:val="5"/>
        </w:numPr>
        <w:tabs>
          <w:tab w:pos="575" w:val="left" w:leader="none"/>
        </w:tabs>
        <w:spacing w:line="235" w:lineRule="auto" w:before="50" w:after="0"/>
        <w:ind w:left="574" w:right="5690" w:hanging="360"/>
        <w:jc w:val="both"/>
        <w:rPr>
          <w:sz w:val="16"/>
        </w:rPr>
      </w:pPr>
      <w:r>
        <w:rPr>
          <w:sz w:val="16"/>
        </w:rPr>
        <w:t>Tahir M.A., Bouridane A., “Novel Round-Robin Tabu Search Algorithm for Prostate” 4th October</w:t>
      </w:r>
      <w:r>
        <w:rPr>
          <w:spacing w:val="-2"/>
          <w:sz w:val="16"/>
        </w:rPr>
        <w:t> </w:t>
      </w:r>
      <w:r>
        <w:rPr>
          <w:sz w:val="16"/>
        </w:rPr>
        <w:t>2006</w:t>
      </w:r>
    </w:p>
    <w:p>
      <w:pPr>
        <w:pStyle w:val="ListParagraph"/>
        <w:numPr>
          <w:ilvl w:val="0"/>
          <w:numId w:val="5"/>
        </w:numPr>
        <w:tabs>
          <w:tab w:pos="575" w:val="left" w:leader="none"/>
        </w:tabs>
        <w:spacing w:line="235" w:lineRule="auto" w:before="50" w:after="0"/>
        <w:ind w:left="574" w:right="5692" w:hanging="360"/>
        <w:jc w:val="both"/>
        <w:rPr>
          <w:sz w:val="16"/>
        </w:rPr>
      </w:pPr>
      <w:r>
        <w:rPr>
          <w:sz w:val="16"/>
        </w:rPr>
        <w:t>Fayyad, U, “Data Mining and Knowledge Discovery in Databases: Implications for scientific databases,” Proc. of the 9th Int. Conf. on Scientific and Statistical Database Management, Olympia,</w:t>
      </w:r>
      <w:r>
        <w:rPr>
          <w:spacing w:val="13"/>
          <w:sz w:val="16"/>
        </w:rPr>
        <w:t> </w:t>
      </w:r>
      <w:r>
        <w:rPr>
          <w:sz w:val="16"/>
        </w:rPr>
        <w:t>Washington,</w:t>
      </w:r>
    </w:p>
    <w:p>
      <w:pPr>
        <w:spacing w:line="180" w:lineRule="exact" w:before="0"/>
        <w:ind w:left="574" w:right="0" w:firstLine="0"/>
        <w:jc w:val="left"/>
        <w:rPr>
          <w:sz w:val="16"/>
        </w:rPr>
      </w:pPr>
      <w:r>
        <w:rPr>
          <w:sz w:val="16"/>
        </w:rPr>
        <w:t>USA, 2-11, 1997</w:t>
      </w:r>
    </w:p>
    <w:p>
      <w:pPr>
        <w:pStyle w:val="ListParagraph"/>
        <w:numPr>
          <w:ilvl w:val="0"/>
          <w:numId w:val="5"/>
        </w:numPr>
        <w:tabs>
          <w:tab w:pos="575" w:val="left" w:leader="none"/>
        </w:tabs>
        <w:spacing w:line="235" w:lineRule="auto" w:before="48" w:after="0"/>
        <w:ind w:left="574" w:right="5695" w:hanging="360"/>
        <w:jc w:val="both"/>
        <w:rPr>
          <w:sz w:val="16"/>
        </w:rPr>
      </w:pPr>
      <w:r>
        <w:rPr>
          <w:sz w:val="16"/>
        </w:rPr>
        <w:t>National Cholesterol Education Program (NCEP): Expert Panel on Detection, Evaluation, and Treatment of High Blood Cholesterol in Adults (Adult Treatment Panel III final report, 2002. Circulation 106:3143.</w:t>
      </w:r>
    </w:p>
    <w:sectPr>
      <w:pgSz w:w="11910" w:h="16840"/>
      <w:pgMar w:top="1000" w:bottom="280" w:left="5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74" w:hanging="360"/>
        <w:jc w:val="left"/>
      </w:pPr>
      <w:rPr>
        <w:rFonts w:hint="default" w:ascii="Times New Roman" w:hAnsi="Times New Roman" w:eastAsia="Times New Roman" w:cs="Times New Roman"/>
        <w:spacing w:val="-2"/>
        <w:w w:val="100"/>
        <w:sz w:val="16"/>
        <w:szCs w:val="16"/>
      </w:rPr>
    </w:lvl>
    <w:lvl w:ilvl="1">
      <w:start w:val="0"/>
      <w:numFmt w:val="bullet"/>
      <w:lvlText w:val="•"/>
      <w:lvlJc w:val="left"/>
      <w:pPr>
        <w:ind w:left="161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690" w:hanging="360"/>
      </w:pPr>
      <w:rPr>
        <w:rFonts w:hint="default"/>
      </w:rPr>
    </w:lvl>
    <w:lvl w:ilvl="4">
      <w:start w:val="0"/>
      <w:numFmt w:val="bullet"/>
      <w:lvlText w:val="•"/>
      <w:lvlJc w:val="left"/>
      <w:pPr>
        <w:ind w:left="4727" w:hanging="360"/>
      </w:pPr>
      <w:rPr>
        <w:rFonts w:hint="default"/>
      </w:rPr>
    </w:lvl>
    <w:lvl w:ilvl="5">
      <w:start w:val="0"/>
      <w:numFmt w:val="bullet"/>
      <w:lvlText w:val="•"/>
      <w:lvlJc w:val="left"/>
      <w:pPr>
        <w:ind w:left="5764" w:hanging="360"/>
      </w:pPr>
      <w:rPr>
        <w:rFonts w:hint="default"/>
      </w:rPr>
    </w:lvl>
    <w:lvl w:ilvl="6">
      <w:start w:val="0"/>
      <w:numFmt w:val="bullet"/>
      <w:lvlText w:val="•"/>
      <w:lvlJc w:val="left"/>
      <w:pPr>
        <w:ind w:left="6801" w:hanging="360"/>
      </w:pPr>
      <w:rPr>
        <w:rFonts w:hint="default"/>
      </w:rPr>
    </w:lvl>
    <w:lvl w:ilvl="7">
      <w:start w:val="0"/>
      <w:numFmt w:val="bullet"/>
      <w:lvlText w:val="•"/>
      <w:lvlJc w:val="left"/>
      <w:pPr>
        <w:ind w:left="7838" w:hanging="360"/>
      </w:pPr>
      <w:rPr>
        <w:rFonts w:hint="default"/>
      </w:rPr>
    </w:lvl>
    <w:lvl w:ilvl="8">
      <w:start w:val="0"/>
      <w:numFmt w:val="bullet"/>
      <w:lvlText w:val="•"/>
      <w:lvlJc w:val="left"/>
      <w:pPr>
        <w:ind w:left="8875" w:hanging="360"/>
      </w:pPr>
      <w:rPr>
        <w:rFonts w:hint="default"/>
      </w:rPr>
    </w:lvl>
  </w:abstractNum>
  <w:abstractNum w:abstractNumId="3">
    <w:multiLevelType w:val="hybridMultilevel"/>
    <w:lvl w:ilvl="0">
      <w:start w:val="1"/>
      <w:numFmt w:val="upperLetter"/>
      <w:lvlText w:val="%1."/>
      <w:lvlJc w:val="left"/>
      <w:pPr>
        <w:ind w:left="502" w:hanging="288"/>
        <w:jc w:val="left"/>
      </w:pPr>
      <w:rPr>
        <w:rFonts w:hint="default" w:ascii="Times New Roman" w:hAnsi="Times New Roman" w:eastAsia="Times New Roman" w:cs="Times New Roman"/>
        <w:i/>
        <w:w w:val="99"/>
        <w:sz w:val="20"/>
        <w:szCs w:val="20"/>
      </w:rPr>
    </w:lvl>
    <w:lvl w:ilvl="1">
      <w:start w:val="0"/>
      <w:numFmt w:val="bullet"/>
      <w:lvlText w:val=""/>
      <w:lvlJc w:val="left"/>
      <w:pPr>
        <w:ind w:left="934" w:hanging="360"/>
      </w:pPr>
      <w:rPr>
        <w:rFonts w:hint="default" w:ascii="Symbol" w:hAnsi="Symbol" w:eastAsia="Symbol" w:cs="Symbol"/>
        <w:w w:val="99"/>
        <w:sz w:val="20"/>
        <w:szCs w:val="20"/>
      </w:rPr>
    </w:lvl>
    <w:lvl w:ilvl="2">
      <w:start w:val="0"/>
      <w:numFmt w:val="bullet"/>
      <w:lvlText w:val="•"/>
      <w:lvlJc w:val="left"/>
      <w:pPr>
        <w:ind w:left="819" w:hanging="360"/>
      </w:pPr>
      <w:rPr>
        <w:rFonts w:hint="default"/>
      </w:rPr>
    </w:lvl>
    <w:lvl w:ilvl="3">
      <w:start w:val="0"/>
      <w:numFmt w:val="bullet"/>
      <w:lvlText w:val="•"/>
      <w:lvlJc w:val="left"/>
      <w:pPr>
        <w:ind w:left="698" w:hanging="360"/>
      </w:pPr>
      <w:rPr>
        <w:rFonts w:hint="default"/>
      </w:rPr>
    </w:lvl>
    <w:lvl w:ilvl="4">
      <w:start w:val="0"/>
      <w:numFmt w:val="bullet"/>
      <w:lvlText w:val="•"/>
      <w:lvlJc w:val="left"/>
      <w:pPr>
        <w:ind w:left="577" w:hanging="360"/>
      </w:pPr>
      <w:rPr>
        <w:rFonts w:hint="default"/>
      </w:rPr>
    </w:lvl>
    <w:lvl w:ilvl="5">
      <w:start w:val="0"/>
      <w:numFmt w:val="bullet"/>
      <w:lvlText w:val="•"/>
      <w:lvlJc w:val="left"/>
      <w:pPr>
        <w:ind w:left="457" w:hanging="360"/>
      </w:pPr>
      <w:rPr>
        <w:rFonts w:hint="default"/>
      </w:rPr>
    </w:lvl>
    <w:lvl w:ilvl="6">
      <w:start w:val="0"/>
      <w:numFmt w:val="bullet"/>
      <w:lvlText w:val="•"/>
      <w:lvlJc w:val="left"/>
      <w:pPr>
        <w:ind w:left="336" w:hanging="360"/>
      </w:pPr>
      <w:rPr>
        <w:rFonts w:hint="default"/>
      </w:rPr>
    </w:lvl>
    <w:lvl w:ilvl="7">
      <w:start w:val="0"/>
      <w:numFmt w:val="bullet"/>
      <w:lvlText w:val="•"/>
      <w:lvlJc w:val="left"/>
      <w:pPr>
        <w:ind w:left="215" w:hanging="360"/>
      </w:pPr>
      <w:rPr>
        <w:rFonts w:hint="default"/>
      </w:rPr>
    </w:lvl>
    <w:lvl w:ilvl="8">
      <w:start w:val="0"/>
      <w:numFmt w:val="bullet"/>
      <w:lvlText w:val="•"/>
      <w:lvlJc w:val="left"/>
      <w:pPr>
        <w:ind w:left="95" w:hanging="360"/>
      </w:pPr>
      <w:rPr>
        <w:rFonts w:hint="default"/>
      </w:rPr>
    </w:lvl>
  </w:abstractNum>
  <w:abstractNum w:abstractNumId="2">
    <w:multiLevelType w:val="hybridMultilevel"/>
    <w:lvl w:ilvl="0">
      <w:start w:val="1"/>
      <w:numFmt w:val="upperLetter"/>
      <w:lvlText w:val="%1."/>
      <w:lvlJc w:val="left"/>
      <w:pPr>
        <w:ind w:left="502" w:hanging="288"/>
        <w:jc w:val="left"/>
      </w:pPr>
      <w:rPr>
        <w:rFonts w:hint="default" w:ascii="Times New Roman" w:hAnsi="Times New Roman" w:eastAsia="Times New Roman" w:cs="Times New Roman"/>
        <w:i/>
        <w:w w:val="99"/>
        <w:sz w:val="20"/>
        <w:szCs w:val="20"/>
      </w:rPr>
    </w:lvl>
    <w:lvl w:ilvl="1">
      <w:start w:val="0"/>
      <w:numFmt w:val="bullet"/>
      <w:lvlText w:val="•"/>
      <w:lvlJc w:val="left"/>
      <w:pPr>
        <w:ind w:left="975" w:hanging="288"/>
      </w:pPr>
      <w:rPr>
        <w:rFonts w:hint="default"/>
      </w:rPr>
    </w:lvl>
    <w:lvl w:ilvl="2">
      <w:start w:val="0"/>
      <w:numFmt w:val="bullet"/>
      <w:lvlText w:val="•"/>
      <w:lvlJc w:val="left"/>
      <w:pPr>
        <w:ind w:left="1451" w:hanging="288"/>
      </w:pPr>
      <w:rPr>
        <w:rFonts w:hint="default"/>
      </w:rPr>
    </w:lvl>
    <w:lvl w:ilvl="3">
      <w:start w:val="0"/>
      <w:numFmt w:val="bullet"/>
      <w:lvlText w:val="•"/>
      <w:lvlJc w:val="left"/>
      <w:pPr>
        <w:ind w:left="1927" w:hanging="288"/>
      </w:pPr>
      <w:rPr>
        <w:rFonts w:hint="default"/>
      </w:rPr>
    </w:lvl>
    <w:lvl w:ilvl="4">
      <w:start w:val="0"/>
      <w:numFmt w:val="bullet"/>
      <w:lvlText w:val="•"/>
      <w:lvlJc w:val="left"/>
      <w:pPr>
        <w:ind w:left="2402" w:hanging="288"/>
      </w:pPr>
      <w:rPr>
        <w:rFonts w:hint="default"/>
      </w:rPr>
    </w:lvl>
    <w:lvl w:ilvl="5">
      <w:start w:val="0"/>
      <w:numFmt w:val="bullet"/>
      <w:lvlText w:val="•"/>
      <w:lvlJc w:val="left"/>
      <w:pPr>
        <w:ind w:left="2878" w:hanging="288"/>
      </w:pPr>
      <w:rPr>
        <w:rFonts w:hint="default"/>
      </w:rPr>
    </w:lvl>
    <w:lvl w:ilvl="6">
      <w:start w:val="0"/>
      <w:numFmt w:val="bullet"/>
      <w:lvlText w:val="•"/>
      <w:lvlJc w:val="left"/>
      <w:pPr>
        <w:ind w:left="3354" w:hanging="288"/>
      </w:pPr>
      <w:rPr>
        <w:rFonts w:hint="default"/>
      </w:rPr>
    </w:lvl>
    <w:lvl w:ilvl="7">
      <w:start w:val="0"/>
      <w:numFmt w:val="bullet"/>
      <w:lvlText w:val="•"/>
      <w:lvlJc w:val="left"/>
      <w:pPr>
        <w:ind w:left="3830" w:hanging="288"/>
      </w:pPr>
      <w:rPr>
        <w:rFonts w:hint="default"/>
      </w:rPr>
    </w:lvl>
    <w:lvl w:ilvl="8">
      <w:start w:val="0"/>
      <w:numFmt w:val="bullet"/>
      <w:lvlText w:val="•"/>
      <w:lvlJc w:val="left"/>
      <w:pPr>
        <w:ind w:left="4305" w:hanging="288"/>
      </w:pPr>
      <w:rPr>
        <w:rFonts w:hint="default"/>
      </w:rPr>
    </w:lvl>
  </w:abstractNum>
  <w:abstractNum w:abstractNumId="1">
    <w:multiLevelType w:val="hybridMultilevel"/>
    <w:lvl w:ilvl="0">
      <w:start w:val="1"/>
      <w:numFmt w:val="upperLetter"/>
      <w:lvlText w:val="%1."/>
      <w:lvlJc w:val="left"/>
      <w:pPr>
        <w:ind w:left="502" w:hanging="289"/>
        <w:jc w:val="left"/>
      </w:pPr>
      <w:rPr>
        <w:rFonts w:hint="default" w:ascii="Times New Roman" w:hAnsi="Times New Roman" w:eastAsia="Times New Roman" w:cs="Times New Roman"/>
        <w:i/>
        <w:w w:val="99"/>
        <w:sz w:val="20"/>
        <w:szCs w:val="20"/>
      </w:rPr>
    </w:lvl>
    <w:lvl w:ilvl="1">
      <w:start w:val="0"/>
      <w:numFmt w:val="bullet"/>
      <w:lvlText w:val="•"/>
      <w:lvlJc w:val="left"/>
      <w:pPr>
        <w:ind w:left="1004" w:hanging="289"/>
      </w:pPr>
      <w:rPr>
        <w:rFonts w:hint="default"/>
      </w:rPr>
    </w:lvl>
    <w:lvl w:ilvl="2">
      <w:start w:val="0"/>
      <w:numFmt w:val="bullet"/>
      <w:lvlText w:val="•"/>
      <w:lvlJc w:val="left"/>
      <w:pPr>
        <w:ind w:left="1509" w:hanging="289"/>
      </w:pPr>
      <w:rPr>
        <w:rFonts w:hint="default"/>
      </w:rPr>
    </w:lvl>
    <w:lvl w:ilvl="3">
      <w:start w:val="0"/>
      <w:numFmt w:val="bullet"/>
      <w:lvlText w:val="•"/>
      <w:lvlJc w:val="left"/>
      <w:pPr>
        <w:ind w:left="2014" w:hanging="289"/>
      </w:pPr>
      <w:rPr>
        <w:rFonts w:hint="default"/>
      </w:rPr>
    </w:lvl>
    <w:lvl w:ilvl="4">
      <w:start w:val="0"/>
      <w:numFmt w:val="bullet"/>
      <w:lvlText w:val="•"/>
      <w:lvlJc w:val="left"/>
      <w:pPr>
        <w:ind w:left="2519" w:hanging="289"/>
      </w:pPr>
      <w:rPr>
        <w:rFonts w:hint="default"/>
      </w:rPr>
    </w:lvl>
    <w:lvl w:ilvl="5">
      <w:start w:val="0"/>
      <w:numFmt w:val="bullet"/>
      <w:lvlText w:val="•"/>
      <w:lvlJc w:val="left"/>
      <w:pPr>
        <w:ind w:left="3023" w:hanging="289"/>
      </w:pPr>
      <w:rPr>
        <w:rFonts w:hint="default"/>
      </w:rPr>
    </w:lvl>
    <w:lvl w:ilvl="6">
      <w:start w:val="0"/>
      <w:numFmt w:val="bullet"/>
      <w:lvlText w:val="•"/>
      <w:lvlJc w:val="left"/>
      <w:pPr>
        <w:ind w:left="3528" w:hanging="289"/>
      </w:pPr>
      <w:rPr>
        <w:rFonts w:hint="default"/>
      </w:rPr>
    </w:lvl>
    <w:lvl w:ilvl="7">
      <w:start w:val="0"/>
      <w:numFmt w:val="bullet"/>
      <w:lvlText w:val="•"/>
      <w:lvlJc w:val="left"/>
      <w:pPr>
        <w:ind w:left="4033" w:hanging="289"/>
      </w:pPr>
      <w:rPr>
        <w:rFonts w:hint="default"/>
      </w:rPr>
    </w:lvl>
    <w:lvl w:ilvl="8">
      <w:start w:val="0"/>
      <w:numFmt w:val="bullet"/>
      <w:lvlText w:val="•"/>
      <w:lvlJc w:val="left"/>
      <w:pPr>
        <w:ind w:left="4538" w:hanging="289"/>
      </w:pPr>
      <w:rPr>
        <w:rFonts w:hint="default"/>
      </w:rPr>
    </w:lvl>
  </w:abstractNum>
  <w:abstractNum w:abstractNumId="0">
    <w:multiLevelType w:val="hybridMultilevel"/>
    <w:lvl w:ilvl="0">
      <w:start w:val="1"/>
      <w:numFmt w:val="upperRoman"/>
      <w:lvlText w:val="%1."/>
      <w:lvlJc w:val="left"/>
      <w:pPr>
        <w:ind w:left="2252" w:hanging="315"/>
        <w:jc w:val="right"/>
      </w:pPr>
      <w:rPr>
        <w:rFonts w:hint="default" w:ascii="Times New Roman" w:hAnsi="Times New Roman" w:eastAsia="Times New Roman" w:cs="Times New Roman"/>
        <w:w w:val="99"/>
        <w:sz w:val="20"/>
        <w:szCs w:val="20"/>
      </w:rPr>
    </w:lvl>
    <w:lvl w:ilvl="1">
      <w:start w:val="0"/>
      <w:numFmt w:val="bullet"/>
      <w:lvlText w:val="•"/>
      <w:lvlJc w:val="left"/>
      <w:pPr>
        <w:ind w:left="2559" w:hanging="315"/>
      </w:pPr>
      <w:rPr>
        <w:rFonts w:hint="default"/>
      </w:rPr>
    </w:lvl>
    <w:lvl w:ilvl="2">
      <w:start w:val="0"/>
      <w:numFmt w:val="bullet"/>
      <w:lvlText w:val="•"/>
      <w:lvlJc w:val="left"/>
      <w:pPr>
        <w:ind w:left="2859" w:hanging="315"/>
      </w:pPr>
      <w:rPr>
        <w:rFonts w:hint="default"/>
      </w:rPr>
    </w:lvl>
    <w:lvl w:ilvl="3">
      <w:start w:val="0"/>
      <w:numFmt w:val="bullet"/>
      <w:lvlText w:val="•"/>
      <w:lvlJc w:val="left"/>
      <w:pPr>
        <w:ind w:left="3158" w:hanging="315"/>
      </w:pPr>
      <w:rPr>
        <w:rFonts w:hint="default"/>
      </w:rPr>
    </w:lvl>
    <w:lvl w:ilvl="4">
      <w:start w:val="0"/>
      <w:numFmt w:val="bullet"/>
      <w:lvlText w:val="•"/>
      <w:lvlJc w:val="left"/>
      <w:pPr>
        <w:ind w:left="3458" w:hanging="315"/>
      </w:pPr>
      <w:rPr>
        <w:rFonts w:hint="default"/>
      </w:rPr>
    </w:lvl>
    <w:lvl w:ilvl="5">
      <w:start w:val="0"/>
      <w:numFmt w:val="bullet"/>
      <w:lvlText w:val="•"/>
      <w:lvlJc w:val="left"/>
      <w:pPr>
        <w:ind w:left="3757" w:hanging="315"/>
      </w:pPr>
      <w:rPr>
        <w:rFonts w:hint="default"/>
      </w:rPr>
    </w:lvl>
    <w:lvl w:ilvl="6">
      <w:start w:val="0"/>
      <w:numFmt w:val="bullet"/>
      <w:lvlText w:val="•"/>
      <w:lvlJc w:val="left"/>
      <w:pPr>
        <w:ind w:left="4057" w:hanging="315"/>
      </w:pPr>
      <w:rPr>
        <w:rFonts w:hint="default"/>
      </w:rPr>
    </w:lvl>
    <w:lvl w:ilvl="7">
      <w:start w:val="0"/>
      <w:numFmt w:val="bullet"/>
      <w:lvlText w:val="•"/>
      <w:lvlJc w:val="left"/>
      <w:pPr>
        <w:ind w:left="4356" w:hanging="315"/>
      </w:pPr>
      <w:rPr>
        <w:rFonts w:hint="default"/>
      </w:rPr>
    </w:lvl>
    <w:lvl w:ilvl="8">
      <w:start w:val="0"/>
      <w:numFmt w:val="bullet"/>
      <w:lvlText w:val="•"/>
      <w:lvlJc w:val="left"/>
      <w:pPr>
        <w:ind w:left="4656" w:hanging="31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1"/>
      <w:ind w:left="985"/>
      <w:outlineLvl w:val="1"/>
    </w:pPr>
    <w:rPr>
      <w:rFonts w:ascii="Times New Roman" w:hAnsi="Times New Roman" w:eastAsia="Times New Roman" w:cs="Times New Roman"/>
      <w:sz w:val="22"/>
      <w:szCs w:val="22"/>
    </w:rPr>
  </w:style>
  <w:style w:styleId="ListParagraph" w:type="paragraph">
    <w:name w:val="List Paragraph"/>
    <w:basedOn w:val="Normal"/>
    <w:uiPriority w:val="1"/>
    <w:qFormat/>
    <w:pPr>
      <w:ind w:left="574"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nsuralirana@gmail.com" TargetMode="External"/><Relationship Id="rId6" Type="http://schemas.openxmlformats.org/officeDocument/2006/relationships/hyperlink" Target="http://www.heart.org/HEARTORG/Conditions/HeartAttack/UnderstandYourRiskofHeartAttack/Understand-Your-Risk-of-Heart-Attack_UCM_002040_Article.jsp" TargetMode="External"/><Relationship Id="rId7" Type="http://schemas.openxmlformats.org/officeDocument/2006/relationships/hyperlink" Target="http://archive.ics.uci.edu/ml/datasets/Heart%2BDise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2018-02-11T09:33:25Z</dcterms:created>
  <dcterms:modified xsi:type="dcterms:W3CDTF">2018-02-11T09:33:25Z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2017-12-03T00:00:00Z</vt:filetime>
  </property>
  <property fmtid="{D5CDD505-2E9C-101B-9397-08002B2CF9AE}" pid="3" name="Creator">
    <vt:lpwstr>Microsoft® Word 2016</vt:lpwstr>
  </property>
  <property fmtid="{D5CDD505-2E9C-101B-9397-08002B2CF9AE}" pid="4" name="LastSaved">
    <vt:filetime>2018-02-11T00:00:00Z</vt:filetime>
  </property>
</Properties>
</file>