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E2641" w14:textId="7EEF8826" w:rsidR="0094391E" w:rsidRPr="000F4DF5" w:rsidRDefault="0094391E" w:rsidP="000F4DF5">
      <w:pPr>
        <w:pStyle w:val="BWATitle"/>
        <w:spacing w:before="144" w:after="0" w:line="240" w:lineRule="auto"/>
        <w:contextualSpacing w:val="0"/>
        <w:rPr>
          <w:rFonts w:asciiTheme="minorHAnsi" w:hAnsiTheme="minorHAnsi" w:cstheme="minorHAnsi"/>
          <w:b/>
          <w:bCs/>
          <w:sz w:val="22"/>
        </w:rPr>
      </w:pPr>
      <w:r w:rsidRPr="000F4DF5">
        <w:rPr>
          <w:rFonts w:asciiTheme="minorHAnsi" w:hAnsiTheme="minorHAnsi" w:cstheme="minorHAnsi"/>
          <w:b/>
          <w:bCs/>
          <w:sz w:val="22"/>
        </w:rPr>
        <w:t>SECTION 22 1123</w:t>
      </w:r>
      <w:r w:rsidR="00705BFB" w:rsidRPr="000F4DF5">
        <w:rPr>
          <w:rFonts w:asciiTheme="minorHAnsi" w:hAnsiTheme="minorHAnsi" w:cstheme="minorHAnsi"/>
          <w:b/>
          <w:bCs/>
          <w:sz w:val="22"/>
        </w:rPr>
        <w:t>.13</w:t>
      </w:r>
      <w:r w:rsidRPr="000F4DF5">
        <w:rPr>
          <w:rFonts w:asciiTheme="minorHAnsi" w:hAnsiTheme="minorHAnsi" w:cstheme="minorHAnsi"/>
          <w:b/>
          <w:bCs/>
          <w:sz w:val="22"/>
        </w:rPr>
        <w:fldChar w:fldCharType="begin"/>
      </w:r>
      <w:r w:rsidRPr="000F4DF5">
        <w:rPr>
          <w:rFonts w:asciiTheme="minorHAnsi" w:hAnsiTheme="minorHAnsi" w:cstheme="minorHAnsi"/>
          <w:b/>
          <w:bCs/>
          <w:sz w:val="22"/>
        </w:rPr>
        <w:instrText xml:space="preserve">PRIVATE </w:instrText>
      </w:r>
      <w:r w:rsidRPr="000F4DF5">
        <w:rPr>
          <w:rFonts w:asciiTheme="minorHAnsi" w:hAnsiTheme="minorHAnsi" w:cstheme="minorHAnsi"/>
          <w:b/>
          <w:bCs/>
          <w:sz w:val="22"/>
        </w:rPr>
        <w:fldChar w:fldCharType="end"/>
      </w:r>
    </w:p>
    <w:p w14:paraId="6BB77C25" w14:textId="77777777" w:rsidR="0094391E" w:rsidRPr="000F4DF5" w:rsidRDefault="0094391E" w:rsidP="000F4DF5">
      <w:pPr>
        <w:pStyle w:val="BWATitle"/>
        <w:spacing w:before="144" w:after="0" w:line="240" w:lineRule="auto"/>
        <w:contextualSpacing w:val="0"/>
        <w:rPr>
          <w:rFonts w:asciiTheme="minorHAnsi" w:hAnsiTheme="minorHAnsi" w:cstheme="minorHAnsi"/>
          <w:b/>
          <w:bCs/>
          <w:sz w:val="22"/>
        </w:rPr>
      </w:pPr>
      <w:r w:rsidRPr="000F4DF5">
        <w:rPr>
          <w:rFonts w:asciiTheme="minorHAnsi" w:hAnsiTheme="minorHAnsi" w:cstheme="minorHAnsi"/>
          <w:b/>
          <w:bCs/>
          <w:sz w:val="22"/>
        </w:rPr>
        <w:t xml:space="preserve">DOMESTIC WATER </w:t>
      </w:r>
      <w:r w:rsidR="00705BFB" w:rsidRPr="000F4DF5">
        <w:rPr>
          <w:rFonts w:asciiTheme="minorHAnsi" w:hAnsiTheme="minorHAnsi" w:cstheme="minorHAnsi"/>
          <w:b/>
          <w:bCs/>
          <w:sz w:val="22"/>
        </w:rPr>
        <w:t xml:space="preserve">PACKAGED BOOSTER </w:t>
      </w:r>
      <w:r w:rsidRPr="000F4DF5">
        <w:rPr>
          <w:rFonts w:asciiTheme="minorHAnsi" w:hAnsiTheme="minorHAnsi" w:cstheme="minorHAnsi"/>
          <w:b/>
          <w:bCs/>
          <w:sz w:val="22"/>
        </w:rPr>
        <w:t>PUMPS</w:t>
      </w:r>
    </w:p>
    <w:p w14:paraId="3DECD474" w14:textId="3C86ECF5" w:rsidR="0094391E" w:rsidRPr="000F4DF5" w:rsidRDefault="000F4DF5" w:rsidP="000F4DF5">
      <w:pPr>
        <w:pStyle w:val="BWASection"/>
        <w:spacing w:before="360" w:after="0" w:line="240" w:lineRule="auto"/>
        <w:ind w:left="720" w:hanging="720"/>
        <w:jc w:val="left"/>
        <w:rPr>
          <w:rFonts w:asciiTheme="minorHAnsi" w:hAnsiTheme="minorHAnsi" w:cstheme="minorHAnsi"/>
          <w:b/>
          <w:bCs/>
          <w:sz w:val="22"/>
          <w:u w:val="none"/>
        </w:rPr>
      </w:pPr>
      <w:r>
        <w:rPr>
          <w:rFonts w:asciiTheme="minorHAnsi" w:hAnsiTheme="minorHAnsi" w:cstheme="minorHAnsi"/>
          <w:b/>
          <w:bCs/>
          <w:sz w:val="22"/>
          <w:u w:val="none"/>
        </w:rPr>
        <w:t xml:space="preserve">PART </w:t>
      </w:r>
      <w:proofErr w:type="gramStart"/>
      <w:r w:rsidR="0094391E" w:rsidRPr="000F4DF5">
        <w:rPr>
          <w:rFonts w:asciiTheme="minorHAnsi" w:hAnsiTheme="minorHAnsi" w:cstheme="minorHAnsi"/>
          <w:b/>
          <w:bCs/>
          <w:sz w:val="22"/>
          <w:u w:val="none"/>
        </w:rPr>
        <w:t>1</w:t>
      </w:r>
      <w:r>
        <w:rPr>
          <w:rFonts w:asciiTheme="minorHAnsi" w:hAnsiTheme="minorHAnsi" w:cstheme="minorHAnsi"/>
          <w:b/>
          <w:bCs/>
          <w:sz w:val="22"/>
          <w:u w:val="none"/>
        </w:rPr>
        <w:t xml:space="preserve">  </w:t>
      </w:r>
      <w:r w:rsidR="0094391E" w:rsidRPr="000F4DF5">
        <w:rPr>
          <w:rFonts w:asciiTheme="minorHAnsi" w:hAnsiTheme="minorHAnsi" w:cstheme="minorHAnsi"/>
          <w:b/>
          <w:bCs/>
          <w:sz w:val="22"/>
          <w:u w:val="none"/>
        </w:rPr>
        <w:t>GENERAL</w:t>
      </w:r>
      <w:proofErr w:type="gramEnd"/>
    </w:p>
    <w:p w14:paraId="126F7400" w14:textId="77777777" w:rsidR="0094391E" w:rsidRPr="00F4345B" w:rsidRDefault="0094391E" w:rsidP="000F4DF5">
      <w:pPr>
        <w:pStyle w:val="BWASpecBody"/>
        <w:spacing w:before="288" w:after="0" w:line="240" w:lineRule="auto"/>
        <w:ind w:left="864" w:hanging="864"/>
        <w:contextualSpacing w:val="0"/>
        <w:jc w:val="left"/>
        <w:rPr>
          <w:rFonts w:asciiTheme="minorHAnsi" w:hAnsiTheme="minorHAnsi" w:cstheme="minorHAnsi"/>
          <w:sz w:val="22"/>
        </w:rPr>
      </w:pPr>
      <w:r w:rsidRPr="00F4345B">
        <w:rPr>
          <w:rFonts w:asciiTheme="minorHAnsi" w:hAnsiTheme="minorHAnsi" w:cstheme="minorHAnsi"/>
          <w:sz w:val="22"/>
        </w:rPr>
        <w:t>DESCRIPTION</w:t>
      </w:r>
    </w:p>
    <w:p w14:paraId="2173DDF9" w14:textId="4FDF4368" w:rsidR="0094391E" w:rsidRPr="00F4345B" w:rsidRDefault="0094391E" w:rsidP="000F4DF5">
      <w:pPr>
        <w:pStyle w:val="BWASpecBody"/>
        <w:numPr>
          <w:ilvl w:val="1"/>
          <w:numId w:val="2"/>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All work specified in this Section is governed by the Common Work Results for Plumbing Section 22 0500.</w:t>
      </w:r>
    </w:p>
    <w:p w14:paraId="1EEB8514" w14:textId="4329BA2F" w:rsidR="0094391E" w:rsidRPr="00F4345B" w:rsidRDefault="0094391E" w:rsidP="000F4DF5">
      <w:pPr>
        <w:pStyle w:val="BWASpecBody"/>
        <w:numPr>
          <w:ilvl w:val="1"/>
          <w:numId w:val="2"/>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This Section 22 1123</w:t>
      </w:r>
      <w:r w:rsidR="00B236B8" w:rsidRPr="00F4345B">
        <w:rPr>
          <w:rFonts w:asciiTheme="minorHAnsi" w:hAnsiTheme="minorHAnsi" w:cstheme="minorHAnsi"/>
          <w:sz w:val="22"/>
        </w:rPr>
        <w:t>.13</w:t>
      </w:r>
      <w:r w:rsidRPr="00F4345B">
        <w:rPr>
          <w:rFonts w:asciiTheme="minorHAnsi" w:hAnsiTheme="minorHAnsi" w:cstheme="minorHAnsi"/>
          <w:sz w:val="22"/>
        </w:rPr>
        <w:t xml:space="preserve"> and the accompanying drawings cover the provisions of all labor, equipment, appliances, and materials and performing all operations in connection with the construction and installation of the packaged booster pumping system as specified herein and as shown. The system shall include, but is not limited to, the </w:t>
      </w:r>
      <w:proofErr w:type="gramStart"/>
      <w:r w:rsidRPr="00F4345B">
        <w:rPr>
          <w:rFonts w:asciiTheme="minorHAnsi" w:hAnsiTheme="minorHAnsi" w:cstheme="minorHAnsi"/>
          <w:sz w:val="22"/>
        </w:rPr>
        <w:t>following;</w:t>
      </w:r>
      <w:proofErr w:type="gramEnd"/>
      <w:r w:rsidRPr="00F4345B">
        <w:rPr>
          <w:rFonts w:asciiTheme="minorHAnsi" w:hAnsiTheme="minorHAnsi" w:cstheme="minorHAnsi"/>
          <w:sz w:val="22"/>
        </w:rPr>
        <w:t xml:space="preserve"> all </w:t>
      </w:r>
      <w:proofErr w:type="gramStart"/>
      <w:r w:rsidRPr="00F4345B">
        <w:rPr>
          <w:rFonts w:asciiTheme="minorHAnsi" w:hAnsiTheme="minorHAnsi" w:cstheme="minorHAnsi"/>
          <w:sz w:val="22"/>
        </w:rPr>
        <w:t>factory-assembled</w:t>
      </w:r>
      <w:proofErr w:type="gramEnd"/>
      <w:r w:rsidRPr="00F4345B">
        <w:rPr>
          <w:rFonts w:asciiTheme="minorHAnsi" w:hAnsiTheme="minorHAnsi" w:cstheme="minorHAnsi"/>
          <w:sz w:val="22"/>
        </w:rPr>
        <w:t xml:space="preserve"> as one complete assembly:</w:t>
      </w:r>
    </w:p>
    <w:p w14:paraId="4C5D0F21" w14:textId="3B68665C" w:rsidR="0094391E" w:rsidRPr="00F4345B" w:rsidRDefault="00914F86" w:rsidP="000F4DF5">
      <w:pPr>
        <w:pStyle w:val="BWASpecBody"/>
        <w:numPr>
          <w:ilvl w:val="2"/>
          <w:numId w:val="2"/>
        </w:numPr>
        <w:spacing w:before="72" w:after="0" w:line="240" w:lineRule="auto"/>
        <w:ind w:left="1440"/>
        <w:contextualSpacing w:val="0"/>
        <w:jc w:val="left"/>
        <w:rPr>
          <w:rFonts w:asciiTheme="minorHAnsi" w:hAnsiTheme="minorHAnsi" w:cstheme="minorHAnsi"/>
          <w:sz w:val="22"/>
        </w:rPr>
      </w:pPr>
      <w:r w:rsidRPr="00F4345B">
        <w:rPr>
          <w:rFonts w:asciiTheme="minorHAnsi" w:hAnsiTheme="minorHAnsi" w:cstheme="minorHAnsi"/>
          <w:sz w:val="22"/>
        </w:rPr>
        <w:t>Quadplex</w:t>
      </w:r>
      <w:r w:rsidR="00705BFB" w:rsidRPr="00F4345B">
        <w:rPr>
          <w:rFonts w:asciiTheme="minorHAnsi" w:hAnsiTheme="minorHAnsi" w:cstheme="minorHAnsi"/>
          <w:sz w:val="22"/>
        </w:rPr>
        <w:t xml:space="preserve"> </w:t>
      </w:r>
      <w:r w:rsidR="0094391E" w:rsidRPr="00F4345B">
        <w:rPr>
          <w:rFonts w:asciiTheme="minorHAnsi" w:hAnsiTheme="minorHAnsi" w:cstheme="minorHAnsi"/>
          <w:sz w:val="22"/>
        </w:rPr>
        <w:t>vertical end suction pumps</w:t>
      </w:r>
    </w:p>
    <w:p w14:paraId="291A4E0A" w14:textId="77777777" w:rsidR="0094391E" w:rsidRPr="00F4345B" w:rsidRDefault="0094391E" w:rsidP="000F4DF5">
      <w:pPr>
        <w:pStyle w:val="BWASpecBody"/>
        <w:numPr>
          <w:ilvl w:val="2"/>
          <w:numId w:val="2"/>
        </w:numPr>
        <w:spacing w:before="72" w:after="0" w:line="240" w:lineRule="auto"/>
        <w:ind w:left="1440"/>
        <w:contextualSpacing w:val="0"/>
        <w:jc w:val="left"/>
        <w:rPr>
          <w:rFonts w:asciiTheme="minorHAnsi" w:hAnsiTheme="minorHAnsi" w:cstheme="minorHAnsi"/>
          <w:sz w:val="22"/>
        </w:rPr>
      </w:pPr>
      <w:r w:rsidRPr="00F4345B">
        <w:rPr>
          <w:rFonts w:asciiTheme="minorHAnsi" w:hAnsiTheme="minorHAnsi" w:cstheme="minorHAnsi"/>
          <w:sz w:val="22"/>
        </w:rPr>
        <w:t>Control panel</w:t>
      </w:r>
    </w:p>
    <w:p w14:paraId="7130A26E" w14:textId="77777777" w:rsidR="0094391E" w:rsidRPr="00F4345B" w:rsidRDefault="0094391E" w:rsidP="000F4DF5">
      <w:pPr>
        <w:pStyle w:val="BWASpecBody"/>
        <w:numPr>
          <w:ilvl w:val="2"/>
          <w:numId w:val="2"/>
        </w:numPr>
        <w:spacing w:before="72" w:after="0" w:line="240" w:lineRule="auto"/>
        <w:ind w:left="1440"/>
        <w:contextualSpacing w:val="0"/>
        <w:jc w:val="left"/>
        <w:rPr>
          <w:rFonts w:asciiTheme="minorHAnsi" w:hAnsiTheme="minorHAnsi" w:cstheme="minorHAnsi"/>
          <w:sz w:val="22"/>
        </w:rPr>
      </w:pPr>
      <w:r w:rsidRPr="00F4345B">
        <w:rPr>
          <w:rFonts w:asciiTheme="minorHAnsi" w:hAnsiTheme="minorHAnsi" w:cstheme="minorHAnsi"/>
          <w:sz w:val="22"/>
        </w:rPr>
        <w:t>Bladder surge tank</w:t>
      </w:r>
    </w:p>
    <w:p w14:paraId="71D45D21" w14:textId="77777777" w:rsidR="0094391E" w:rsidRPr="00F4345B" w:rsidRDefault="0094391E" w:rsidP="000F4DF5">
      <w:pPr>
        <w:pStyle w:val="BWASpecBody"/>
        <w:numPr>
          <w:ilvl w:val="2"/>
          <w:numId w:val="2"/>
        </w:numPr>
        <w:spacing w:before="72" w:after="0" w:line="240" w:lineRule="auto"/>
        <w:ind w:left="1440"/>
        <w:contextualSpacing w:val="0"/>
        <w:jc w:val="left"/>
        <w:rPr>
          <w:rFonts w:asciiTheme="minorHAnsi" w:hAnsiTheme="minorHAnsi" w:cstheme="minorHAnsi"/>
          <w:sz w:val="22"/>
        </w:rPr>
      </w:pPr>
      <w:r w:rsidRPr="00F4345B">
        <w:rPr>
          <w:rFonts w:asciiTheme="minorHAnsi" w:hAnsiTheme="minorHAnsi" w:cstheme="minorHAnsi"/>
          <w:sz w:val="22"/>
        </w:rPr>
        <w:t>Piping, valves, wiring, etc.</w:t>
      </w:r>
    </w:p>
    <w:p w14:paraId="7B05AEE6" w14:textId="77777777" w:rsidR="000F3893" w:rsidRPr="00F4345B" w:rsidRDefault="0094391E" w:rsidP="000F4DF5">
      <w:pPr>
        <w:pStyle w:val="BWASpecBody"/>
        <w:numPr>
          <w:ilvl w:val="2"/>
          <w:numId w:val="2"/>
        </w:numPr>
        <w:spacing w:before="72" w:after="0" w:line="240" w:lineRule="auto"/>
        <w:ind w:left="1440"/>
        <w:contextualSpacing w:val="0"/>
        <w:jc w:val="left"/>
        <w:rPr>
          <w:rFonts w:asciiTheme="minorHAnsi" w:hAnsiTheme="minorHAnsi" w:cstheme="minorHAnsi"/>
          <w:sz w:val="22"/>
        </w:rPr>
      </w:pPr>
      <w:r w:rsidRPr="00F4345B">
        <w:rPr>
          <w:rFonts w:asciiTheme="minorHAnsi" w:hAnsiTheme="minorHAnsi" w:cstheme="minorHAnsi"/>
          <w:sz w:val="22"/>
        </w:rPr>
        <w:t>Frame</w:t>
      </w:r>
    </w:p>
    <w:p w14:paraId="21FDBD3A" w14:textId="77777777" w:rsidR="000F3893" w:rsidRPr="00F4345B" w:rsidRDefault="000F3893" w:rsidP="000F4DF5">
      <w:pPr>
        <w:pStyle w:val="BWASpecBody"/>
        <w:numPr>
          <w:ilvl w:val="1"/>
          <w:numId w:val="2"/>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System shall be </w:t>
      </w:r>
      <w:r w:rsidR="00FE52D7" w:rsidRPr="00F4345B">
        <w:rPr>
          <w:rFonts w:asciiTheme="minorHAnsi" w:hAnsiTheme="minorHAnsi" w:cstheme="minorHAnsi"/>
          <w:sz w:val="22"/>
        </w:rPr>
        <w:t>NSF/ANSI 61</w:t>
      </w:r>
      <w:r w:rsidR="00BD2925" w:rsidRPr="00F4345B">
        <w:rPr>
          <w:rFonts w:asciiTheme="minorHAnsi" w:hAnsiTheme="minorHAnsi" w:cstheme="minorHAnsi"/>
          <w:sz w:val="22"/>
        </w:rPr>
        <w:t>/372</w:t>
      </w:r>
      <w:r w:rsidR="00FE52D7" w:rsidRPr="00F4345B">
        <w:rPr>
          <w:rFonts w:asciiTheme="minorHAnsi" w:hAnsiTheme="minorHAnsi" w:cstheme="minorHAnsi"/>
          <w:sz w:val="22"/>
        </w:rPr>
        <w:t xml:space="preserve"> certified</w:t>
      </w:r>
      <w:r w:rsidR="00360953" w:rsidRPr="00F4345B">
        <w:rPr>
          <w:rFonts w:asciiTheme="minorHAnsi" w:hAnsiTheme="minorHAnsi" w:cstheme="minorHAnsi"/>
          <w:sz w:val="22"/>
        </w:rPr>
        <w:t xml:space="preserve">, </w:t>
      </w:r>
      <w:r w:rsidRPr="00F4345B">
        <w:rPr>
          <w:rFonts w:asciiTheme="minorHAnsi" w:hAnsiTheme="minorHAnsi" w:cstheme="minorHAnsi"/>
          <w:sz w:val="22"/>
        </w:rPr>
        <w:t>suitable for potable water service</w:t>
      </w:r>
      <w:r w:rsidR="00360953" w:rsidRPr="00F4345B">
        <w:rPr>
          <w:rFonts w:asciiTheme="minorHAnsi" w:hAnsiTheme="minorHAnsi" w:cstheme="minorHAnsi"/>
          <w:sz w:val="22"/>
        </w:rPr>
        <w:t>,</w:t>
      </w:r>
      <w:r w:rsidR="00FE52D7" w:rsidRPr="00F4345B">
        <w:rPr>
          <w:rFonts w:asciiTheme="minorHAnsi" w:hAnsiTheme="minorHAnsi" w:cstheme="minorHAnsi"/>
          <w:sz w:val="22"/>
        </w:rPr>
        <w:t xml:space="preserve"> and shall be “lead-free”</w:t>
      </w:r>
      <w:r w:rsidRPr="00F4345B">
        <w:rPr>
          <w:rFonts w:asciiTheme="minorHAnsi" w:hAnsiTheme="minorHAnsi" w:cstheme="minorHAnsi"/>
          <w:sz w:val="22"/>
        </w:rPr>
        <w:t xml:space="preserve">. </w:t>
      </w:r>
    </w:p>
    <w:p w14:paraId="277B9A48" w14:textId="77777777" w:rsidR="0094391E" w:rsidRPr="00F4345B" w:rsidRDefault="0094391E" w:rsidP="000F4DF5">
      <w:pPr>
        <w:pStyle w:val="BWASpecBody"/>
        <w:spacing w:before="288" w:after="0" w:line="240" w:lineRule="auto"/>
        <w:ind w:left="864" w:hanging="864"/>
        <w:contextualSpacing w:val="0"/>
        <w:jc w:val="left"/>
        <w:rPr>
          <w:rFonts w:asciiTheme="minorHAnsi" w:hAnsiTheme="minorHAnsi" w:cstheme="minorHAnsi"/>
          <w:sz w:val="22"/>
        </w:rPr>
      </w:pPr>
      <w:r w:rsidRPr="00F4345B">
        <w:rPr>
          <w:rFonts w:asciiTheme="minorHAnsi" w:hAnsiTheme="minorHAnsi" w:cstheme="minorHAnsi"/>
          <w:sz w:val="22"/>
        </w:rPr>
        <w:t>BASIS OF DESIGN</w:t>
      </w:r>
    </w:p>
    <w:p w14:paraId="19AB20FA" w14:textId="77777777" w:rsidR="0094391E" w:rsidRPr="00F4345B" w:rsidRDefault="00DB3EE2" w:rsidP="000F4DF5">
      <w:pPr>
        <w:pStyle w:val="BWASpecBody"/>
        <w:numPr>
          <w:ilvl w:val="1"/>
          <w:numId w:val="2"/>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The basis of design is </w:t>
      </w:r>
      <w:r w:rsidR="005807DD" w:rsidRPr="00F4345B">
        <w:rPr>
          <w:rFonts w:asciiTheme="minorHAnsi" w:hAnsiTheme="minorHAnsi" w:cstheme="minorHAnsi"/>
          <w:sz w:val="22"/>
        </w:rPr>
        <w:t>as scheduled</w:t>
      </w:r>
      <w:r w:rsidR="0094391E" w:rsidRPr="00F4345B">
        <w:rPr>
          <w:rFonts w:asciiTheme="minorHAnsi" w:hAnsiTheme="minorHAnsi" w:cstheme="minorHAnsi"/>
          <w:sz w:val="22"/>
        </w:rPr>
        <w:t xml:space="preserve">. Any proposed substitutions shall be proven equal in all respects to the equipment specified as the basis of design. Any modifications to </w:t>
      </w:r>
      <w:proofErr w:type="gramStart"/>
      <w:r w:rsidR="0094391E" w:rsidRPr="00F4345B">
        <w:rPr>
          <w:rFonts w:asciiTheme="minorHAnsi" w:hAnsiTheme="minorHAnsi" w:cstheme="minorHAnsi"/>
          <w:sz w:val="22"/>
        </w:rPr>
        <w:t>piping</w:t>
      </w:r>
      <w:proofErr w:type="gramEnd"/>
      <w:r w:rsidR="0094391E" w:rsidRPr="00F4345B">
        <w:rPr>
          <w:rFonts w:asciiTheme="minorHAnsi" w:hAnsiTheme="minorHAnsi" w:cstheme="minorHAnsi"/>
          <w:sz w:val="22"/>
        </w:rPr>
        <w:t>, electrical work, controls, building structure, etc., that result from any substitution shall be coordinated with all trades. This coordination shall occur before delivery of equipment and any modifications shall be performed without incurring additions to the Contract.</w:t>
      </w:r>
    </w:p>
    <w:p w14:paraId="50410C79" w14:textId="77777777" w:rsidR="0094391E" w:rsidRPr="00F4345B" w:rsidRDefault="0094391E" w:rsidP="000F4DF5">
      <w:pPr>
        <w:pStyle w:val="BWASpecBody"/>
        <w:spacing w:before="288" w:after="0" w:line="240" w:lineRule="auto"/>
        <w:ind w:left="864" w:hanging="864"/>
        <w:contextualSpacing w:val="0"/>
        <w:jc w:val="left"/>
        <w:rPr>
          <w:rFonts w:asciiTheme="minorHAnsi" w:hAnsiTheme="minorHAnsi" w:cstheme="minorHAnsi"/>
          <w:sz w:val="22"/>
        </w:rPr>
      </w:pPr>
      <w:r w:rsidRPr="00F4345B">
        <w:rPr>
          <w:rFonts w:asciiTheme="minorHAnsi" w:hAnsiTheme="minorHAnsi" w:cstheme="minorHAnsi"/>
          <w:sz w:val="22"/>
        </w:rPr>
        <w:t>ACCEPTABLE MANUFACTURERS</w:t>
      </w:r>
    </w:p>
    <w:p w14:paraId="0E184234" w14:textId="0BA00399" w:rsidR="0094391E" w:rsidRPr="00F4345B" w:rsidRDefault="00914F86" w:rsidP="000F4DF5">
      <w:pPr>
        <w:pStyle w:val="BWASpecBody"/>
        <w:numPr>
          <w:ilvl w:val="1"/>
          <w:numId w:val="2"/>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Acceptable substitute manufactures shall be listed according to Landmark’s Construction Appendix A – Product Selection.</w:t>
      </w:r>
    </w:p>
    <w:p w14:paraId="35738F66" w14:textId="22F24972" w:rsidR="0094391E" w:rsidRPr="000F4DF5" w:rsidRDefault="000F4DF5" w:rsidP="000F4DF5">
      <w:pPr>
        <w:pStyle w:val="BWASection"/>
        <w:spacing w:before="360" w:after="0" w:line="240" w:lineRule="auto"/>
        <w:ind w:left="720" w:hanging="720"/>
        <w:jc w:val="left"/>
        <w:rPr>
          <w:rFonts w:asciiTheme="minorHAnsi" w:hAnsiTheme="minorHAnsi" w:cstheme="minorHAnsi"/>
          <w:b/>
          <w:bCs/>
          <w:sz w:val="22"/>
          <w:u w:val="none"/>
        </w:rPr>
      </w:pPr>
      <w:r w:rsidRPr="000F4DF5">
        <w:rPr>
          <w:rFonts w:asciiTheme="minorHAnsi" w:hAnsiTheme="minorHAnsi" w:cstheme="minorHAnsi"/>
          <w:b/>
          <w:bCs/>
          <w:sz w:val="22"/>
          <w:u w:val="none"/>
        </w:rPr>
        <w:t xml:space="preserve">PART </w:t>
      </w:r>
      <w:proofErr w:type="gramStart"/>
      <w:r w:rsidR="0094391E" w:rsidRPr="000F4DF5">
        <w:rPr>
          <w:rFonts w:asciiTheme="minorHAnsi" w:hAnsiTheme="minorHAnsi" w:cstheme="minorHAnsi"/>
          <w:b/>
          <w:bCs/>
          <w:sz w:val="22"/>
          <w:u w:val="none"/>
        </w:rPr>
        <w:t>2</w:t>
      </w:r>
      <w:r w:rsidRPr="000F4DF5">
        <w:rPr>
          <w:rFonts w:asciiTheme="minorHAnsi" w:hAnsiTheme="minorHAnsi" w:cstheme="minorHAnsi"/>
          <w:b/>
          <w:bCs/>
          <w:sz w:val="22"/>
          <w:u w:val="none"/>
        </w:rPr>
        <w:t xml:space="preserve">  </w:t>
      </w:r>
      <w:r w:rsidR="0094391E" w:rsidRPr="000F4DF5">
        <w:rPr>
          <w:rFonts w:asciiTheme="minorHAnsi" w:hAnsiTheme="minorHAnsi" w:cstheme="minorHAnsi"/>
          <w:b/>
          <w:bCs/>
          <w:sz w:val="22"/>
          <w:u w:val="none"/>
        </w:rPr>
        <w:t>PRODUCTS</w:t>
      </w:r>
      <w:proofErr w:type="gramEnd"/>
    </w:p>
    <w:p w14:paraId="16FECF31" w14:textId="77777777" w:rsidR="0094391E" w:rsidRPr="00F4345B" w:rsidRDefault="0094391E" w:rsidP="000F4DF5">
      <w:pPr>
        <w:pStyle w:val="BWASpecBody2"/>
        <w:spacing w:before="288" w:after="0" w:line="240" w:lineRule="auto"/>
        <w:ind w:left="864" w:hanging="864"/>
        <w:contextualSpacing w:val="0"/>
        <w:jc w:val="left"/>
        <w:rPr>
          <w:rFonts w:asciiTheme="minorHAnsi" w:hAnsiTheme="minorHAnsi" w:cstheme="minorHAnsi"/>
          <w:sz w:val="22"/>
        </w:rPr>
      </w:pPr>
      <w:r w:rsidRPr="00F4345B">
        <w:rPr>
          <w:rFonts w:asciiTheme="minorHAnsi" w:hAnsiTheme="minorHAnsi" w:cstheme="minorHAnsi"/>
          <w:sz w:val="22"/>
        </w:rPr>
        <w:t>PUMPS</w:t>
      </w:r>
    </w:p>
    <w:p w14:paraId="08BF9D26" w14:textId="3547F9C7" w:rsidR="0094391E" w:rsidRPr="00F4345B" w:rsidRDefault="0094391E"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Provide </w:t>
      </w:r>
      <w:r w:rsidR="00914F86" w:rsidRPr="00F4345B">
        <w:rPr>
          <w:rFonts w:asciiTheme="minorHAnsi" w:hAnsiTheme="minorHAnsi" w:cstheme="minorHAnsi"/>
          <w:sz w:val="22"/>
        </w:rPr>
        <w:t>quadplex</w:t>
      </w:r>
      <w:r w:rsidRPr="00F4345B">
        <w:rPr>
          <w:rFonts w:asciiTheme="minorHAnsi" w:hAnsiTheme="minorHAnsi" w:cstheme="minorHAnsi"/>
          <w:sz w:val="22"/>
        </w:rPr>
        <w:t xml:space="preserve"> pumps with capacities as shown. Pumps shall be centrifugal type, flexible-coupled, for installation in vertical position, and capable of being serviced without disturbing </w:t>
      </w:r>
      <w:r w:rsidRPr="00F4345B">
        <w:rPr>
          <w:rFonts w:asciiTheme="minorHAnsi" w:hAnsiTheme="minorHAnsi" w:cstheme="minorHAnsi"/>
          <w:sz w:val="22"/>
        </w:rPr>
        <w:lastRenderedPageBreak/>
        <w:t>piping connections.</w:t>
      </w:r>
      <w:r w:rsidR="00BD3138" w:rsidRPr="00F4345B">
        <w:rPr>
          <w:rFonts w:asciiTheme="minorHAnsi" w:hAnsiTheme="minorHAnsi" w:cstheme="minorHAnsi"/>
          <w:sz w:val="22"/>
        </w:rPr>
        <w:t xml:space="preserve"> Pumps shall be appropriate for variable speed and include shaft grounding rings. </w:t>
      </w:r>
    </w:p>
    <w:p w14:paraId="2655D85A" w14:textId="77777777" w:rsidR="0094391E" w:rsidRPr="00F4345B" w:rsidRDefault="0094391E"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Pump casing shall be of cast iron</w:t>
      </w:r>
      <w:r w:rsidR="000F3893" w:rsidRPr="00F4345B">
        <w:rPr>
          <w:rFonts w:asciiTheme="minorHAnsi" w:hAnsiTheme="minorHAnsi" w:cstheme="minorHAnsi"/>
          <w:sz w:val="22"/>
        </w:rPr>
        <w:t xml:space="preserve"> or stainless steel</w:t>
      </w:r>
      <w:r w:rsidRPr="00F4345B">
        <w:rPr>
          <w:rFonts w:asciiTheme="minorHAnsi" w:hAnsiTheme="minorHAnsi" w:cstheme="minorHAnsi"/>
          <w:sz w:val="22"/>
        </w:rPr>
        <w:t>. The impeller shall be of cast bronze, enclosed type, dynamically balanced and keyed to the shaft.</w:t>
      </w:r>
    </w:p>
    <w:p w14:paraId="7D555AF3" w14:textId="77777777" w:rsidR="0094391E" w:rsidRPr="00F4345B" w:rsidRDefault="0094391E"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The liquid cavity shall be sealed off at the motor shaft by an </w:t>
      </w:r>
      <w:proofErr w:type="gramStart"/>
      <w:r w:rsidRPr="00F4345B">
        <w:rPr>
          <w:rFonts w:asciiTheme="minorHAnsi" w:hAnsiTheme="minorHAnsi" w:cstheme="minorHAnsi"/>
          <w:sz w:val="22"/>
        </w:rPr>
        <w:t>internally-flushed</w:t>
      </w:r>
      <w:proofErr w:type="gramEnd"/>
      <w:r w:rsidRPr="00F4345B">
        <w:rPr>
          <w:rFonts w:asciiTheme="minorHAnsi" w:hAnsiTheme="minorHAnsi" w:cstheme="minorHAnsi"/>
          <w:sz w:val="22"/>
        </w:rPr>
        <w:t xml:space="preserve"> mechanical seal. A bronze shaft sleeve shall completely cover the wetted area under the seal.</w:t>
      </w:r>
    </w:p>
    <w:p w14:paraId="60AC6A3A" w14:textId="621FD472" w:rsidR="0094391E" w:rsidRPr="00F4345B" w:rsidRDefault="0094391E"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Pumps shall be rated for a minimum of </w:t>
      </w:r>
      <w:r w:rsidR="00297201" w:rsidRPr="00F4345B">
        <w:rPr>
          <w:rFonts w:asciiTheme="minorHAnsi" w:hAnsiTheme="minorHAnsi" w:cstheme="minorHAnsi"/>
          <w:sz w:val="22"/>
        </w:rPr>
        <w:t>300</w:t>
      </w:r>
      <w:r w:rsidRPr="00F4345B">
        <w:rPr>
          <w:rFonts w:asciiTheme="minorHAnsi" w:hAnsiTheme="minorHAnsi" w:cstheme="minorHAnsi"/>
          <w:sz w:val="22"/>
        </w:rPr>
        <w:t xml:space="preserve"> psi working pressure, or the working pressure where they are to be installed, whichever is greater. Each pump case shall have gauge </w:t>
      </w:r>
      <w:proofErr w:type="spellStart"/>
      <w:r w:rsidRPr="00F4345B">
        <w:rPr>
          <w:rFonts w:asciiTheme="minorHAnsi" w:hAnsiTheme="minorHAnsi" w:cstheme="minorHAnsi"/>
          <w:sz w:val="22"/>
        </w:rPr>
        <w:t>tappings</w:t>
      </w:r>
      <w:proofErr w:type="spellEnd"/>
      <w:r w:rsidRPr="00F4345B">
        <w:rPr>
          <w:rFonts w:asciiTheme="minorHAnsi" w:hAnsiTheme="minorHAnsi" w:cstheme="minorHAnsi"/>
          <w:sz w:val="22"/>
        </w:rPr>
        <w:t xml:space="preserve"> at the suction and discharge nozzles and shall include vent ports.</w:t>
      </w:r>
    </w:p>
    <w:p w14:paraId="70BD8329" w14:textId="77777777" w:rsidR="0094391E" w:rsidRPr="00F4345B" w:rsidRDefault="0094391E"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Motor shall have heavy-duty grease lubricated ball bearings, selected for the maximum load for which the pump is designed.</w:t>
      </w:r>
      <w:r w:rsidR="00FE52D7" w:rsidRPr="00F4345B">
        <w:rPr>
          <w:rFonts w:asciiTheme="minorHAnsi" w:hAnsiTheme="minorHAnsi" w:cstheme="minorHAnsi"/>
          <w:sz w:val="22"/>
        </w:rPr>
        <w:t xml:space="preserve"> The motor </w:t>
      </w:r>
      <w:proofErr w:type="gramStart"/>
      <w:r w:rsidR="00FE52D7" w:rsidRPr="00F4345B">
        <w:rPr>
          <w:rFonts w:asciiTheme="minorHAnsi" w:hAnsiTheme="minorHAnsi" w:cstheme="minorHAnsi"/>
          <w:sz w:val="22"/>
        </w:rPr>
        <w:t>shall</w:t>
      </w:r>
      <w:proofErr w:type="gramEnd"/>
      <w:r w:rsidR="00FE52D7" w:rsidRPr="00F4345B">
        <w:rPr>
          <w:rFonts w:asciiTheme="minorHAnsi" w:hAnsiTheme="minorHAnsi" w:cstheme="minorHAnsi"/>
          <w:sz w:val="22"/>
        </w:rPr>
        <w:t xml:space="preserve"> be NEMA standard design and must not use special bearings as a thrust handling method. The motor </w:t>
      </w:r>
      <w:proofErr w:type="gramStart"/>
      <w:r w:rsidR="00FE52D7" w:rsidRPr="00F4345B">
        <w:rPr>
          <w:rFonts w:asciiTheme="minorHAnsi" w:hAnsiTheme="minorHAnsi" w:cstheme="minorHAnsi"/>
          <w:sz w:val="22"/>
        </w:rPr>
        <w:t>shall</w:t>
      </w:r>
      <w:proofErr w:type="gramEnd"/>
      <w:r w:rsidR="00FE52D7" w:rsidRPr="00F4345B">
        <w:rPr>
          <w:rFonts w:asciiTheme="minorHAnsi" w:hAnsiTheme="minorHAnsi" w:cstheme="minorHAnsi"/>
          <w:sz w:val="22"/>
        </w:rPr>
        <w:t xml:space="preserve"> have a 1.15 service factor. </w:t>
      </w:r>
    </w:p>
    <w:p w14:paraId="7317477C" w14:textId="77777777" w:rsidR="0094391E" w:rsidRPr="00F4345B" w:rsidRDefault="0094391E" w:rsidP="000F4DF5">
      <w:pPr>
        <w:pStyle w:val="BWASpecBody2"/>
        <w:spacing w:before="288" w:after="0" w:line="240" w:lineRule="auto"/>
        <w:ind w:left="864" w:hanging="864"/>
        <w:contextualSpacing w:val="0"/>
        <w:jc w:val="left"/>
        <w:rPr>
          <w:rFonts w:asciiTheme="minorHAnsi" w:hAnsiTheme="minorHAnsi" w:cstheme="minorHAnsi"/>
          <w:sz w:val="22"/>
        </w:rPr>
      </w:pPr>
      <w:r w:rsidRPr="00F4345B">
        <w:rPr>
          <w:rFonts w:asciiTheme="minorHAnsi" w:hAnsiTheme="minorHAnsi" w:cstheme="minorHAnsi"/>
          <w:sz w:val="22"/>
        </w:rPr>
        <w:t>CONTROL PANEL</w:t>
      </w:r>
    </w:p>
    <w:p w14:paraId="2AD26F69" w14:textId="77777777" w:rsidR="00297201" w:rsidRPr="00F4345B" w:rsidRDefault="0094391E"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Control panel shall be a NEMA I enclosure complete with HOA switches, run lights, control transformer, magnetic starters with overload protection, single </w:t>
      </w:r>
      <w:r w:rsidR="00F61DC2" w:rsidRPr="00F4345B">
        <w:rPr>
          <w:rFonts w:asciiTheme="minorHAnsi" w:hAnsiTheme="minorHAnsi" w:cstheme="minorHAnsi"/>
          <w:sz w:val="22"/>
        </w:rPr>
        <w:t xml:space="preserve">main </w:t>
      </w:r>
      <w:r w:rsidRPr="00F4345B">
        <w:rPr>
          <w:rFonts w:asciiTheme="minorHAnsi" w:hAnsiTheme="minorHAnsi" w:cstheme="minorHAnsi"/>
          <w:sz w:val="22"/>
        </w:rPr>
        <w:t>disconnect switch, system pressure switch, low suction pressure shut off, minimum run timers for each pump, manual and automatic lead-lag alternator and lag pump start timer.</w:t>
      </w:r>
    </w:p>
    <w:p w14:paraId="7CA896B1" w14:textId="77777777" w:rsidR="00F61DC2" w:rsidRPr="00F4345B" w:rsidRDefault="00B3413D" w:rsidP="000F4DF5">
      <w:pPr>
        <w:numPr>
          <w:ilvl w:val="2"/>
          <w:numId w:val="1"/>
        </w:numPr>
        <w:spacing w:before="72" w:after="0" w:line="240" w:lineRule="auto"/>
        <w:ind w:left="1440"/>
        <w:outlineLvl w:val="1"/>
        <w:rPr>
          <w:rFonts w:cstheme="minorHAnsi"/>
        </w:rPr>
      </w:pPr>
      <w:r w:rsidRPr="00F4345B">
        <w:rPr>
          <w:rFonts w:cstheme="minorHAnsi"/>
        </w:rPr>
        <w:t>Main Control Panel:</w:t>
      </w:r>
      <w:r w:rsidR="00F61DC2" w:rsidRPr="00F4345B">
        <w:rPr>
          <w:rFonts w:cstheme="minorHAnsi"/>
        </w:rPr>
        <w:t xml:space="preserve"> A door-operated </w:t>
      </w:r>
      <w:proofErr w:type="gramStart"/>
      <w:r w:rsidR="00F61DC2" w:rsidRPr="00F4345B">
        <w:rPr>
          <w:rFonts w:cstheme="minorHAnsi"/>
        </w:rPr>
        <w:t>non fused</w:t>
      </w:r>
      <w:proofErr w:type="gramEnd"/>
      <w:r w:rsidR="00F61DC2" w:rsidRPr="00F4345B">
        <w:rPr>
          <w:rFonts w:cstheme="minorHAnsi"/>
        </w:rPr>
        <w:t xml:space="preserve"> main disconnect shall be provided which shall remove power from the entire pressure booster when switched off</w:t>
      </w:r>
      <w:r w:rsidR="00D55DED" w:rsidRPr="00F4345B">
        <w:rPr>
          <w:rFonts w:cstheme="minorHAnsi"/>
        </w:rPr>
        <w:t xml:space="preserve">. </w:t>
      </w:r>
      <w:r w:rsidR="00F61DC2" w:rsidRPr="00F4345B">
        <w:rPr>
          <w:rFonts w:cstheme="minorHAnsi"/>
        </w:rPr>
        <w:t xml:space="preserve">Each Variable Speed Drive (VFD)/Motor shall be protected by a molded case circuit breaker or MSP enclosed </w:t>
      </w:r>
      <w:proofErr w:type="gramStart"/>
      <w:r w:rsidR="00F61DC2" w:rsidRPr="00F4345B">
        <w:rPr>
          <w:rFonts w:cstheme="minorHAnsi"/>
        </w:rPr>
        <w:t>in</w:t>
      </w:r>
      <w:proofErr w:type="gramEnd"/>
      <w:r w:rsidR="00F61DC2" w:rsidRPr="00F4345B">
        <w:rPr>
          <w:rFonts w:cstheme="minorHAnsi"/>
        </w:rPr>
        <w:t xml:space="preserve"> the main control panel.</w:t>
      </w:r>
    </w:p>
    <w:p w14:paraId="6AAA0A45" w14:textId="77777777" w:rsidR="00F61DC2" w:rsidRPr="00F4345B" w:rsidRDefault="00B3413D" w:rsidP="000F4DF5">
      <w:pPr>
        <w:numPr>
          <w:ilvl w:val="2"/>
          <w:numId w:val="1"/>
        </w:numPr>
        <w:spacing w:before="72" w:after="0" w:line="240" w:lineRule="auto"/>
        <w:ind w:left="1440"/>
        <w:outlineLvl w:val="1"/>
        <w:rPr>
          <w:rFonts w:cstheme="minorHAnsi"/>
        </w:rPr>
      </w:pPr>
      <w:r w:rsidRPr="00F4345B">
        <w:rPr>
          <w:rFonts w:cstheme="minorHAnsi"/>
        </w:rPr>
        <w:t>Motor Controller:</w:t>
      </w:r>
      <w:r w:rsidR="00F61DC2" w:rsidRPr="00F4345B">
        <w:rPr>
          <w:rFonts w:cstheme="minorHAnsi"/>
        </w:rPr>
        <w:t xml:space="preserve"> NEMA ICS 7.1 variable-frequency, variable torque, solid-state pulse-width modulating type</w:t>
      </w:r>
      <w:r w:rsidR="00D55DED" w:rsidRPr="00F4345B">
        <w:rPr>
          <w:rFonts w:cstheme="minorHAnsi"/>
        </w:rPr>
        <w:t xml:space="preserve">. </w:t>
      </w:r>
      <w:r w:rsidR="00F61DC2" w:rsidRPr="00F4345B">
        <w:rPr>
          <w:rFonts w:cstheme="minorHAnsi"/>
        </w:rPr>
        <w:t xml:space="preserve">VFD protective features </w:t>
      </w:r>
      <w:proofErr w:type="gramStart"/>
      <w:r w:rsidR="00F61DC2" w:rsidRPr="00F4345B">
        <w:rPr>
          <w:rFonts w:cstheme="minorHAnsi"/>
        </w:rPr>
        <w:t>shall</w:t>
      </w:r>
      <w:proofErr w:type="gramEnd"/>
      <w:r w:rsidR="00F61DC2" w:rsidRPr="00F4345B">
        <w:rPr>
          <w:rFonts w:cstheme="minorHAnsi"/>
        </w:rPr>
        <w:t xml:space="preserve"> include:</w:t>
      </w:r>
    </w:p>
    <w:p w14:paraId="1858F094" w14:textId="77777777" w:rsidR="00F61DC2" w:rsidRPr="00F4345B" w:rsidRDefault="00F61DC2" w:rsidP="000F4DF5">
      <w:pPr>
        <w:numPr>
          <w:ilvl w:val="3"/>
          <w:numId w:val="1"/>
        </w:numPr>
        <w:spacing w:before="72" w:after="0" w:line="240" w:lineRule="auto"/>
        <w:ind w:left="2016"/>
        <w:outlineLvl w:val="2"/>
        <w:rPr>
          <w:rFonts w:cstheme="minorHAnsi"/>
        </w:rPr>
      </w:pPr>
      <w:r w:rsidRPr="00F4345B">
        <w:rPr>
          <w:rFonts w:cstheme="minorHAnsi"/>
        </w:rPr>
        <w:t>Ground fault</w:t>
      </w:r>
    </w:p>
    <w:p w14:paraId="27122CBE" w14:textId="77777777" w:rsidR="00F61DC2" w:rsidRPr="00F4345B" w:rsidRDefault="00F61DC2" w:rsidP="000F4DF5">
      <w:pPr>
        <w:numPr>
          <w:ilvl w:val="3"/>
          <w:numId w:val="1"/>
        </w:numPr>
        <w:spacing w:before="72" w:after="0" w:line="240" w:lineRule="auto"/>
        <w:ind w:left="2016"/>
        <w:outlineLvl w:val="2"/>
        <w:rPr>
          <w:rFonts w:cstheme="minorHAnsi"/>
        </w:rPr>
      </w:pPr>
      <w:r w:rsidRPr="00F4345B">
        <w:rPr>
          <w:rFonts w:cstheme="minorHAnsi"/>
        </w:rPr>
        <w:t>Short Circuit</w:t>
      </w:r>
    </w:p>
    <w:p w14:paraId="7F4B39BB" w14:textId="77777777" w:rsidR="00F61DC2" w:rsidRPr="00F4345B" w:rsidRDefault="00F61DC2" w:rsidP="000F4DF5">
      <w:pPr>
        <w:numPr>
          <w:ilvl w:val="3"/>
          <w:numId w:val="1"/>
        </w:numPr>
        <w:spacing w:before="72" w:after="0" w:line="240" w:lineRule="auto"/>
        <w:ind w:left="2016"/>
        <w:outlineLvl w:val="2"/>
        <w:rPr>
          <w:rFonts w:cstheme="minorHAnsi"/>
        </w:rPr>
      </w:pPr>
      <w:r w:rsidRPr="00F4345B">
        <w:rPr>
          <w:rFonts w:cstheme="minorHAnsi"/>
        </w:rPr>
        <w:t>Motor overload</w:t>
      </w:r>
    </w:p>
    <w:p w14:paraId="03F2AA6E" w14:textId="77777777" w:rsidR="00F61DC2" w:rsidRPr="00F4345B" w:rsidRDefault="00F61DC2" w:rsidP="000F4DF5">
      <w:pPr>
        <w:numPr>
          <w:ilvl w:val="2"/>
          <w:numId w:val="1"/>
        </w:numPr>
        <w:spacing w:before="72" w:after="0" w:line="240" w:lineRule="auto"/>
        <w:ind w:left="1440"/>
        <w:outlineLvl w:val="1"/>
        <w:rPr>
          <w:rFonts w:cstheme="minorHAnsi"/>
        </w:rPr>
      </w:pPr>
      <w:r w:rsidRPr="00F4345B">
        <w:rPr>
          <w:rFonts w:cstheme="minorHAnsi"/>
        </w:rPr>
        <w:t>Suction and discharge pressure transducers.</w:t>
      </w:r>
    </w:p>
    <w:p w14:paraId="0F80FC3B" w14:textId="77777777" w:rsidR="00F61DC2" w:rsidRPr="00F4345B" w:rsidRDefault="00F61DC2" w:rsidP="000F4DF5">
      <w:pPr>
        <w:numPr>
          <w:ilvl w:val="3"/>
          <w:numId w:val="1"/>
        </w:numPr>
        <w:spacing w:before="72" w:after="0" w:line="240" w:lineRule="auto"/>
        <w:ind w:left="2016"/>
        <w:outlineLvl w:val="2"/>
        <w:rPr>
          <w:rFonts w:cstheme="minorHAnsi"/>
        </w:rPr>
      </w:pPr>
      <w:r w:rsidRPr="00F4345B">
        <w:rPr>
          <w:rFonts w:cstheme="minorHAnsi"/>
        </w:rPr>
        <w:t>Pressure transducers shall be utilized for providing all pressure signals for the pump control logic</w:t>
      </w:r>
      <w:r w:rsidR="00D55DED" w:rsidRPr="00F4345B">
        <w:rPr>
          <w:rFonts w:cstheme="minorHAnsi"/>
        </w:rPr>
        <w:t xml:space="preserve">. </w:t>
      </w:r>
      <w:r w:rsidRPr="00F4345B">
        <w:rPr>
          <w:rFonts w:cstheme="minorHAnsi"/>
        </w:rPr>
        <w:t xml:space="preserve">Pressure switches are not acceptable. </w:t>
      </w:r>
    </w:p>
    <w:p w14:paraId="625914BC" w14:textId="77777777" w:rsidR="00F61DC2" w:rsidRPr="00F4345B" w:rsidRDefault="00F61DC2" w:rsidP="000F4DF5">
      <w:pPr>
        <w:numPr>
          <w:ilvl w:val="3"/>
          <w:numId w:val="1"/>
        </w:numPr>
        <w:spacing w:before="72" w:after="0" w:line="240" w:lineRule="auto"/>
        <w:ind w:left="2016"/>
        <w:outlineLvl w:val="2"/>
        <w:rPr>
          <w:rFonts w:cstheme="minorHAnsi"/>
        </w:rPr>
      </w:pPr>
      <w:r w:rsidRPr="00F4345B">
        <w:rPr>
          <w:rFonts w:cstheme="minorHAnsi"/>
        </w:rPr>
        <w:t>Pressure transducer shall be a solid-state bonded strain gage type with an accuracy of plus/minus 1 %</w:t>
      </w:r>
      <w:r w:rsidR="00D55DED" w:rsidRPr="00F4345B">
        <w:rPr>
          <w:rFonts w:cstheme="minorHAnsi"/>
        </w:rPr>
        <w:t xml:space="preserve">. </w:t>
      </w:r>
      <w:r w:rsidRPr="00F4345B">
        <w:rPr>
          <w:rFonts w:cstheme="minorHAnsi"/>
        </w:rPr>
        <w:t>Transducer shall be constructed of non-ferrous metal suitable for used with domestic water</w:t>
      </w:r>
      <w:r w:rsidR="00D55DED" w:rsidRPr="00F4345B">
        <w:rPr>
          <w:rFonts w:cstheme="minorHAnsi"/>
        </w:rPr>
        <w:t xml:space="preserve">. </w:t>
      </w:r>
      <w:r w:rsidRPr="00F4345B">
        <w:rPr>
          <w:rFonts w:cstheme="minorHAnsi"/>
        </w:rPr>
        <w:t>Pressure transducers constructed of plastic are not acceptable.</w:t>
      </w:r>
    </w:p>
    <w:p w14:paraId="0E7D5E12" w14:textId="77777777" w:rsidR="00F61DC2" w:rsidRPr="00F4345B" w:rsidRDefault="00F61DC2" w:rsidP="000F4DF5">
      <w:pPr>
        <w:numPr>
          <w:ilvl w:val="3"/>
          <w:numId w:val="1"/>
        </w:numPr>
        <w:spacing w:before="72" w:after="0" w:line="240" w:lineRule="auto"/>
        <w:ind w:left="2016"/>
        <w:outlineLvl w:val="2"/>
        <w:rPr>
          <w:rFonts w:cstheme="minorHAnsi"/>
        </w:rPr>
      </w:pPr>
      <w:r w:rsidRPr="00F4345B">
        <w:rPr>
          <w:rFonts w:cstheme="minorHAnsi"/>
        </w:rPr>
        <w:t>Transducer shall be rated for package discharge and suction pressures as shown on submittal</w:t>
      </w:r>
      <w:r w:rsidR="00D55DED" w:rsidRPr="00F4345B">
        <w:rPr>
          <w:rFonts w:cstheme="minorHAnsi"/>
        </w:rPr>
        <w:t xml:space="preserve">. </w:t>
      </w:r>
    </w:p>
    <w:p w14:paraId="7A8E8FFC" w14:textId="77777777" w:rsidR="00F61DC2" w:rsidRPr="00F4345B" w:rsidRDefault="00F61DC2" w:rsidP="000F4DF5">
      <w:pPr>
        <w:numPr>
          <w:ilvl w:val="3"/>
          <w:numId w:val="1"/>
        </w:numPr>
        <w:spacing w:before="72" w:after="0" w:line="240" w:lineRule="auto"/>
        <w:ind w:left="2016"/>
        <w:outlineLvl w:val="2"/>
        <w:rPr>
          <w:rFonts w:cstheme="minorHAnsi"/>
        </w:rPr>
      </w:pPr>
      <w:r w:rsidRPr="00F4345B">
        <w:rPr>
          <w:rFonts w:cstheme="minorHAnsi"/>
        </w:rPr>
        <w:t xml:space="preserve">Pressure </w:t>
      </w:r>
      <w:proofErr w:type="gramStart"/>
      <w:r w:rsidRPr="00F4345B">
        <w:rPr>
          <w:rFonts w:cstheme="minorHAnsi"/>
        </w:rPr>
        <w:t>transducer</w:t>
      </w:r>
      <w:proofErr w:type="gramEnd"/>
      <w:r w:rsidRPr="00F4345B">
        <w:rPr>
          <w:rFonts w:cstheme="minorHAnsi"/>
        </w:rPr>
        <w:t xml:space="preserve"> </w:t>
      </w:r>
      <w:proofErr w:type="gramStart"/>
      <w:r w:rsidRPr="00F4345B">
        <w:rPr>
          <w:rFonts w:cstheme="minorHAnsi"/>
        </w:rPr>
        <w:t>shall</w:t>
      </w:r>
      <w:proofErr w:type="gramEnd"/>
      <w:r w:rsidRPr="00F4345B">
        <w:rPr>
          <w:rFonts w:cstheme="minorHAnsi"/>
        </w:rPr>
        <w:t xml:space="preserve"> be constructed to prevent moisture intrusion.</w:t>
      </w:r>
    </w:p>
    <w:p w14:paraId="4A36A045" w14:textId="77777777" w:rsidR="00F61DC2" w:rsidRPr="00F4345B" w:rsidRDefault="00F61DC2" w:rsidP="000F4DF5">
      <w:pPr>
        <w:numPr>
          <w:ilvl w:val="2"/>
          <w:numId w:val="1"/>
        </w:numPr>
        <w:spacing w:before="72" w:after="0" w:line="240" w:lineRule="auto"/>
        <w:ind w:left="1440"/>
        <w:outlineLvl w:val="1"/>
        <w:rPr>
          <w:rFonts w:cstheme="minorHAnsi"/>
        </w:rPr>
      </w:pPr>
      <w:r w:rsidRPr="00F4345B">
        <w:rPr>
          <w:rFonts w:cstheme="minorHAnsi"/>
        </w:rPr>
        <w:lastRenderedPageBreak/>
        <w:t xml:space="preserve">Controller: Touchscreen variable speed pump logic controller in a NEMA 1 enclosure with door operated disconnect to </w:t>
      </w:r>
      <w:proofErr w:type="gramStart"/>
      <w:r w:rsidRPr="00F4345B">
        <w:rPr>
          <w:rFonts w:cstheme="minorHAnsi"/>
        </w:rPr>
        <w:t>include,</w:t>
      </w:r>
      <w:proofErr w:type="gramEnd"/>
      <w:r w:rsidRPr="00F4345B">
        <w:rPr>
          <w:rFonts w:cstheme="minorHAnsi"/>
        </w:rPr>
        <w:t xml:space="preserve"> power distribution and overload protection for each AFD and the following control features: </w:t>
      </w:r>
    </w:p>
    <w:p w14:paraId="2CAF5C4C" w14:textId="77777777" w:rsidR="00F61DC2" w:rsidRPr="00F4345B" w:rsidRDefault="00F61DC2" w:rsidP="000F4DF5">
      <w:pPr>
        <w:numPr>
          <w:ilvl w:val="3"/>
          <w:numId w:val="1"/>
        </w:numPr>
        <w:spacing w:before="72" w:after="0" w:line="240" w:lineRule="auto"/>
        <w:ind w:left="2016"/>
        <w:outlineLvl w:val="2"/>
        <w:rPr>
          <w:rFonts w:cstheme="minorHAnsi"/>
        </w:rPr>
      </w:pPr>
      <w:r w:rsidRPr="00F4345B">
        <w:rPr>
          <w:rFonts w:cstheme="minorHAnsi"/>
        </w:rPr>
        <w:t xml:space="preserve">Unit shall utilize user-friendly front panel programming that displays parameters in clear text. </w:t>
      </w:r>
    </w:p>
    <w:p w14:paraId="5E74924B" w14:textId="77777777" w:rsidR="00F61DC2" w:rsidRPr="00F4345B" w:rsidRDefault="00F61DC2" w:rsidP="000F4DF5">
      <w:pPr>
        <w:numPr>
          <w:ilvl w:val="3"/>
          <w:numId w:val="1"/>
        </w:numPr>
        <w:spacing w:before="72" w:after="0" w:line="240" w:lineRule="auto"/>
        <w:ind w:left="2016"/>
        <w:outlineLvl w:val="2"/>
        <w:rPr>
          <w:rFonts w:cstheme="minorHAnsi"/>
        </w:rPr>
      </w:pPr>
      <w:r w:rsidRPr="00F4345B">
        <w:rPr>
          <w:rFonts w:cstheme="minorHAnsi"/>
        </w:rPr>
        <w:t>Display shall show all system variables in plain English.</w:t>
      </w:r>
    </w:p>
    <w:p w14:paraId="391D3A69" w14:textId="77777777" w:rsidR="00F61DC2" w:rsidRPr="00F4345B" w:rsidRDefault="00F61DC2" w:rsidP="000F4DF5">
      <w:pPr>
        <w:numPr>
          <w:ilvl w:val="3"/>
          <w:numId w:val="1"/>
        </w:numPr>
        <w:spacing w:before="72" w:after="0" w:line="240" w:lineRule="auto"/>
        <w:ind w:left="2016"/>
        <w:outlineLvl w:val="2"/>
        <w:rPr>
          <w:rFonts w:cstheme="minorHAnsi"/>
        </w:rPr>
      </w:pPr>
      <w:r w:rsidRPr="00F4345B">
        <w:rPr>
          <w:rFonts w:cstheme="minorHAnsi"/>
        </w:rPr>
        <w:t xml:space="preserve">Program settings </w:t>
      </w:r>
      <w:proofErr w:type="gramStart"/>
      <w:r w:rsidRPr="00F4345B">
        <w:rPr>
          <w:rFonts w:cstheme="minorHAnsi"/>
        </w:rPr>
        <w:t>shall</w:t>
      </w:r>
      <w:proofErr w:type="gramEnd"/>
      <w:r w:rsidRPr="00F4345B">
        <w:rPr>
          <w:rFonts w:cstheme="minorHAnsi"/>
        </w:rPr>
        <w:t xml:space="preserve"> be changeable and stored in non-volatile memory. Program settings </w:t>
      </w:r>
      <w:proofErr w:type="gramStart"/>
      <w:r w:rsidRPr="00F4345B">
        <w:rPr>
          <w:rFonts w:cstheme="minorHAnsi"/>
        </w:rPr>
        <w:t>shall</w:t>
      </w:r>
      <w:proofErr w:type="gramEnd"/>
      <w:r w:rsidRPr="00F4345B">
        <w:rPr>
          <w:rFonts w:cstheme="minorHAnsi"/>
        </w:rPr>
        <w:t xml:space="preserve"> be retained in memory in the event of loss of power to the controller, without the use of a backup battery.</w:t>
      </w:r>
    </w:p>
    <w:p w14:paraId="3156AEF4" w14:textId="77777777" w:rsidR="00F61DC2" w:rsidRPr="00F4345B" w:rsidRDefault="00F61DC2" w:rsidP="000F4DF5">
      <w:pPr>
        <w:numPr>
          <w:ilvl w:val="3"/>
          <w:numId w:val="1"/>
        </w:numPr>
        <w:spacing w:before="72" w:after="0" w:line="240" w:lineRule="auto"/>
        <w:ind w:left="2016"/>
        <w:outlineLvl w:val="2"/>
        <w:rPr>
          <w:rFonts w:cstheme="minorHAnsi"/>
        </w:rPr>
      </w:pPr>
      <w:r w:rsidRPr="00F4345B">
        <w:rPr>
          <w:rFonts w:cstheme="minorHAnsi"/>
        </w:rPr>
        <w:t xml:space="preserve">System operating pressure </w:t>
      </w:r>
      <w:proofErr w:type="gramStart"/>
      <w:r w:rsidRPr="00F4345B">
        <w:rPr>
          <w:rFonts w:cstheme="minorHAnsi"/>
        </w:rPr>
        <w:t>shall</w:t>
      </w:r>
      <w:proofErr w:type="gramEnd"/>
      <w:r w:rsidRPr="00F4345B">
        <w:rPr>
          <w:rFonts w:cstheme="minorHAnsi"/>
        </w:rPr>
        <w:t xml:space="preserve"> be clearly displayed in PSI or feet of head for ease of use and to provide an operator friendly interface.</w:t>
      </w:r>
    </w:p>
    <w:p w14:paraId="65829430" w14:textId="77777777" w:rsidR="00F61DC2" w:rsidRPr="00F4345B" w:rsidRDefault="00F61DC2" w:rsidP="000F4DF5">
      <w:pPr>
        <w:numPr>
          <w:ilvl w:val="3"/>
          <w:numId w:val="1"/>
        </w:numPr>
        <w:spacing w:before="72" w:after="0" w:line="240" w:lineRule="auto"/>
        <w:ind w:left="2016"/>
        <w:outlineLvl w:val="2"/>
        <w:rPr>
          <w:rFonts w:cstheme="minorHAnsi"/>
        </w:rPr>
      </w:pPr>
      <w:r w:rsidRPr="00F4345B">
        <w:rPr>
          <w:rFonts w:cstheme="minorHAnsi"/>
        </w:rPr>
        <w:t xml:space="preserve">Additional parameters, where applicable, shall be displayed in units consistent with pumping systems. </w:t>
      </w:r>
    </w:p>
    <w:p w14:paraId="5D7BF590" w14:textId="77777777" w:rsidR="00F61DC2" w:rsidRPr="00F4345B" w:rsidRDefault="00F61DC2" w:rsidP="000F4DF5">
      <w:pPr>
        <w:numPr>
          <w:ilvl w:val="3"/>
          <w:numId w:val="1"/>
        </w:numPr>
        <w:spacing w:before="72" w:after="0" w:line="240" w:lineRule="auto"/>
        <w:ind w:left="2016"/>
        <w:outlineLvl w:val="2"/>
        <w:rPr>
          <w:rFonts w:cstheme="minorHAnsi"/>
        </w:rPr>
      </w:pPr>
      <w:r w:rsidRPr="00F4345B">
        <w:rPr>
          <w:rFonts w:cstheme="minorHAnsi"/>
        </w:rPr>
        <w:t xml:space="preserve">The settings and program in whole or part may be locked out with the use of an operator selectable password. Standard system settings shall include at a minimum the following functions: </w:t>
      </w:r>
    </w:p>
    <w:p w14:paraId="77888660" w14:textId="77777777" w:rsidR="00F61DC2" w:rsidRPr="00F4345B" w:rsidRDefault="00F61DC2" w:rsidP="000F4DF5">
      <w:pPr>
        <w:numPr>
          <w:ilvl w:val="4"/>
          <w:numId w:val="1"/>
        </w:numPr>
        <w:spacing w:before="72" w:after="0" w:line="240" w:lineRule="auto"/>
        <w:ind w:left="2592" w:hanging="576"/>
        <w:outlineLvl w:val="2"/>
        <w:rPr>
          <w:rFonts w:cstheme="minorHAnsi"/>
        </w:rPr>
      </w:pPr>
      <w:r w:rsidRPr="00F4345B">
        <w:rPr>
          <w:rFonts w:cstheme="minorHAnsi"/>
        </w:rPr>
        <w:t>Low suction pressure shutdown with auto restart</w:t>
      </w:r>
    </w:p>
    <w:p w14:paraId="4B9814C0" w14:textId="77777777" w:rsidR="00F61DC2" w:rsidRPr="00F4345B" w:rsidRDefault="00F61DC2" w:rsidP="000F4DF5">
      <w:pPr>
        <w:numPr>
          <w:ilvl w:val="4"/>
          <w:numId w:val="1"/>
        </w:numPr>
        <w:spacing w:before="72" w:after="0" w:line="240" w:lineRule="auto"/>
        <w:ind w:left="2592" w:hanging="576"/>
        <w:outlineLvl w:val="2"/>
        <w:rPr>
          <w:rFonts w:cstheme="minorHAnsi"/>
        </w:rPr>
      </w:pPr>
      <w:r w:rsidRPr="00F4345B">
        <w:rPr>
          <w:rFonts w:cstheme="minorHAnsi"/>
        </w:rPr>
        <w:t>High discharge pressure shutdown with lockout</w:t>
      </w:r>
    </w:p>
    <w:p w14:paraId="2460D79A" w14:textId="77777777" w:rsidR="00F61DC2" w:rsidRPr="00F4345B" w:rsidRDefault="00F61DC2" w:rsidP="000F4DF5">
      <w:pPr>
        <w:numPr>
          <w:ilvl w:val="4"/>
          <w:numId w:val="1"/>
        </w:numPr>
        <w:spacing w:before="72" w:after="0" w:line="240" w:lineRule="auto"/>
        <w:ind w:left="2592" w:hanging="576"/>
        <w:outlineLvl w:val="2"/>
        <w:rPr>
          <w:rFonts w:cstheme="minorHAnsi"/>
        </w:rPr>
      </w:pPr>
      <w:r w:rsidRPr="00F4345B">
        <w:rPr>
          <w:rFonts w:cstheme="minorHAnsi"/>
        </w:rPr>
        <w:t>High discharge temperature shutdown</w:t>
      </w:r>
    </w:p>
    <w:p w14:paraId="323BFE38" w14:textId="77777777" w:rsidR="00F61DC2" w:rsidRPr="00F4345B" w:rsidRDefault="00F61DC2" w:rsidP="000F4DF5">
      <w:pPr>
        <w:numPr>
          <w:ilvl w:val="4"/>
          <w:numId w:val="1"/>
        </w:numPr>
        <w:spacing w:before="72" w:after="0" w:line="240" w:lineRule="auto"/>
        <w:ind w:left="2592" w:hanging="576"/>
        <w:outlineLvl w:val="2"/>
        <w:rPr>
          <w:rFonts w:cstheme="minorHAnsi"/>
        </w:rPr>
      </w:pPr>
      <w:r w:rsidRPr="00F4345B">
        <w:rPr>
          <w:rFonts w:cstheme="minorHAnsi"/>
        </w:rPr>
        <w:t>Pump failure alarm</w:t>
      </w:r>
    </w:p>
    <w:p w14:paraId="42948AED" w14:textId="77777777" w:rsidR="00F61DC2" w:rsidRPr="00F4345B" w:rsidRDefault="00F61DC2" w:rsidP="000F4DF5">
      <w:pPr>
        <w:numPr>
          <w:ilvl w:val="4"/>
          <w:numId w:val="1"/>
        </w:numPr>
        <w:spacing w:before="72" w:after="0" w:line="240" w:lineRule="auto"/>
        <w:ind w:left="2592" w:hanging="576"/>
        <w:outlineLvl w:val="2"/>
        <w:rPr>
          <w:rFonts w:cstheme="minorHAnsi"/>
        </w:rPr>
      </w:pPr>
      <w:r w:rsidRPr="00F4345B">
        <w:rPr>
          <w:rFonts w:cstheme="minorHAnsi"/>
        </w:rPr>
        <w:t>Constant pressure setting with variable flow capability</w:t>
      </w:r>
    </w:p>
    <w:p w14:paraId="57A2851B" w14:textId="77777777" w:rsidR="00F61DC2" w:rsidRPr="00F4345B" w:rsidRDefault="00F61DC2" w:rsidP="000F4DF5">
      <w:pPr>
        <w:numPr>
          <w:ilvl w:val="4"/>
          <w:numId w:val="1"/>
        </w:numPr>
        <w:spacing w:before="72" w:after="0" w:line="240" w:lineRule="auto"/>
        <w:ind w:left="2592" w:hanging="576"/>
        <w:outlineLvl w:val="2"/>
        <w:rPr>
          <w:rFonts w:cstheme="minorHAnsi"/>
        </w:rPr>
      </w:pPr>
      <w:r w:rsidRPr="00F4345B">
        <w:rPr>
          <w:rFonts w:cstheme="minorHAnsi"/>
        </w:rPr>
        <w:t>Multiple pump operation with alternation</w:t>
      </w:r>
    </w:p>
    <w:p w14:paraId="10D942F0" w14:textId="77777777" w:rsidR="00F61DC2" w:rsidRPr="00F4345B" w:rsidRDefault="00F61DC2" w:rsidP="000F4DF5">
      <w:pPr>
        <w:numPr>
          <w:ilvl w:val="4"/>
          <w:numId w:val="1"/>
        </w:numPr>
        <w:spacing w:before="72" w:after="0" w:line="240" w:lineRule="auto"/>
        <w:ind w:left="2592" w:hanging="576"/>
        <w:outlineLvl w:val="2"/>
        <w:rPr>
          <w:rFonts w:cstheme="minorHAnsi"/>
        </w:rPr>
      </w:pPr>
      <w:r w:rsidRPr="00F4345B">
        <w:rPr>
          <w:rFonts w:cstheme="minorHAnsi"/>
        </w:rPr>
        <w:t>Pump starting point with allowable, adjustable pressure drop</w:t>
      </w:r>
    </w:p>
    <w:p w14:paraId="79E9BAC4" w14:textId="77777777" w:rsidR="00F61DC2" w:rsidRPr="00F4345B" w:rsidRDefault="00F61DC2" w:rsidP="000F4DF5">
      <w:pPr>
        <w:numPr>
          <w:ilvl w:val="4"/>
          <w:numId w:val="1"/>
        </w:numPr>
        <w:spacing w:before="72" w:after="0" w:line="240" w:lineRule="auto"/>
        <w:ind w:left="2592" w:hanging="576"/>
        <w:outlineLvl w:val="2"/>
        <w:rPr>
          <w:rFonts w:cstheme="minorHAnsi"/>
        </w:rPr>
      </w:pPr>
      <w:r w:rsidRPr="00F4345B">
        <w:rPr>
          <w:rFonts w:cstheme="minorHAnsi"/>
        </w:rPr>
        <w:t>Mini</w:t>
      </w:r>
      <w:r w:rsidRPr="00F4345B">
        <w:rPr>
          <w:rFonts w:cstheme="minorHAnsi"/>
        </w:rPr>
        <w:softHyphen/>
        <w:t xml:space="preserve">mum speed </w:t>
      </w:r>
    </w:p>
    <w:p w14:paraId="16AED948" w14:textId="77777777" w:rsidR="00F61DC2" w:rsidRPr="00F4345B" w:rsidRDefault="00F61DC2" w:rsidP="000F4DF5">
      <w:pPr>
        <w:numPr>
          <w:ilvl w:val="4"/>
          <w:numId w:val="1"/>
        </w:numPr>
        <w:spacing w:before="72" w:after="0" w:line="240" w:lineRule="auto"/>
        <w:ind w:left="2592" w:hanging="576"/>
        <w:outlineLvl w:val="2"/>
        <w:rPr>
          <w:rFonts w:cstheme="minorHAnsi"/>
        </w:rPr>
      </w:pPr>
      <w:r w:rsidRPr="00F4345B">
        <w:rPr>
          <w:rFonts w:cstheme="minorHAnsi"/>
        </w:rPr>
        <w:t>No flow standby</w:t>
      </w:r>
    </w:p>
    <w:p w14:paraId="3D738E9C" w14:textId="77777777" w:rsidR="00297201" w:rsidRPr="00F4345B" w:rsidRDefault="00297201"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Provide and install BAS interlock. Coordinate with Controls </w:t>
      </w:r>
      <w:proofErr w:type="spellStart"/>
      <w:r w:rsidRPr="00F4345B">
        <w:rPr>
          <w:rFonts w:asciiTheme="minorHAnsi" w:hAnsiTheme="minorHAnsi" w:cstheme="minorHAnsi"/>
          <w:sz w:val="22"/>
        </w:rPr>
        <w:t>SubContractor</w:t>
      </w:r>
      <w:proofErr w:type="spellEnd"/>
      <w:r w:rsidRPr="00F4345B">
        <w:rPr>
          <w:rFonts w:asciiTheme="minorHAnsi" w:hAnsiTheme="minorHAnsi" w:cstheme="minorHAnsi"/>
          <w:sz w:val="22"/>
        </w:rPr>
        <w:t xml:space="preserve"> and controls specifications</w:t>
      </w:r>
      <w:r w:rsidR="00D55DED" w:rsidRPr="00F4345B">
        <w:rPr>
          <w:rFonts w:asciiTheme="minorHAnsi" w:hAnsiTheme="minorHAnsi" w:cstheme="minorHAnsi"/>
          <w:sz w:val="22"/>
        </w:rPr>
        <w:t xml:space="preserve">. </w:t>
      </w:r>
    </w:p>
    <w:p w14:paraId="5645A7FD" w14:textId="77777777" w:rsidR="0094391E" w:rsidRPr="00F4345B" w:rsidRDefault="0094391E" w:rsidP="000F4DF5">
      <w:pPr>
        <w:pStyle w:val="BWASpecBody2"/>
        <w:spacing w:before="288" w:after="0" w:line="240" w:lineRule="auto"/>
        <w:ind w:left="864" w:hanging="864"/>
        <w:contextualSpacing w:val="0"/>
        <w:jc w:val="left"/>
        <w:rPr>
          <w:rFonts w:asciiTheme="minorHAnsi" w:hAnsiTheme="minorHAnsi" w:cstheme="minorHAnsi"/>
          <w:sz w:val="22"/>
        </w:rPr>
      </w:pPr>
      <w:r w:rsidRPr="00F4345B">
        <w:rPr>
          <w:rFonts w:asciiTheme="minorHAnsi" w:hAnsiTheme="minorHAnsi" w:cstheme="minorHAnsi"/>
          <w:sz w:val="22"/>
        </w:rPr>
        <w:t>TANK</w:t>
      </w:r>
    </w:p>
    <w:p w14:paraId="4A61AC93" w14:textId="1E59261F" w:rsidR="0094391E" w:rsidRPr="00F4345B" w:rsidRDefault="00F61DC2"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Furnish </w:t>
      </w:r>
      <w:r w:rsidR="0094391E" w:rsidRPr="00F4345B">
        <w:rPr>
          <w:rFonts w:asciiTheme="minorHAnsi" w:hAnsiTheme="minorHAnsi" w:cstheme="minorHAnsi"/>
          <w:sz w:val="22"/>
        </w:rPr>
        <w:t xml:space="preserve">ASME stamped </w:t>
      </w:r>
      <w:r w:rsidRPr="00F4345B">
        <w:rPr>
          <w:rFonts w:asciiTheme="minorHAnsi" w:hAnsiTheme="minorHAnsi" w:cstheme="minorHAnsi"/>
          <w:sz w:val="22"/>
        </w:rPr>
        <w:t xml:space="preserve">hydro-pneumatic </w:t>
      </w:r>
      <w:r w:rsidR="0094391E" w:rsidRPr="00F4345B">
        <w:rPr>
          <w:rFonts w:asciiTheme="minorHAnsi" w:hAnsiTheme="minorHAnsi" w:cstheme="minorHAnsi"/>
          <w:sz w:val="22"/>
        </w:rPr>
        <w:t xml:space="preserve">bladder type tank </w:t>
      </w:r>
      <w:r w:rsidRPr="00F4345B">
        <w:rPr>
          <w:rFonts w:asciiTheme="minorHAnsi" w:hAnsiTheme="minorHAnsi" w:cstheme="minorHAnsi"/>
          <w:sz w:val="22"/>
        </w:rPr>
        <w:t xml:space="preserve">for field installation. </w:t>
      </w:r>
      <w:proofErr w:type="gramStart"/>
      <w:r w:rsidRPr="00F4345B">
        <w:rPr>
          <w:rFonts w:asciiTheme="minorHAnsi" w:hAnsiTheme="minorHAnsi" w:cstheme="minorHAnsi"/>
          <w:sz w:val="22"/>
        </w:rPr>
        <w:t>Tank</w:t>
      </w:r>
      <w:proofErr w:type="gramEnd"/>
      <w:r w:rsidRPr="00F4345B">
        <w:rPr>
          <w:rFonts w:asciiTheme="minorHAnsi" w:hAnsiTheme="minorHAnsi" w:cstheme="minorHAnsi"/>
          <w:sz w:val="22"/>
        </w:rPr>
        <w:t xml:space="preserve"> </w:t>
      </w:r>
      <w:proofErr w:type="gramStart"/>
      <w:r w:rsidRPr="00F4345B">
        <w:rPr>
          <w:rFonts w:asciiTheme="minorHAnsi" w:hAnsiTheme="minorHAnsi" w:cstheme="minorHAnsi"/>
          <w:sz w:val="22"/>
        </w:rPr>
        <w:t>shall</w:t>
      </w:r>
      <w:proofErr w:type="gramEnd"/>
      <w:r w:rsidRPr="00F4345B">
        <w:rPr>
          <w:rFonts w:asciiTheme="minorHAnsi" w:hAnsiTheme="minorHAnsi" w:cstheme="minorHAnsi"/>
          <w:sz w:val="22"/>
        </w:rPr>
        <w:t xml:space="preserve"> be rated for the system pressure at the installation location. System shall have</w:t>
      </w:r>
      <w:r w:rsidR="0094391E" w:rsidRPr="00F4345B">
        <w:rPr>
          <w:rFonts w:asciiTheme="minorHAnsi" w:hAnsiTheme="minorHAnsi" w:cstheme="minorHAnsi"/>
          <w:sz w:val="22"/>
        </w:rPr>
        <w:t xml:space="preserve"> ASME relief valve, air charging valve, drain valve</w:t>
      </w:r>
      <w:r w:rsidR="00B236B8" w:rsidRPr="00F4345B">
        <w:rPr>
          <w:rFonts w:asciiTheme="minorHAnsi" w:hAnsiTheme="minorHAnsi" w:cstheme="minorHAnsi"/>
          <w:sz w:val="22"/>
        </w:rPr>
        <w:t>,</w:t>
      </w:r>
      <w:r w:rsidR="0094391E" w:rsidRPr="00F4345B">
        <w:rPr>
          <w:rFonts w:asciiTheme="minorHAnsi" w:hAnsiTheme="minorHAnsi" w:cstheme="minorHAnsi"/>
          <w:sz w:val="22"/>
        </w:rPr>
        <w:t xml:space="preserve"> and pressure gauge. </w:t>
      </w:r>
      <w:proofErr w:type="gramStart"/>
      <w:r w:rsidR="0094391E" w:rsidRPr="00F4345B">
        <w:rPr>
          <w:rFonts w:asciiTheme="minorHAnsi" w:hAnsiTheme="minorHAnsi" w:cstheme="minorHAnsi"/>
          <w:sz w:val="22"/>
        </w:rPr>
        <w:t>Tank</w:t>
      </w:r>
      <w:proofErr w:type="gramEnd"/>
      <w:r w:rsidR="0094391E" w:rsidRPr="00F4345B">
        <w:rPr>
          <w:rFonts w:asciiTheme="minorHAnsi" w:hAnsiTheme="minorHAnsi" w:cstheme="minorHAnsi"/>
          <w:sz w:val="22"/>
        </w:rPr>
        <w:t xml:space="preserve"> shall have a minimum capacity as indicated and be vertical type. Tank shall be installed </w:t>
      </w:r>
      <w:r w:rsidR="003F50C0" w:rsidRPr="00F4345B">
        <w:rPr>
          <w:rFonts w:asciiTheme="minorHAnsi" w:hAnsiTheme="minorHAnsi" w:cstheme="minorHAnsi"/>
          <w:sz w:val="22"/>
        </w:rPr>
        <w:t>the</w:t>
      </w:r>
      <w:r w:rsidR="00914F86" w:rsidRPr="00F4345B">
        <w:rPr>
          <w:rFonts w:asciiTheme="minorHAnsi" w:hAnsiTheme="minorHAnsi" w:cstheme="minorHAnsi"/>
          <w:sz w:val="22"/>
        </w:rPr>
        <w:t xml:space="preserve"> </w:t>
      </w:r>
      <w:r w:rsidR="0094391E" w:rsidRPr="00F4345B">
        <w:rPr>
          <w:rFonts w:asciiTheme="minorHAnsi" w:hAnsiTheme="minorHAnsi" w:cstheme="minorHAnsi"/>
          <w:sz w:val="22"/>
        </w:rPr>
        <w:t xml:space="preserve">location </w:t>
      </w:r>
      <w:r w:rsidR="003F50C0" w:rsidRPr="00F4345B">
        <w:rPr>
          <w:rFonts w:asciiTheme="minorHAnsi" w:hAnsiTheme="minorHAnsi" w:cstheme="minorHAnsi"/>
          <w:sz w:val="22"/>
        </w:rPr>
        <w:t xml:space="preserve">as indicated on the plans or, where not indicated, </w:t>
      </w:r>
      <w:r w:rsidR="0094391E" w:rsidRPr="00F4345B">
        <w:rPr>
          <w:rFonts w:asciiTheme="minorHAnsi" w:hAnsiTheme="minorHAnsi" w:cstheme="minorHAnsi"/>
          <w:sz w:val="22"/>
        </w:rPr>
        <w:t xml:space="preserve">recommended by the </w:t>
      </w:r>
      <w:r w:rsidR="003F50C0" w:rsidRPr="00F4345B">
        <w:rPr>
          <w:rFonts w:asciiTheme="minorHAnsi" w:hAnsiTheme="minorHAnsi" w:cstheme="minorHAnsi"/>
          <w:sz w:val="22"/>
        </w:rPr>
        <w:t>M</w:t>
      </w:r>
      <w:r w:rsidR="0094391E" w:rsidRPr="00F4345B">
        <w:rPr>
          <w:rFonts w:asciiTheme="minorHAnsi" w:hAnsiTheme="minorHAnsi" w:cstheme="minorHAnsi"/>
          <w:sz w:val="22"/>
        </w:rPr>
        <w:t>anufacturer.</w:t>
      </w:r>
    </w:p>
    <w:p w14:paraId="791EF8DA" w14:textId="77777777" w:rsidR="0094391E" w:rsidRPr="00F4345B" w:rsidRDefault="0094391E" w:rsidP="000F4DF5">
      <w:pPr>
        <w:pStyle w:val="BWASpecBody2"/>
        <w:spacing w:before="288" w:after="0" w:line="240" w:lineRule="auto"/>
        <w:ind w:left="864" w:hanging="864"/>
        <w:contextualSpacing w:val="0"/>
        <w:jc w:val="left"/>
        <w:rPr>
          <w:rFonts w:asciiTheme="minorHAnsi" w:hAnsiTheme="minorHAnsi" w:cstheme="minorHAnsi"/>
          <w:sz w:val="22"/>
        </w:rPr>
      </w:pPr>
      <w:r w:rsidRPr="00F4345B">
        <w:rPr>
          <w:rFonts w:asciiTheme="minorHAnsi" w:hAnsiTheme="minorHAnsi" w:cstheme="minorHAnsi"/>
          <w:sz w:val="22"/>
        </w:rPr>
        <w:t xml:space="preserve">PIPING </w:t>
      </w:r>
      <w:smartTag w:uri="urn:schemas-microsoft-com:office:smarttags" w:element="stockticker">
        <w:r w:rsidRPr="00F4345B">
          <w:rPr>
            <w:rFonts w:asciiTheme="minorHAnsi" w:hAnsiTheme="minorHAnsi" w:cstheme="minorHAnsi"/>
            <w:sz w:val="22"/>
          </w:rPr>
          <w:t>AND</w:t>
        </w:r>
      </w:smartTag>
      <w:r w:rsidRPr="00F4345B">
        <w:rPr>
          <w:rFonts w:asciiTheme="minorHAnsi" w:hAnsiTheme="minorHAnsi" w:cstheme="minorHAnsi"/>
          <w:sz w:val="22"/>
        </w:rPr>
        <w:t xml:space="preserve"> VALVES</w:t>
      </w:r>
    </w:p>
    <w:p w14:paraId="3C8FDF11" w14:textId="77777777" w:rsidR="0094391E" w:rsidRPr="00F4345B" w:rsidRDefault="0094391E"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Pressure </w:t>
      </w:r>
      <w:r w:rsidR="00B3413D" w:rsidRPr="00F4345B">
        <w:rPr>
          <w:rFonts w:asciiTheme="minorHAnsi" w:hAnsiTheme="minorHAnsi" w:cstheme="minorHAnsi"/>
          <w:sz w:val="22"/>
        </w:rPr>
        <w:t xml:space="preserve">gauges </w:t>
      </w:r>
      <w:r w:rsidRPr="00F4345B">
        <w:rPr>
          <w:rFonts w:asciiTheme="minorHAnsi" w:hAnsiTheme="minorHAnsi" w:cstheme="minorHAnsi"/>
          <w:sz w:val="22"/>
        </w:rPr>
        <w:t>shall be mounted at the suction header and discharge header.</w:t>
      </w:r>
    </w:p>
    <w:p w14:paraId="5D0C7F83" w14:textId="77777777" w:rsidR="00094821" w:rsidRPr="00F4345B" w:rsidRDefault="00094821"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proofErr w:type="gramStart"/>
      <w:r w:rsidRPr="00F4345B">
        <w:rPr>
          <w:rFonts w:asciiTheme="minorHAnsi" w:hAnsiTheme="minorHAnsi" w:cstheme="minorHAnsi"/>
          <w:sz w:val="22"/>
        </w:rPr>
        <w:lastRenderedPageBreak/>
        <w:t>Piping</w:t>
      </w:r>
      <w:proofErr w:type="gramEnd"/>
      <w:r w:rsidRPr="00F4345B">
        <w:rPr>
          <w:rFonts w:asciiTheme="minorHAnsi" w:hAnsiTheme="minorHAnsi" w:cstheme="minorHAnsi"/>
          <w:sz w:val="22"/>
        </w:rPr>
        <w:t xml:space="preserve"> shall be Type 304 stainless steel complete with two-piece, bronze body, full port ball shut-off valves at each pump suction and discharge.</w:t>
      </w:r>
    </w:p>
    <w:p w14:paraId="5631006B" w14:textId="77777777" w:rsidR="0094391E" w:rsidRPr="00F4345B" w:rsidRDefault="0094391E"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Non-slam, spring loaded, silent check valves shall be provided at each pump discharge.</w:t>
      </w:r>
    </w:p>
    <w:p w14:paraId="1A40540C" w14:textId="7A25FC9E" w:rsidR="00AF56B0" w:rsidRPr="00F4345B" w:rsidRDefault="00AF56B0"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Self-contained thermal relief valves factory set to discharge at 125°F shall be mounted on each pump. </w:t>
      </w:r>
    </w:p>
    <w:p w14:paraId="5E6EE7CA" w14:textId="77777777" w:rsidR="0094391E" w:rsidRPr="00F4345B" w:rsidRDefault="0094391E" w:rsidP="000F4DF5">
      <w:pPr>
        <w:pStyle w:val="BWASpecBody2"/>
        <w:spacing w:before="288" w:after="0" w:line="240" w:lineRule="auto"/>
        <w:ind w:left="864" w:hanging="864"/>
        <w:contextualSpacing w:val="0"/>
        <w:jc w:val="left"/>
        <w:rPr>
          <w:rFonts w:asciiTheme="minorHAnsi" w:hAnsiTheme="minorHAnsi" w:cstheme="minorHAnsi"/>
          <w:sz w:val="22"/>
        </w:rPr>
      </w:pPr>
      <w:r w:rsidRPr="00F4345B">
        <w:rPr>
          <w:rFonts w:asciiTheme="minorHAnsi" w:hAnsiTheme="minorHAnsi" w:cstheme="minorHAnsi"/>
          <w:sz w:val="22"/>
        </w:rPr>
        <w:t>FRAME</w:t>
      </w:r>
    </w:p>
    <w:p w14:paraId="41F49BFA" w14:textId="77777777" w:rsidR="00AF56B0" w:rsidRPr="00F4345B" w:rsidRDefault="00AF56B0"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Package Base</w:t>
      </w:r>
      <w:proofErr w:type="gramStart"/>
      <w:r w:rsidRPr="00F4345B">
        <w:rPr>
          <w:rFonts w:asciiTheme="minorHAnsi" w:hAnsiTheme="minorHAnsi" w:cstheme="minorHAnsi"/>
          <w:sz w:val="22"/>
        </w:rPr>
        <w:t>:  The</w:t>
      </w:r>
      <w:proofErr w:type="gramEnd"/>
      <w:r w:rsidRPr="00F4345B">
        <w:rPr>
          <w:rFonts w:asciiTheme="minorHAnsi" w:hAnsiTheme="minorHAnsi" w:cstheme="minorHAnsi"/>
          <w:sz w:val="22"/>
        </w:rPr>
        <w:t xml:space="preserve"> pressure booster base shall be designed and fabricated to provide proper structural support for all attached </w:t>
      </w:r>
      <w:proofErr w:type="gramStart"/>
      <w:r w:rsidRPr="00F4345B">
        <w:rPr>
          <w:rFonts w:asciiTheme="minorHAnsi" w:hAnsiTheme="minorHAnsi" w:cstheme="minorHAnsi"/>
          <w:sz w:val="22"/>
        </w:rPr>
        <w:t>equipment, and</w:t>
      </w:r>
      <w:proofErr w:type="gramEnd"/>
      <w:r w:rsidRPr="00F4345B">
        <w:rPr>
          <w:rFonts w:asciiTheme="minorHAnsi" w:hAnsiTheme="minorHAnsi" w:cstheme="minorHAnsi"/>
          <w:sz w:val="22"/>
        </w:rPr>
        <w:t xml:space="preserve"> </w:t>
      </w:r>
      <w:proofErr w:type="gramStart"/>
      <w:r w:rsidRPr="00F4345B">
        <w:rPr>
          <w:rFonts w:asciiTheme="minorHAnsi" w:hAnsiTheme="minorHAnsi" w:cstheme="minorHAnsi"/>
          <w:sz w:val="22"/>
        </w:rPr>
        <w:t>provide</w:t>
      </w:r>
      <w:proofErr w:type="gramEnd"/>
      <w:r w:rsidRPr="00F4345B">
        <w:rPr>
          <w:rFonts w:asciiTheme="minorHAnsi" w:hAnsiTheme="minorHAnsi" w:cstheme="minorHAnsi"/>
          <w:sz w:val="22"/>
        </w:rPr>
        <w:t xml:space="preserve"> f</w:t>
      </w:r>
      <w:r w:rsidR="00BB228F" w:rsidRPr="00F4345B">
        <w:rPr>
          <w:rFonts w:asciiTheme="minorHAnsi" w:hAnsiTheme="minorHAnsi" w:cstheme="minorHAnsi"/>
          <w:sz w:val="22"/>
        </w:rPr>
        <w:t xml:space="preserve">or anchorage to the structure. </w:t>
      </w:r>
      <w:r w:rsidRPr="00F4345B">
        <w:rPr>
          <w:rFonts w:asciiTheme="minorHAnsi" w:hAnsiTheme="minorHAnsi" w:cstheme="minorHAnsi"/>
          <w:sz w:val="22"/>
        </w:rPr>
        <w:t xml:space="preserve">The base shall include a rigid structural member for pump and motor support. Main members shall be constructed from heavy weight structural steel members with reinforcing channels for larger boosters. Steel </w:t>
      </w:r>
      <w:proofErr w:type="gramStart"/>
      <w:r w:rsidRPr="00F4345B">
        <w:rPr>
          <w:rFonts w:asciiTheme="minorHAnsi" w:hAnsiTheme="minorHAnsi" w:cstheme="minorHAnsi"/>
          <w:sz w:val="22"/>
        </w:rPr>
        <w:t>base</w:t>
      </w:r>
      <w:proofErr w:type="gramEnd"/>
      <w:r w:rsidRPr="00F4345B">
        <w:rPr>
          <w:rFonts w:asciiTheme="minorHAnsi" w:hAnsiTheme="minorHAnsi" w:cstheme="minorHAnsi"/>
          <w:sz w:val="22"/>
        </w:rPr>
        <w:t xml:space="preserve"> </w:t>
      </w:r>
      <w:proofErr w:type="gramStart"/>
      <w:r w:rsidRPr="00F4345B">
        <w:rPr>
          <w:rFonts w:asciiTheme="minorHAnsi" w:hAnsiTheme="minorHAnsi" w:cstheme="minorHAnsi"/>
          <w:sz w:val="22"/>
        </w:rPr>
        <w:t>shall</w:t>
      </w:r>
      <w:proofErr w:type="gramEnd"/>
      <w:r w:rsidRPr="00F4345B">
        <w:rPr>
          <w:rFonts w:asciiTheme="minorHAnsi" w:hAnsiTheme="minorHAnsi" w:cstheme="minorHAnsi"/>
          <w:sz w:val="22"/>
        </w:rPr>
        <w:t xml:space="preserve"> be painted with machinery enamel and shall be suitable for grouting to a concrete housekeeping pad.</w:t>
      </w:r>
    </w:p>
    <w:p w14:paraId="7B2B4CA5" w14:textId="77777777" w:rsidR="0094391E" w:rsidRPr="00F4345B" w:rsidRDefault="0094391E" w:rsidP="000F4DF5">
      <w:pPr>
        <w:pStyle w:val="BWASpecBody2"/>
        <w:spacing w:before="288" w:after="0" w:line="240" w:lineRule="auto"/>
        <w:ind w:left="864" w:hanging="864"/>
        <w:contextualSpacing w:val="0"/>
        <w:jc w:val="left"/>
        <w:rPr>
          <w:rFonts w:asciiTheme="minorHAnsi" w:hAnsiTheme="minorHAnsi" w:cstheme="minorHAnsi"/>
          <w:sz w:val="22"/>
        </w:rPr>
      </w:pPr>
      <w:r w:rsidRPr="00F4345B">
        <w:rPr>
          <w:rFonts w:asciiTheme="minorHAnsi" w:hAnsiTheme="minorHAnsi" w:cstheme="minorHAnsi"/>
          <w:sz w:val="22"/>
        </w:rPr>
        <w:t xml:space="preserve">TESTING </w:t>
      </w:r>
      <w:smartTag w:uri="urn:schemas-microsoft-com:office:smarttags" w:element="stockticker">
        <w:r w:rsidRPr="00F4345B">
          <w:rPr>
            <w:rFonts w:asciiTheme="minorHAnsi" w:hAnsiTheme="minorHAnsi" w:cstheme="minorHAnsi"/>
            <w:sz w:val="22"/>
          </w:rPr>
          <w:t>AND</w:t>
        </w:r>
      </w:smartTag>
      <w:r w:rsidRPr="00F4345B">
        <w:rPr>
          <w:rFonts w:asciiTheme="minorHAnsi" w:hAnsiTheme="minorHAnsi" w:cstheme="minorHAnsi"/>
          <w:sz w:val="22"/>
        </w:rPr>
        <w:t xml:space="preserve"> PACKAGING</w:t>
      </w:r>
    </w:p>
    <w:p w14:paraId="72B9CCF6" w14:textId="77777777" w:rsidR="0094391E" w:rsidRPr="00F4345B" w:rsidRDefault="0094391E"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Each system shall be factory tested</w:t>
      </w:r>
      <w:r w:rsidR="00D16495" w:rsidRPr="00F4345B">
        <w:rPr>
          <w:rFonts w:asciiTheme="minorHAnsi" w:hAnsiTheme="minorHAnsi" w:cstheme="minorHAnsi"/>
          <w:sz w:val="22"/>
        </w:rPr>
        <w:t xml:space="preserve"> by the Manufacturer in accordance with Hydraulic Institute Standards at a minimum of 350 psi</w:t>
      </w:r>
      <w:r w:rsidRPr="00F4345B">
        <w:rPr>
          <w:rFonts w:asciiTheme="minorHAnsi" w:hAnsiTheme="minorHAnsi" w:cstheme="minorHAnsi"/>
          <w:sz w:val="22"/>
        </w:rPr>
        <w:t>, thoroughly cleaned</w:t>
      </w:r>
      <w:r w:rsidR="00D16495" w:rsidRPr="00F4345B">
        <w:rPr>
          <w:rFonts w:asciiTheme="minorHAnsi" w:hAnsiTheme="minorHAnsi" w:cstheme="minorHAnsi"/>
          <w:sz w:val="22"/>
        </w:rPr>
        <w:t>,</w:t>
      </w:r>
      <w:r w:rsidRPr="00F4345B">
        <w:rPr>
          <w:rFonts w:asciiTheme="minorHAnsi" w:hAnsiTheme="minorHAnsi" w:cstheme="minorHAnsi"/>
          <w:sz w:val="22"/>
        </w:rPr>
        <w:t xml:space="preserve"> and painted with at least one coat of high-grade machinery enamel prior to shipment.</w:t>
      </w:r>
    </w:p>
    <w:p w14:paraId="52D3B284" w14:textId="77777777" w:rsidR="0094391E" w:rsidRPr="00F4345B" w:rsidRDefault="0094391E"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The entire system shall be factory assembled and shipped with all interconnecting piping and wiring complete and tested for proper operation. The only field connections required shall be:</w:t>
      </w:r>
    </w:p>
    <w:p w14:paraId="1E7460B3" w14:textId="77777777" w:rsidR="0094391E" w:rsidRPr="00F4345B" w:rsidRDefault="0094391E" w:rsidP="000F4DF5">
      <w:pPr>
        <w:numPr>
          <w:ilvl w:val="2"/>
          <w:numId w:val="1"/>
        </w:numPr>
        <w:spacing w:before="72" w:after="0" w:line="240" w:lineRule="auto"/>
        <w:ind w:left="1440"/>
        <w:outlineLvl w:val="1"/>
        <w:rPr>
          <w:rFonts w:cstheme="minorHAnsi"/>
        </w:rPr>
      </w:pPr>
      <w:r w:rsidRPr="00F4345B">
        <w:rPr>
          <w:rFonts w:cstheme="minorHAnsi"/>
        </w:rPr>
        <w:t>Suction piping connection</w:t>
      </w:r>
    </w:p>
    <w:p w14:paraId="71AE7855" w14:textId="77777777" w:rsidR="0094391E" w:rsidRPr="00F4345B" w:rsidRDefault="0094391E" w:rsidP="000F4DF5">
      <w:pPr>
        <w:numPr>
          <w:ilvl w:val="2"/>
          <w:numId w:val="1"/>
        </w:numPr>
        <w:spacing w:before="72" w:after="0" w:line="240" w:lineRule="auto"/>
        <w:ind w:left="1440"/>
        <w:outlineLvl w:val="1"/>
        <w:rPr>
          <w:rFonts w:cstheme="minorHAnsi"/>
        </w:rPr>
      </w:pPr>
      <w:r w:rsidRPr="00F4345B">
        <w:rPr>
          <w:rFonts w:cstheme="minorHAnsi"/>
        </w:rPr>
        <w:t>Discharge piping connection</w:t>
      </w:r>
    </w:p>
    <w:p w14:paraId="4D4B55C1" w14:textId="77777777" w:rsidR="0094391E" w:rsidRPr="00F4345B" w:rsidRDefault="0094391E" w:rsidP="000F4DF5">
      <w:pPr>
        <w:numPr>
          <w:ilvl w:val="2"/>
          <w:numId w:val="1"/>
        </w:numPr>
        <w:spacing w:before="72" w:after="0" w:line="240" w:lineRule="auto"/>
        <w:ind w:left="1440"/>
        <w:outlineLvl w:val="1"/>
        <w:rPr>
          <w:rFonts w:cstheme="minorHAnsi"/>
        </w:rPr>
      </w:pPr>
      <w:proofErr w:type="gramStart"/>
      <w:r w:rsidRPr="00F4345B">
        <w:rPr>
          <w:rFonts w:cstheme="minorHAnsi"/>
        </w:rPr>
        <w:t>Drain pipe</w:t>
      </w:r>
      <w:proofErr w:type="gramEnd"/>
    </w:p>
    <w:p w14:paraId="5E25B723" w14:textId="77777777" w:rsidR="0094391E" w:rsidRPr="00F4345B" w:rsidRDefault="0094391E" w:rsidP="000F4DF5">
      <w:pPr>
        <w:numPr>
          <w:ilvl w:val="2"/>
          <w:numId w:val="1"/>
        </w:numPr>
        <w:spacing w:before="72" w:after="0" w:line="240" w:lineRule="auto"/>
        <w:ind w:left="1440"/>
        <w:outlineLvl w:val="1"/>
        <w:rPr>
          <w:rFonts w:cstheme="minorHAnsi"/>
        </w:rPr>
      </w:pPr>
      <w:r w:rsidRPr="00F4345B">
        <w:rPr>
          <w:rFonts w:cstheme="minorHAnsi"/>
        </w:rPr>
        <w:t>One power connection at control panel</w:t>
      </w:r>
    </w:p>
    <w:p w14:paraId="6D1C1ED5" w14:textId="77777777" w:rsidR="0094391E" w:rsidRPr="00F4345B" w:rsidRDefault="0094391E" w:rsidP="000F4DF5">
      <w:pPr>
        <w:pStyle w:val="BWASpecBody2"/>
        <w:numPr>
          <w:ilvl w:val="1"/>
          <w:numId w:val="1"/>
        </w:numPr>
        <w:tabs>
          <w:tab w:val="clear" w:pos="936"/>
        </w:tabs>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The booster system shall ship with four (4) certified copies of the shop test documenting the operation and capacity of the system as tested at the factory.</w:t>
      </w:r>
    </w:p>
    <w:p w14:paraId="73737F9A" w14:textId="732498D4" w:rsidR="0094391E" w:rsidRPr="000F4DF5" w:rsidRDefault="000F4DF5" w:rsidP="000F4DF5">
      <w:pPr>
        <w:pStyle w:val="BWASection"/>
        <w:spacing w:before="360" w:after="0" w:line="240" w:lineRule="auto"/>
        <w:ind w:left="720" w:hanging="720"/>
        <w:jc w:val="left"/>
        <w:rPr>
          <w:rFonts w:asciiTheme="minorHAnsi" w:hAnsiTheme="minorHAnsi" w:cstheme="minorHAnsi"/>
          <w:b/>
          <w:bCs/>
          <w:sz w:val="22"/>
          <w:u w:val="none"/>
        </w:rPr>
      </w:pPr>
      <w:r>
        <w:rPr>
          <w:rFonts w:asciiTheme="minorHAnsi" w:hAnsiTheme="minorHAnsi" w:cstheme="minorHAnsi"/>
          <w:b/>
          <w:bCs/>
          <w:sz w:val="22"/>
          <w:u w:val="none"/>
        </w:rPr>
        <w:t xml:space="preserve">PART </w:t>
      </w:r>
      <w:proofErr w:type="gramStart"/>
      <w:r w:rsidR="0094391E" w:rsidRPr="000F4DF5">
        <w:rPr>
          <w:rFonts w:asciiTheme="minorHAnsi" w:hAnsiTheme="minorHAnsi" w:cstheme="minorHAnsi"/>
          <w:b/>
          <w:bCs/>
          <w:sz w:val="22"/>
          <w:u w:val="none"/>
        </w:rPr>
        <w:t>3</w:t>
      </w:r>
      <w:r>
        <w:rPr>
          <w:rFonts w:asciiTheme="minorHAnsi" w:hAnsiTheme="minorHAnsi" w:cstheme="minorHAnsi"/>
          <w:b/>
          <w:bCs/>
          <w:sz w:val="22"/>
          <w:u w:val="none"/>
        </w:rPr>
        <w:t xml:space="preserve">  </w:t>
      </w:r>
      <w:r w:rsidR="0094391E" w:rsidRPr="000F4DF5">
        <w:rPr>
          <w:rFonts w:asciiTheme="minorHAnsi" w:hAnsiTheme="minorHAnsi" w:cstheme="minorHAnsi"/>
          <w:b/>
          <w:bCs/>
          <w:sz w:val="22"/>
          <w:u w:val="none"/>
        </w:rPr>
        <w:t>EXECUTION</w:t>
      </w:r>
      <w:proofErr w:type="gramEnd"/>
    </w:p>
    <w:p w14:paraId="7B6F9761" w14:textId="77777777" w:rsidR="0094391E" w:rsidRPr="00F4345B" w:rsidRDefault="0094391E" w:rsidP="00325F85">
      <w:pPr>
        <w:pStyle w:val="BWASpecBody3"/>
        <w:spacing w:before="288" w:after="0" w:line="240" w:lineRule="auto"/>
        <w:ind w:left="864" w:hanging="864"/>
        <w:contextualSpacing w:val="0"/>
        <w:jc w:val="left"/>
        <w:rPr>
          <w:rFonts w:asciiTheme="minorHAnsi" w:hAnsiTheme="minorHAnsi" w:cstheme="minorHAnsi"/>
          <w:sz w:val="22"/>
        </w:rPr>
      </w:pPr>
      <w:r w:rsidRPr="00F4345B">
        <w:rPr>
          <w:rFonts w:asciiTheme="minorHAnsi" w:hAnsiTheme="minorHAnsi" w:cstheme="minorHAnsi"/>
          <w:sz w:val="22"/>
        </w:rPr>
        <w:t>INSTALLATION</w:t>
      </w:r>
      <w:r w:rsidR="00D16495" w:rsidRPr="00F4345B">
        <w:rPr>
          <w:rFonts w:asciiTheme="minorHAnsi" w:hAnsiTheme="minorHAnsi" w:cstheme="minorHAnsi"/>
          <w:sz w:val="22"/>
        </w:rPr>
        <w:t xml:space="preserve"> AND START-UP</w:t>
      </w:r>
    </w:p>
    <w:p w14:paraId="7F5F4273" w14:textId="77777777" w:rsidR="0094391E" w:rsidRPr="00F4345B" w:rsidRDefault="0094391E"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The booster system shall be installed in strict accordance with </w:t>
      </w:r>
      <w:r w:rsidR="00D16495" w:rsidRPr="00F4345B">
        <w:rPr>
          <w:rFonts w:asciiTheme="minorHAnsi" w:hAnsiTheme="minorHAnsi" w:cstheme="minorHAnsi"/>
          <w:sz w:val="22"/>
        </w:rPr>
        <w:t xml:space="preserve">ANSI/HI 1.4-2000, </w:t>
      </w:r>
      <w:r w:rsidRPr="00F4345B">
        <w:rPr>
          <w:rFonts w:asciiTheme="minorHAnsi" w:hAnsiTheme="minorHAnsi" w:cstheme="minorHAnsi"/>
          <w:sz w:val="22"/>
        </w:rPr>
        <w:t>the manufacturer's recommendations</w:t>
      </w:r>
      <w:r w:rsidR="00D16495" w:rsidRPr="00F4345B">
        <w:rPr>
          <w:rFonts w:asciiTheme="minorHAnsi" w:hAnsiTheme="minorHAnsi" w:cstheme="minorHAnsi"/>
          <w:sz w:val="22"/>
        </w:rPr>
        <w:t>,</w:t>
      </w:r>
      <w:r w:rsidRPr="00F4345B">
        <w:rPr>
          <w:rFonts w:asciiTheme="minorHAnsi" w:hAnsiTheme="minorHAnsi" w:cstheme="minorHAnsi"/>
          <w:sz w:val="22"/>
        </w:rPr>
        <w:t xml:space="preserve"> and the Contract Documents.</w:t>
      </w:r>
    </w:p>
    <w:p w14:paraId="03557F61" w14:textId="77777777" w:rsidR="0094391E" w:rsidRPr="00F4345B" w:rsidRDefault="0094391E"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The frame shall be grouted level and secured to the </w:t>
      </w:r>
      <w:r w:rsidR="00B236B8" w:rsidRPr="00F4345B">
        <w:rPr>
          <w:rFonts w:asciiTheme="minorHAnsi" w:hAnsiTheme="minorHAnsi" w:cstheme="minorHAnsi"/>
          <w:sz w:val="22"/>
        </w:rPr>
        <w:t xml:space="preserve">housekeeping </w:t>
      </w:r>
      <w:r w:rsidRPr="00F4345B">
        <w:rPr>
          <w:rFonts w:asciiTheme="minorHAnsi" w:hAnsiTheme="minorHAnsi" w:cstheme="minorHAnsi"/>
          <w:sz w:val="22"/>
        </w:rPr>
        <w:t>pad</w:t>
      </w:r>
      <w:r w:rsidR="005807DD" w:rsidRPr="00F4345B">
        <w:rPr>
          <w:rFonts w:asciiTheme="minorHAnsi" w:hAnsiTheme="minorHAnsi" w:cstheme="minorHAnsi"/>
          <w:sz w:val="22"/>
        </w:rPr>
        <w:t xml:space="preserve"> </w:t>
      </w:r>
      <w:r w:rsidRPr="00F4345B">
        <w:rPr>
          <w:rFonts w:asciiTheme="minorHAnsi" w:hAnsiTheme="minorHAnsi" w:cstheme="minorHAnsi"/>
          <w:sz w:val="22"/>
        </w:rPr>
        <w:t>with anchor bolts.</w:t>
      </w:r>
    </w:p>
    <w:p w14:paraId="7E349180" w14:textId="77777777" w:rsidR="00D16495"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Examine areas, equipment foundations, and conditions, for compliance with requirements for installation tolerances and other conditions affecting performance of pumps.</w:t>
      </w:r>
    </w:p>
    <w:p w14:paraId="51F111C9" w14:textId="77777777" w:rsidR="00D16495"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Examine rough in for piping systems to verify actual locations of piping connections prior to installation.</w:t>
      </w:r>
    </w:p>
    <w:p w14:paraId="5C21FB6D" w14:textId="77777777" w:rsidR="00D16495"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lastRenderedPageBreak/>
        <w:t>Examine equipment foundations and/or inertia bases for suitable conditions where pumps are to be installed.</w:t>
      </w:r>
    </w:p>
    <w:p w14:paraId="7C4159C3" w14:textId="77777777" w:rsidR="00C612B4"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Correct unsatisfactory conditions prior to installation of pumps. Install </w:t>
      </w:r>
      <w:proofErr w:type="gramStart"/>
      <w:r w:rsidRPr="00F4345B">
        <w:rPr>
          <w:rFonts w:asciiTheme="minorHAnsi" w:hAnsiTheme="minorHAnsi" w:cstheme="minorHAnsi"/>
          <w:sz w:val="22"/>
        </w:rPr>
        <w:t>booster</w:t>
      </w:r>
      <w:proofErr w:type="gramEnd"/>
      <w:r w:rsidRPr="00F4345B">
        <w:rPr>
          <w:rFonts w:asciiTheme="minorHAnsi" w:hAnsiTheme="minorHAnsi" w:cstheme="minorHAnsi"/>
          <w:sz w:val="22"/>
        </w:rPr>
        <w:t xml:space="preserve"> </w:t>
      </w:r>
      <w:r w:rsidR="00D55DED" w:rsidRPr="00F4345B">
        <w:rPr>
          <w:rFonts w:asciiTheme="minorHAnsi" w:hAnsiTheme="minorHAnsi" w:cstheme="minorHAnsi"/>
          <w:sz w:val="22"/>
        </w:rPr>
        <w:t xml:space="preserve">package in </w:t>
      </w:r>
      <w:proofErr w:type="gramStart"/>
      <w:r w:rsidR="00D55DED" w:rsidRPr="00F4345B">
        <w:rPr>
          <w:rFonts w:asciiTheme="minorHAnsi" w:hAnsiTheme="minorHAnsi" w:cstheme="minorHAnsi"/>
          <w:sz w:val="22"/>
        </w:rPr>
        <w:t>specified</w:t>
      </w:r>
      <w:proofErr w:type="gramEnd"/>
      <w:r w:rsidR="00D55DED" w:rsidRPr="00F4345B">
        <w:rPr>
          <w:rFonts w:asciiTheme="minorHAnsi" w:hAnsiTheme="minorHAnsi" w:cstheme="minorHAnsi"/>
          <w:sz w:val="22"/>
        </w:rPr>
        <w:t xml:space="preserve"> location.</w:t>
      </w:r>
    </w:p>
    <w:p w14:paraId="700D8E20" w14:textId="77777777" w:rsidR="00C612B4"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Provide access for periodic maintenance, including removal of motors, impellers, and accessories</w:t>
      </w:r>
      <w:r w:rsidR="00C612B4" w:rsidRPr="00F4345B">
        <w:rPr>
          <w:rFonts w:asciiTheme="minorHAnsi" w:hAnsiTheme="minorHAnsi" w:cstheme="minorHAnsi"/>
          <w:sz w:val="22"/>
        </w:rPr>
        <w:t>.</w:t>
      </w:r>
    </w:p>
    <w:p w14:paraId="02FAD6DF" w14:textId="77777777" w:rsidR="00D16495"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Verify proper pump rotation at start-up.</w:t>
      </w:r>
    </w:p>
    <w:p w14:paraId="02D1A9C5" w14:textId="77777777" w:rsidR="00D16495"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Perform start-up procedures per manufacturer’s instructions.</w:t>
      </w:r>
    </w:p>
    <w:p w14:paraId="57CD402F" w14:textId="77777777" w:rsidR="00D55DED" w:rsidRPr="00F4345B" w:rsidRDefault="00D16495" w:rsidP="00325F85">
      <w:pPr>
        <w:pStyle w:val="BWASpecBody3"/>
        <w:spacing w:before="288" w:after="0" w:line="240" w:lineRule="auto"/>
        <w:ind w:left="864" w:hanging="864"/>
        <w:contextualSpacing w:val="0"/>
        <w:jc w:val="left"/>
        <w:rPr>
          <w:rFonts w:asciiTheme="minorHAnsi" w:hAnsiTheme="minorHAnsi" w:cstheme="minorHAnsi"/>
          <w:sz w:val="22"/>
        </w:rPr>
      </w:pPr>
      <w:r w:rsidRPr="00F4345B">
        <w:rPr>
          <w:rFonts w:asciiTheme="minorHAnsi" w:hAnsiTheme="minorHAnsi" w:cstheme="minorHAnsi"/>
          <w:sz w:val="22"/>
        </w:rPr>
        <w:t>SEQUENCE OF OPERATION</w:t>
      </w:r>
    </w:p>
    <w:p w14:paraId="1E35D058" w14:textId="77777777" w:rsidR="00D16495"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The pump controller </w:t>
      </w:r>
      <w:proofErr w:type="gramStart"/>
      <w:r w:rsidRPr="00F4345B">
        <w:rPr>
          <w:rFonts w:asciiTheme="minorHAnsi" w:hAnsiTheme="minorHAnsi" w:cstheme="minorHAnsi"/>
          <w:sz w:val="22"/>
        </w:rPr>
        <w:t>shall</w:t>
      </w:r>
      <w:proofErr w:type="gramEnd"/>
      <w:r w:rsidRPr="00F4345B">
        <w:rPr>
          <w:rFonts w:asciiTheme="minorHAnsi" w:hAnsiTheme="minorHAnsi" w:cstheme="minorHAnsi"/>
          <w:sz w:val="22"/>
        </w:rPr>
        <w:t xml:space="preserve"> receive a 4-20mA signal from each pressure transducer. </w:t>
      </w:r>
    </w:p>
    <w:p w14:paraId="7234FDF9" w14:textId="77777777" w:rsidR="00D16495"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The pressure transducer </w:t>
      </w:r>
      <w:proofErr w:type="gramStart"/>
      <w:r w:rsidRPr="00F4345B">
        <w:rPr>
          <w:rFonts w:asciiTheme="minorHAnsi" w:hAnsiTheme="minorHAnsi" w:cstheme="minorHAnsi"/>
          <w:sz w:val="22"/>
        </w:rPr>
        <w:t>shall</w:t>
      </w:r>
      <w:proofErr w:type="gramEnd"/>
      <w:r w:rsidRPr="00F4345B">
        <w:rPr>
          <w:rFonts w:asciiTheme="minorHAnsi" w:hAnsiTheme="minorHAnsi" w:cstheme="minorHAnsi"/>
          <w:sz w:val="22"/>
        </w:rPr>
        <w:t xml:space="preserve"> monitor system pressure and provide an analog signal to the pump control </w:t>
      </w:r>
      <w:proofErr w:type="gramStart"/>
      <w:r w:rsidRPr="00F4345B">
        <w:rPr>
          <w:rFonts w:asciiTheme="minorHAnsi" w:hAnsiTheme="minorHAnsi" w:cstheme="minorHAnsi"/>
          <w:sz w:val="22"/>
        </w:rPr>
        <w:t>software, and</w:t>
      </w:r>
      <w:proofErr w:type="gramEnd"/>
      <w:r w:rsidRPr="00F4345B">
        <w:rPr>
          <w:rFonts w:asciiTheme="minorHAnsi" w:hAnsiTheme="minorHAnsi" w:cstheme="minorHAnsi"/>
          <w:sz w:val="22"/>
        </w:rPr>
        <w:t xml:space="preserve"> allow the VFD motor controller to provide a variable Volts/Hz output to the motor. </w:t>
      </w:r>
    </w:p>
    <w:p w14:paraId="01D91856" w14:textId="77777777" w:rsidR="00D16495"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Whenever the pressure drops below the set system pressure, the lead pump shall start and run at speed required to maintain system pressure setpoint (as set by the Operator). If the pressure setpoint cannot be maintained by one pump, the lag pump shall start to provide the extra flow and pressure automatically.</w:t>
      </w:r>
    </w:p>
    <w:p w14:paraId="5FFB1080" w14:textId="77777777" w:rsidR="00D16495"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When demand decreases to a level which can be met by one pump and an adjustable minimum run-timer has elapsed, the lag pump will be stopped</w:t>
      </w:r>
      <w:r w:rsidR="00D55DED" w:rsidRPr="00F4345B">
        <w:rPr>
          <w:rFonts w:asciiTheme="minorHAnsi" w:hAnsiTheme="minorHAnsi" w:cstheme="minorHAnsi"/>
          <w:sz w:val="22"/>
        </w:rPr>
        <w:t xml:space="preserve">. </w:t>
      </w:r>
    </w:p>
    <w:p w14:paraId="62BE818C" w14:textId="77777777" w:rsidR="00D16495"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The lead pump shall alternate based on elapsed run time. </w:t>
      </w:r>
    </w:p>
    <w:p w14:paraId="6D23735D" w14:textId="77777777" w:rsidR="00D16495"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When the system experiences low demand the controller shall test for a no flow condition without the use of external switches or controls. The controller will stop the lead pump after verifying a </w:t>
      </w:r>
      <w:proofErr w:type="gramStart"/>
      <w:r w:rsidRPr="00F4345B">
        <w:rPr>
          <w:rFonts w:asciiTheme="minorHAnsi" w:hAnsiTheme="minorHAnsi" w:cstheme="minorHAnsi"/>
          <w:sz w:val="22"/>
        </w:rPr>
        <w:t>zero demand</w:t>
      </w:r>
      <w:proofErr w:type="gramEnd"/>
      <w:r w:rsidRPr="00F4345B">
        <w:rPr>
          <w:rFonts w:asciiTheme="minorHAnsi" w:hAnsiTheme="minorHAnsi" w:cstheme="minorHAnsi"/>
          <w:sz w:val="22"/>
        </w:rPr>
        <w:t xml:space="preserve"> condition </w:t>
      </w:r>
      <w:proofErr w:type="gramStart"/>
      <w:r w:rsidRPr="00F4345B">
        <w:rPr>
          <w:rFonts w:asciiTheme="minorHAnsi" w:hAnsiTheme="minorHAnsi" w:cstheme="minorHAnsi"/>
          <w:sz w:val="22"/>
        </w:rPr>
        <w:t>exists</w:t>
      </w:r>
      <w:proofErr w:type="gramEnd"/>
      <w:r w:rsidRPr="00F4345B">
        <w:rPr>
          <w:rFonts w:asciiTheme="minorHAnsi" w:hAnsiTheme="minorHAnsi" w:cstheme="minorHAnsi"/>
          <w:sz w:val="22"/>
        </w:rPr>
        <w:t xml:space="preserve"> and a minimum run-timer has elapsed. The hydro-pneumatic tank shall supply water to the system until the pressure falls below the restart pressure, at which point the lead pump shall restart.</w:t>
      </w:r>
    </w:p>
    <w:p w14:paraId="18A88DE8" w14:textId="77777777" w:rsidR="00D16495"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All program settings shall be based on centrifugal pump language.</w:t>
      </w:r>
    </w:p>
    <w:p w14:paraId="09C64E85" w14:textId="77777777" w:rsidR="00D16495" w:rsidRPr="00F4345B" w:rsidRDefault="00D16495" w:rsidP="00325F85">
      <w:pPr>
        <w:pStyle w:val="BWASpecBody3"/>
        <w:numPr>
          <w:ilvl w:val="1"/>
          <w:numId w:val="3"/>
        </w:numPr>
        <w:spacing w:before="144" w:after="0" w:line="240" w:lineRule="auto"/>
        <w:ind w:left="864"/>
        <w:contextualSpacing w:val="0"/>
        <w:jc w:val="left"/>
        <w:rPr>
          <w:rFonts w:asciiTheme="minorHAnsi" w:hAnsiTheme="minorHAnsi" w:cstheme="minorHAnsi"/>
          <w:sz w:val="22"/>
        </w:rPr>
      </w:pPr>
      <w:r w:rsidRPr="00F4345B">
        <w:rPr>
          <w:rFonts w:asciiTheme="minorHAnsi" w:hAnsiTheme="minorHAnsi" w:cstheme="minorHAnsi"/>
          <w:sz w:val="22"/>
        </w:rPr>
        <w:t xml:space="preserve">Program settings shall be </w:t>
      </w:r>
      <w:proofErr w:type="gramStart"/>
      <w:r w:rsidRPr="00F4345B">
        <w:rPr>
          <w:rFonts w:asciiTheme="minorHAnsi" w:hAnsiTheme="minorHAnsi" w:cstheme="minorHAnsi"/>
          <w:sz w:val="22"/>
        </w:rPr>
        <w:t>password protected</w:t>
      </w:r>
      <w:proofErr w:type="gramEnd"/>
      <w:r w:rsidRPr="00F4345B">
        <w:rPr>
          <w:rFonts w:asciiTheme="minorHAnsi" w:hAnsiTheme="minorHAnsi" w:cstheme="minorHAnsi"/>
          <w:sz w:val="22"/>
        </w:rPr>
        <w:t>. With proper password entry, settings shall be field adjustab</w:t>
      </w:r>
      <w:r w:rsidR="00D55DED" w:rsidRPr="00F4345B">
        <w:rPr>
          <w:rFonts w:asciiTheme="minorHAnsi" w:hAnsiTheme="minorHAnsi" w:cstheme="minorHAnsi"/>
          <w:sz w:val="22"/>
        </w:rPr>
        <w:t xml:space="preserve">le to allow changes by the </w:t>
      </w:r>
      <w:r w:rsidR="00C612B4" w:rsidRPr="00F4345B">
        <w:rPr>
          <w:rFonts w:asciiTheme="minorHAnsi" w:hAnsiTheme="minorHAnsi" w:cstheme="minorHAnsi"/>
          <w:sz w:val="22"/>
        </w:rPr>
        <w:t>U</w:t>
      </w:r>
      <w:r w:rsidR="00D55DED" w:rsidRPr="00F4345B">
        <w:rPr>
          <w:rFonts w:asciiTheme="minorHAnsi" w:hAnsiTheme="minorHAnsi" w:cstheme="minorHAnsi"/>
          <w:sz w:val="22"/>
        </w:rPr>
        <w:t>ser</w:t>
      </w:r>
      <w:r w:rsidR="00C612B4" w:rsidRPr="00F4345B">
        <w:rPr>
          <w:rFonts w:asciiTheme="minorHAnsi" w:hAnsiTheme="minorHAnsi" w:cstheme="minorHAnsi"/>
          <w:sz w:val="22"/>
        </w:rPr>
        <w:t>.</w:t>
      </w:r>
    </w:p>
    <w:p w14:paraId="74601E61" w14:textId="77777777" w:rsidR="0024329C" w:rsidRPr="00325F85" w:rsidRDefault="0094391E" w:rsidP="00325F85">
      <w:pPr>
        <w:pStyle w:val="BWATitle"/>
        <w:spacing w:before="144" w:after="0" w:line="240" w:lineRule="auto"/>
        <w:rPr>
          <w:rFonts w:asciiTheme="minorHAnsi" w:hAnsiTheme="minorHAnsi" w:cstheme="minorHAnsi"/>
          <w:b/>
          <w:bCs/>
          <w:sz w:val="22"/>
        </w:rPr>
      </w:pPr>
      <w:r w:rsidRPr="00325F85">
        <w:rPr>
          <w:rFonts w:asciiTheme="minorHAnsi" w:hAnsiTheme="minorHAnsi" w:cstheme="minorHAnsi"/>
          <w:b/>
          <w:bCs/>
          <w:sz w:val="22"/>
        </w:rPr>
        <w:t>END OF SECTION</w:t>
      </w:r>
    </w:p>
    <w:p w14:paraId="267A5837" w14:textId="77777777" w:rsidR="00245130" w:rsidRPr="00F4345B" w:rsidRDefault="00245130" w:rsidP="00245130">
      <w:pPr>
        <w:pStyle w:val="BWATitle"/>
        <w:spacing w:after="0" w:line="240" w:lineRule="auto"/>
        <w:rPr>
          <w:rFonts w:asciiTheme="minorHAnsi" w:hAnsiTheme="minorHAnsi" w:cstheme="minorHAnsi"/>
          <w:sz w:val="22"/>
        </w:rPr>
      </w:pPr>
    </w:p>
    <w:p w14:paraId="3E96FBE4" w14:textId="77777777" w:rsidR="00245130" w:rsidRPr="00F4345B" w:rsidRDefault="00245130" w:rsidP="00245130">
      <w:pPr>
        <w:pStyle w:val="BWATitle"/>
        <w:spacing w:after="0" w:line="240" w:lineRule="auto"/>
        <w:rPr>
          <w:rFonts w:asciiTheme="minorHAnsi" w:hAnsiTheme="minorHAnsi" w:cstheme="minorHAnsi"/>
          <w:sz w:val="22"/>
        </w:rPr>
      </w:pPr>
    </w:p>
    <w:sectPr w:rsidR="00245130" w:rsidRPr="00F4345B" w:rsidSect="008041C7">
      <w:headerReference w:type="default" r:id="rId7"/>
      <w:footerReference w:type="default" r:id="rId8"/>
      <w:pgSz w:w="12240" w:h="15840" w:code="1"/>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88AAB" w14:textId="77777777" w:rsidR="00F93636" w:rsidRDefault="00F93636" w:rsidP="00934133">
      <w:pPr>
        <w:spacing w:after="0" w:line="240" w:lineRule="auto"/>
      </w:pPr>
      <w:r>
        <w:separator/>
      </w:r>
    </w:p>
  </w:endnote>
  <w:endnote w:type="continuationSeparator" w:id="0">
    <w:p w14:paraId="5DE02145" w14:textId="77777777" w:rsidR="00F93636" w:rsidRDefault="00F93636" w:rsidP="00934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6" w:type="dxa"/>
      <w:tblLayout w:type="fixed"/>
      <w:tblCellMar>
        <w:left w:w="36" w:type="dxa"/>
        <w:right w:w="36" w:type="dxa"/>
      </w:tblCellMar>
      <w:tblLook w:val="0000" w:firstRow="0" w:lastRow="0" w:firstColumn="0" w:lastColumn="0" w:noHBand="0" w:noVBand="0"/>
    </w:tblPr>
    <w:tblGrid>
      <w:gridCol w:w="3120"/>
      <w:gridCol w:w="3120"/>
      <w:gridCol w:w="3120"/>
    </w:tblGrid>
    <w:tr w:rsidR="008041C7" w14:paraId="0D7845EC" w14:textId="77777777" w:rsidTr="00E57B70">
      <w:tc>
        <w:tcPr>
          <w:tcW w:w="3120" w:type="dxa"/>
          <w:shd w:val="clear" w:color="auto" w:fill="auto"/>
        </w:tcPr>
        <w:p w14:paraId="4011A706" w14:textId="77777777" w:rsidR="008041C7" w:rsidRDefault="008041C7" w:rsidP="008041C7">
          <w:pPr>
            <w:pStyle w:val="Normal0"/>
            <w:tabs>
              <w:tab w:val="clear" w:pos="1134"/>
              <w:tab w:val="clear" w:pos="2268"/>
              <w:tab w:val="clear" w:pos="3402"/>
              <w:tab w:val="clear" w:pos="4536"/>
              <w:tab w:val="right" w:pos="3048"/>
              <w:tab w:val="center" w:pos="4665"/>
              <w:tab w:val="left" w:pos="17010"/>
              <w:tab w:val="left" w:pos="18144"/>
            </w:tabs>
            <w:rPr>
              <w:sz w:val="18"/>
              <w:lang w:val="en-US" w:eastAsia="en-US" w:bidi="en-US"/>
            </w:rPr>
          </w:pPr>
          <w:bookmarkStart w:id="0" w:name="_Hlk201066440"/>
          <w:r>
            <w:rPr>
              <w:rFonts w:ascii="Calibri" w:eastAsia="Calibri" w:hAnsi="Calibri" w:cs="Calibri"/>
              <w:color w:val="000000"/>
              <w:sz w:val="18"/>
              <w:lang w:val="en-US" w:eastAsia="en-US" w:bidi="en-US"/>
            </w:rPr>
            <w:t>Barrett Woodyard &amp; Associates</w:t>
          </w:r>
          <w:r w:rsidRPr="007F3526">
            <w:rPr>
              <w:rFonts w:ascii="Calibri" w:eastAsia="Calibri" w:hAnsi="Calibri" w:cs="Calibri"/>
              <w:color w:val="000000"/>
              <w:sz w:val="18"/>
              <w:lang w:val="en-US" w:eastAsia="en-US" w:bidi="en-US"/>
            </w:rPr>
            <w:t xml:space="preserve">, </w:t>
          </w:r>
          <w:r>
            <w:rPr>
              <w:rFonts w:ascii="Calibri" w:eastAsia="Calibri" w:hAnsi="Calibri" w:cs="Calibri"/>
              <w:color w:val="000000"/>
              <w:sz w:val="18"/>
              <w:lang w:val="en-US" w:eastAsia="en-US" w:bidi="en-US"/>
            </w:rPr>
            <w:t>2025</w:t>
          </w:r>
        </w:p>
      </w:tc>
      <w:tc>
        <w:tcPr>
          <w:tcW w:w="3120" w:type="dxa"/>
          <w:shd w:val="clear" w:color="auto" w:fill="auto"/>
        </w:tcPr>
        <w:p w14:paraId="00417956" w14:textId="77777777" w:rsidR="008041C7" w:rsidRDefault="008041C7" w:rsidP="008041C7">
          <w:pPr>
            <w:pStyle w:val="Normal0"/>
            <w:tabs>
              <w:tab w:val="clear" w:pos="1134"/>
              <w:tab w:val="clear" w:pos="2268"/>
              <w:tab w:val="clear" w:pos="3402"/>
              <w:tab w:val="clear" w:pos="4536"/>
              <w:tab w:val="right" w:pos="3048"/>
              <w:tab w:val="center" w:pos="4665"/>
              <w:tab w:val="left" w:pos="17010"/>
              <w:tab w:val="left" w:pos="18144"/>
            </w:tabs>
            <w:jc w:val="center"/>
            <w:rPr>
              <w:rFonts w:ascii="Calibri" w:eastAsia="Calibri" w:hAnsi="Calibri" w:cs="Calibri"/>
              <w:sz w:val="18"/>
              <w:lang w:val="en-US" w:eastAsia="en-US" w:bidi="en-US"/>
            </w:rPr>
          </w:pPr>
          <w:r>
            <w:rPr>
              <w:rFonts w:ascii="Calibri" w:eastAsia="Calibri" w:hAnsi="Calibri" w:cs="Calibri"/>
              <w:color w:val="000000"/>
              <w:sz w:val="18"/>
              <w:lang w:val="en-US" w:eastAsia="en-US" w:bidi="en-US"/>
            </w:rPr>
            <w:t>60% CD-GMP</w:t>
          </w:r>
        </w:p>
      </w:tc>
      <w:tc>
        <w:tcPr>
          <w:tcW w:w="3120" w:type="dxa"/>
          <w:shd w:val="clear" w:color="auto" w:fill="auto"/>
        </w:tcPr>
        <w:p w14:paraId="6AD877C9" w14:textId="77777777" w:rsidR="008041C7" w:rsidRDefault="008041C7" w:rsidP="008041C7">
          <w:pPr>
            <w:pStyle w:val="Normal0"/>
            <w:tabs>
              <w:tab w:val="clear" w:pos="1134"/>
              <w:tab w:val="clear" w:pos="2268"/>
              <w:tab w:val="clear" w:pos="3402"/>
              <w:tab w:val="clear" w:pos="4536"/>
              <w:tab w:val="right" w:pos="3048"/>
              <w:tab w:val="center" w:pos="4665"/>
              <w:tab w:val="left" w:pos="17010"/>
              <w:tab w:val="left" w:pos="18144"/>
            </w:tabs>
            <w:jc w:val="right"/>
            <w:rPr>
              <w:rFonts w:ascii="Calibri" w:eastAsia="Calibri" w:hAnsi="Calibri" w:cs="Calibri"/>
              <w:sz w:val="18"/>
              <w:lang w:val="en-US" w:eastAsia="en-US" w:bidi="en-US"/>
            </w:rPr>
          </w:pPr>
          <w:r>
            <w:rPr>
              <w:rFonts w:ascii="Calibri" w:eastAsia="Calibri" w:hAnsi="Calibri" w:cs="Calibri"/>
              <w:sz w:val="18"/>
              <w:lang w:val="en-US" w:eastAsia="en-US" w:bidi="en-US"/>
            </w:rPr>
            <w:t xml:space="preserve">Issue Date: </w:t>
          </w:r>
          <w:r>
            <w:rPr>
              <w:rFonts w:ascii="Calibri" w:eastAsia="Calibri" w:hAnsi="Calibri" w:cs="Calibri"/>
              <w:color w:val="000000"/>
              <w:sz w:val="18"/>
              <w:lang w:val="en-US" w:eastAsia="en-US" w:bidi="en-US"/>
            </w:rPr>
            <w:t>06/20/2025</w:t>
          </w:r>
        </w:p>
      </w:tc>
    </w:tr>
    <w:bookmarkEnd w:id="0"/>
  </w:tbl>
  <w:p w14:paraId="0EC33AE7" w14:textId="77777777" w:rsidR="008041C7" w:rsidRDefault="008041C7" w:rsidP="00804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1FBD7" w14:textId="77777777" w:rsidR="00F93636" w:rsidRDefault="00F93636" w:rsidP="00934133">
      <w:pPr>
        <w:spacing w:after="0" w:line="240" w:lineRule="auto"/>
      </w:pPr>
      <w:r>
        <w:separator/>
      </w:r>
    </w:p>
  </w:footnote>
  <w:footnote w:type="continuationSeparator" w:id="0">
    <w:p w14:paraId="3125EEFE" w14:textId="77777777" w:rsidR="00F93636" w:rsidRDefault="00F93636" w:rsidP="00934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36" w:type="dxa"/>
      <w:tblBorders>
        <w:insideH w:val="single" w:sz="6" w:space="0" w:color="auto"/>
      </w:tblBorders>
      <w:tblLayout w:type="fixed"/>
      <w:tblCellMar>
        <w:left w:w="36" w:type="dxa"/>
        <w:right w:w="36" w:type="dxa"/>
      </w:tblCellMar>
      <w:tblLook w:val="0000" w:firstRow="0" w:lastRow="0" w:firstColumn="0" w:lastColumn="0" w:noHBand="0" w:noVBand="0"/>
    </w:tblPr>
    <w:tblGrid>
      <w:gridCol w:w="4050"/>
      <w:gridCol w:w="5310"/>
    </w:tblGrid>
    <w:tr w:rsidR="008041C7" w:rsidRPr="000172F5" w14:paraId="03AC917E" w14:textId="77777777" w:rsidTr="00E57B70">
      <w:trPr>
        <w:cantSplit/>
      </w:trPr>
      <w:tc>
        <w:tcPr>
          <w:tcW w:w="4050" w:type="dxa"/>
          <w:tcBorders>
            <w:top w:val="nil"/>
            <w:bottom w:val="nil"/>
          </w:tcBorders>
          <w:shd w:val="clear" w:color="auto" w:fill="auto"/>
        </w:tcPr>
        <w:p w14:paraId="53CC5A7F" w14:textId="77777777" w:rsidR="008041C7" w:rsidRPr="00D340F6" w:rsidRDefault="008041C7" w:rsidP="008041C7">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680 Spring Street</w:t>
          </w:r>
        </w:p>
      </w:tc>
      <w:tc>
        <w:tcPr>
          <w:tcW w:w="5310" w:type="dxa"/>
          <w:tcBorders>
            <w:top w:val="nil"/>
            <w:bottom w:val="nil"/>
          </w:tcBorders>
          <w:shd w:val="clear" w:color="auto" w:fill="auto"/>
          <w:vAlign w:val="center"/>
        </w:tcPr>
        <w:p w14:paraId="61B8A55B" w14:textId="77777777" w:rsidR="008041C7" w:rsidRDefault="008041C7" w:rsidP="008041C7">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color w:val="000000"/>
              <w:sz w:val="20"/>
              <w:szCs w:val="20"/>
              <w:lang w:val="en-US" w:eastAsia="en-US" w:bidi="en-US"/>
            </w:rPr>
          </w:pPr>
        </w:p>
      </w:tc>
    </w:tr>
    <w:tr w:rsidR="008041C7" w:rsidRPr="008041C7" w14:paraId="1991E169" w14:textId="77777777" w:rsidTr="00E57B70">
      <w:trPr>
        <w:cantSplit/>
      </w:trPr>
      <w:tc>
        <w:tcPr>
          <w:tcW w:w="4050" w:type="dxa"/>
          <w:tcBorders>
            <w:top w:val="nil"/>
            <w:bottom w:val="single" w:sz="8" w:space="0" w:color="auto"/>
          </w:tcBorders>
          <w:shd w:val="clear" w:color="auto" w:fill="auto"/>
        </w:tcPr>
        <w:p w14:paraId="0E5644CD" w14:textId="77777777" w:rsidR="008041C7" w:rsidRPr="000172F5" w:rsidRDefault="008041C7" w:rsidP="008041C7">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Atlanta, Georgia</w:t>
          </w:r>
        </w:p>
      </w:tc>
      <w:tc>
        <w:tcPr>
          <w:tcW w:w="5310" w:type="dxa"/>
          <w:tcBorders>
            <w:top w:val="nil"/>
            <w:bottom w:val="single" w:sz="8" w:space="0" w:color="auto"/>
          </w:tcBorders>
          <w:shd w:val="clear" w:color="auto" w:fill="auto"/>
          <w:vAlign w:val="center"/>
        </w:tcPr>
        <w:p w14:paraId="1E9A1E87" w14:textId="368D1C33" w:rsidR="008041C7" w:rsidRPr="008041C7" w:rsidRDefault="008041C7" w:rsidP="008041C7">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Pr>
              <w:rFonts w:asciiTheme="minorHAnsi" w:eastAsia="Calibri" w:hAnsiTheme="minorHAnsi" w:cstheme="minorHAnsi"/>
              <w:sz w:val="20"/>
              <w:szCs w:val="20"/>
              <w:lang w:val="en-US" w:eastAsia="en-US" w:bidi="en-US"/>
            </w:rPr>
            <w:t>22 112.13</w:t>
          </w:r>
          <w:r w:rsidRPr="008041C7">
            <w:rPr>
              <w:rFonts w:asciiTheme="minorHAnsi" w:eastAsia="Calibri" w:hAnsiTheme="minorHAnsi" w:cstheme="minorHAnsi"/>
              <w:sz w:val="20"/>
              <w:szCs w:val="20"/>
              <w:lang w:val="en-US" w:eastAsia="en-US" w:bidi="en-US"/>
            </w:rPr>
            <w:t>-</w:t>
          </w:r>
          <w:r w:rsidRPr="008041C7">
            <w:rPr>
              <w:rFonts w:asciiTheme="minorHAnsi" w:eastAsia="Calibri" w:hAnsiTheme="minorHAnsi" w:cstheme="minorHAnsi"/>
              <w:sz w:val="20"/>
              <w:szCs w:val="20"/>
              <w:lang w:val="en-US" w:eastAsia="en-US" w:bidi="en-US"/>
            </w:rPr>
            <w:fldChar w:fldCharType="begin"/>
          </w:r>
          <w:r w:rsidRPr="008041C7">
            <w:rPr>
              <w:rFonts w:asciiTheme="minorHAnsi" w:eastAsia="Calibri" w:hAnsiTheme="minorHAnsi" w:cstheme="minorHAnsi"/>
              <w:sz w:val="20"/>
              <w:szCs w:val="20"/>
              <w:lang w:val="en-US" w:eastAsia="en-US" w:bidi="en-US"/>
            </w:rPr>
            <w:instrText xml:space="preserve">  PAGE \* Arabic \* MERGEFORMAT </w:instrText>
          </w:r>
          <w:r w:rsidRPr="008041C7">
            <w:rPr>
              <w:rFonts w:asciiTheme="minorHAnsi" w:eastAsia="Calibri" w:hAnsiTheme="minorHAnsi" w:cstheme="minorHAnsi"/>
              <w:sz w:val="20"/>
              <w:szCs w:val="20"/>
              <w:lang w:val="en-US" w:eastAsia="en-US" w:bidi="en-US"/>
            </w:rPr>
            <w:fldChar w:fldCharType="separate"/>
          </w:r>
          <w:r w:rsidRPr="008041C7">
            <w:rPr>
              <w:rFonts w:asciiTheme="minorHAnsi" w:eastAsia="Calibri" w:hAnsiTheme="minorHAnsi" w:cstheme="minorHAnsi"/>
              <w:noProof/>
              <w:sz w:val="20"/>
              <w:szCs w:val="20"/>
              <w:lang w:val="en-US" w:eastAsia="en-US" w:bidi="en-US"/>
            </w:rPr>
            <w:t>3</w:t>
          </w:r>
          <w:r w:rsidRPr="008041C7">
            <w:rPr>
              <w:rFonts w:asciiTheme="minorHAnsi" w:eastAsia="Calibri" w:hAnsiTheme="minorHAnsi" w:cstheme="minorHAnsi"/>
              <w:sz w:val="20"/>
              <w:szCs w:val="20"/>
              <w:lang w:val="en-US" w:eastAsia="en-US" w:bidi="en-US"/>
            </w:rPr>
            <w:fldChar w:fldCharType="end"/>
          </w:r>
        </w:p>
      </w:tc>
    </w:tr>
    <w:tr w:rsidR="008041C7" w:rsidRPr="008041C7" w14:paraId="60F32D12" w14:textId="77777777" w:rsidTr="00E57B70">
      <w:trPr>
        <w:cantSplit/>
      </w:trPr>
      <w:tc>
        <w:tcPr>
          <w:tcW w:w="4050" w:type="dxa"/>
          <w:tcBorders>
            <w:top w:val="single" w:sz="8" w:space="0" w:color="auto"/>
            <w:bottom w:val="nil"/>
          </w:tcBorders>
          <w:shd w:val="clear" w:color="auto" w:fill="auto"/>
        </w:tcPr>
        <w:p w14:paraId="0C812DBF" w14:textId="77777777" w:rsidR="008041C7" w:rsidRPr="000172F5" w:rsidRDefault="008041C7" w:rsidP="008041C7">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CNNA Architects, Inc.</w:t>
          </w:r>
        </w:p>
      </w:tc>
      <w:tc>
        <w:tcPr>
          <w:tcW w:w="5310" w:type="dxa"/>
          <w:tcBorders>
            <w:top w:val="single" w:sz="8" w:space="0" w:color="auto"/>
            <w:bottom w:val="nil"/>
          </w:tcBorders>
          <w:shd w:val="clear" w:color="auto" w:fill="auto"/>
          <w:vAlign w:val="center"/>
        </w:tcPr>
        <w:p w14:paraId="52C4BF7E" w14:textId="1B631A3E" w:rsidR="008041C7" w:rsidRPr="008041C7" w:rsidRDefault="008041C7" w:rsidP="008041C7">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Pr>
              <w:rFonts w:asciiTheme="minorHAnsi" w:eastAsia="Calibri" w:hAnsiTheme="minorHAnsi" w:cstheme="minorHAnsi"/>
              <w:color w:val="000000"/>
              <w:sz w:val="20"/>
              <w:szCs w:val="20"/>
              <w:lang w:val="en-US" w:eastAsia="en-US" w:bidi="en-US"/>
            </w:rPr>
            <w:t>DOMESTIC WATER PACKAGED BOOSTER PUMPS</w:t>
          </w:r>
        </w:p>
      </w:tc>
    </w:tr>
    <w:tr w:rsidR="008041C7" w:rsidRPr="000172F5" w14:paraId="718995E7" w14:textId="77777777" w:rsidTr="00E57B70">
      <w:trPr>
        <w:cantSplit/>
      </w:trPr>
      <w:tc>
        <w:tcPr>
          <w:tcW w:w="4050" w:type="dxa"/>
          <w:tcBorders>
            <w:top w:val="nil"/>
          </w:tcBorders>
          <w:shd w:val="clear" w:color="auto" w:fill="auto"/>
        </w:tcPr>
        <w:p w14:paraId="6C1505BF" w14:textId="77777777" w:rsidR="008041C7" w:rsidRDefault="008041C7" w:rsidP="008041C7">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Project No. A22640</w:t>
          </w:r>
        </w:p>
        <w:p w14:paraId="7D8A540A" w14:textId="77777777" w:rsidR="008041C7" w:rsidRPr="000172F5" w:rsidRDefault="008041C7" w:rsidP="008041C7">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lang w:val="en-US"/>
            </w:rPr>
            <w:t>BW&amp;A # 2024-1660</w:t>
          </w:r>
        </w:p>
      </w:tc>
      <w:tc>
        <w:tcPr>
          <w:tcW w:w="5310" w:type="dxa"/>
          <w:tcBorders>
            <w:top w:val="nil"/>
          </w:tcBorders>
          <w:shd w:val="clear" w:color="auto" w:fill="auto"/>
          <w:vAlign w:val="center"/>
        </w:tcPr>
        <w:p w14:paraId="3EC6F3F3" w14:textId="77777777" w:rsidR="008041C7" w:rsidRPr="000172F5" w:rsidRDefault="008041C7" w:rsidP="008041C7">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p>
      </w:tc>
    </w:tr>
  </w:tbl>
  <w:p w14:paraId="0E2B56F6" w14:textId="77777777" w:rsidR="0094391E" w:rsidRPr="0094391E" w:rsidRDefault="0094391E" w:rsidP="0094391E">
    <w:pPr>
      <w:pStyle w:val="BWA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A96534D"/>
    <w:multiLevelType w:val="multilevel"/>
    <w:tmpl w:val="ACE0B914"/>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decimal"/>
      <w:lvlText w:val="%5)"/>
      <w:lvlJc w:val="lef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4"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1119570771">
    <w:abstractNumId w:val="2"/>
  </w:num>
  <w:num w:numId="2" w16cid:durableId="1589466511">
    <w:abstractNumId w:val="4"/>
  </w:num>
  <w:num w:numId="3" w16cid:durableId="34738240">
    <w:abstractNumId w:val="3"/>
  </w:num>
  <w:num w:numId="4" w16cid:durableId="124129274">
    <w:abstractNumId w:val="0"/>
  </w:num>
  <w:num w:numId="5" w16cid:durableId="34151348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239B0"/>
    <w:rsid w:val="00031C26"/>
    <w:rsid w:val="00094821"/>
    <w:rsid w:val="000F3893"/>
    <w:rsid w:val="000F4DF5"/>
    <w:rsid w:val="001B3E7C"/>
    <w:rsid w:val="0024329C"/>
    <w:rsid w:val="00245130"/>
    <w:rsid w:val="00297201"/>
    <w:rsid w:val="00325F85"/>
    <w:rsid w:val="00352C2D"/>
    <w:rsid w:val="00360953"/>
    <w:rsid w:val="003F50C0"/>
    <w:rsid w:val="00400FEB"/>
    <w:rsid w:val="004D23C6"/>
    <w:rsid w:val="004D6413"/>
    <w:rsid w:val="004F6D36"/>
    <w:rsid w:val="005807DD"/>
    <w:rsid w:val="005B3B08"/>
    <w:rsid w:val="005F33A8"/>
    <w:rsid w:val="00617F1A"/>
    <w:rsid w:val="0069278E"/>
    <w:rsid w:val="00705BFB"/>
    <w:rsid w:val="00774D7A"/>
    <w:rsid w:val="00787F7D"/>
    <w:rsid w:val="008041C7"/>
    <w:rsid w:val="00816909"/>
    <w:rsid w:val="008C4978"/>
    <w:rsid w:val="0090789D"/>
    <w:rsid w:val="00914F86"/>
    <w:rsid w:val="00934133"/>
    <w:rsid w:val="0094391E"/>
    <w:rsid w:val="009B53B7"/>
    <w:rsid w:val="009F6DE0"/>
    <w:rsid w:val="00AF56B0"/>
    <w:rsid w:val="00B236B8"/>
    <w:rsid w:val="00B3413D"/>
    <w:rsid w:val="00BA4408"/>
    <w:rsid w:val="00BB228F"/>
    <w:rsid w:val="00BD2925"/>
    <w:rsid w:val="00BD3138"/>
    <w:rsid w:val="00C612B4"/>
    <w:rsid w:val="00C64EDE"/>
    <w:rsid w:val="00D16495"/>
    <w:rsid w:val="00D55DED"/>
    <w:rsid w:val="00D66A9D"/>
    <w:rsid w:val="00DB3EE2"/>
    <w:rsid w:val="00DC02CB"/>
    <w:rsid w:val="00E5282E"/>
    <w:rsid w:val="00E704ED"/>
    <w:rsid w:val="00F4345B"/>
    <w:rsid w:val="00F61DC2"/>
    <w:rsid w:val="00F93636"/>
    <w:rsid w:val="00FC37BF"/>
    <w:rsid w:val="00FE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CDA7738"/>
  <w15:docId w15:val="{DBCE264C-CEB6-4D11-B7D8-D3989B859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3"/>
      </w:numPr>
    </w:pPr>
  </w:style>
  <w:style w:type="paragraph" w:customStyle="1" w:styleId="BWASpecBody4">
    <w:name w:val="BWA Spec Body 4"/>
    <w:basedOn w:val="BWASpecBody3"/>
    <w:qFormat/>
    <w:rsid w:val="00DC02CB"/>
    <w:pPr>
      <w:numPr>
        <w:numId w:val="4"/>
      </w:numPr>
    </w:pPr>
  </w:style>
  <w:style w:type="paragraph" w:customStyle="1" w:styleId="BWASpecBody5">
    <w:name w:val="BWA Spec Body 5"/>
    <w:basedOn w:val="BWASpecBody4"/>
    <w:qFormat/>
    <w:rsid w:val="00DC02CB"/>
    <w:pPr>
      <w:numPr>
        <w:numId w:val="5"/>
      </w:numPr>
    </w:pPr>
  </w:style>
  <w:style w:type="paragraph" w:styleId="Header">
    <w:name w:val="header"/>
    <w:basedOn w:val="Normal"/>
    <w:link w:val="HeaderChar"/>
    <w:uiPriority w:val="99"/>
    <w:unhideWhenUsed/>
    <w:rsid w:val="00934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0F3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93"/>
    <w:rPr>
      <w:rFonts w:ascii="Tahoma" w:hAnsi="Tahoma" w:cs="Tahoma"/>
      <w:sz w:val="16"/>
      <w:szCs w:val="16"/>
    </w:rPr>
  </w:style>
  <w:style w:type="paragraph" w:customStyle="1" w:styleId="Normal0">
    <w:name w:val="[Normal]"/>
    <w:qFormat/>
    <w:rsid w:val="008041C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Arial" w:eastAsia="Arial" w:hAnsi="Arial"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Rebecca Pendleton</cp:lastModifiedBy>
  <cp:revision>36</cp:revision>
  <dcterms:created xsi:type="dcterms:W3CDTF">2015-07-15T16:03:00Z</dcterms:created>
  <dcterms:modified xsi:type="dcterms:W3CDTF">2025-06-19T21:37:00Z</dcterms:modified>
</cp:coreProperties>
</file>