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F5" w:rsidRDefault="00B758F5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6"/>
          <w:szCs w:val="26"/>
        </w:rPr>
      </w:pPr>
    </w:p>
    <w:p w:rsidR="00EC243F" w:rsidRPr="00B758F5" w:rsidRDefault="001404E7" w:rsidP="00B758F5">
      <w:pPr>
        <w:autoSpaceDE w:val="0"/>
        <w:autoSpaceDN w:val="0"/>
        <w:adjustRightInd w:val="0"/>
        <w:spacing w:after="0" w:line="240" w:lineRule="auto"/>
        <w:jc w:val="center"/>
        <w:rPr>
          <w:rFonts w:ascii="TT163t00" w:hAnsi="TT163t00" w:cs="TT163t00"/>
          <w:b/>
          <w:sz w:val="26"/>
          <w:szCs w:val="26"/>
        </w:rPr>
      </w:pPr>
      <w:r>
        <w:rPr>
          <w:rFonts w:ascii="TT163t00" w:hAnsi="TT163t00" w:cs="TT163t00"/>
          <w:b/>
          <w:sz w:val="26"/>
          <w:szCs w:val="26"/>
        </w:rPr>
        <w:t xml:space="preserve">DRAFT </w:t>
      </w:r>
      <w:bookmarkStart w:id="0" w:name="_GoBack"/>
      <w:bookmarkEnd w:id="0"/>
      <w:r w:rsidR="00EC243F" w:rsidRPr="00B758F5">
        <w:rPr>
          <w:rFonts w:ascii="TT163t00" w:hAnsi="TT163t00" w:cs="TT163t00"/>
          <w:b/>
          <w:sz w:val="26"/>
          <w:szCs w:val="26"/>
        </w:rPr>
        <w:t>PROPOSAL FOR FIXED ASSET MANAGEMENT SOFTWARE</w:t>
      </w:r>
    </w:p>
    <w:p w:rsidR="00B758F5" w:rsidRDefault="00B758F5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INPUT FEATURES: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Asset Category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Old Asset Information (Opening)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New Asset Cataloging and Numbering, Label Printing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Asset Addition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Asset Issue to User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Asset Transfer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Asset Disposal</w:t>
      </w: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OUTPUT FEATURES: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Asset Details Preview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List of Fixed Asset (All; Account Code wise; Cost Center wise; Project wise;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Category wise; Department wise; User wise)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Fixed Asset Schedule Summary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Fixed Asset Schedule Details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Fixed Asset Disposal Report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Depreciation Calculation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Fixed Asset Schedule Summary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• Fixed Asset Schedule Details</w:t>
      </w: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GENERAL SECURITY FEATURES: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1. User Management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2. User Access Permission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3. Data Backup</w:t>
      </w:r>
    </w:p>
    <w:p w:rsidR="00B758F5" w:rsidRDefault="00B758F5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PROPOSED TECHNOLOGY:</w:t>
      </w:r>
    </w:p>
    <w:p w:rsidR="00EC243F" w:rsidRDefault="00EC243F" w:rsidP="00B758F5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3t00" w:hAnsi="TT163t00" w:cs="TT163t00"/>
          <w:sz w:val="23"/>
          <w:szCs w:val="23"/>
        </w:rPr>
        <w:t xml:space="preserve">Operating System: </w:t>
      </w:r>
      <w:r>
        <w:rPr>
          <w:rFonts w:ascii="TT160t00" w:hAnsi="TT160t00" w:cs="TT160t00"/>
          <w:sz w:val="23"/>
          <w:szCs w:val="23"/>
        </w:rPr>
        <w:t>Windows 2003 and above</w:t>
      </w:r>
    </w:p>
    <w:p w:rsidR="00EC243F" w:rsidRDefault="00EC243F" w:rsidP="00B758F5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3t00" w:hAnsi="TT163t00" w:cs="TT163t00"/>
          <w:sz w:val="23"/>
          <w:szCs w:val="23"/>
        </w:rPr>
        <w:t xml:space="preserve">Back-end database: </w:t>
      </w:r>
      <w:r>
        <w:rPr>
          <w:rFonts w:ascii="TT160t00" w:hAnsi="TT160t00" w:cs="TT160t00"/>
          <w:sz w:val="23"/>
          <w:szCs w:val="23"/>
        </w:rPr>
        <w:t xml:space="preserve">SQL Server </w:t>
      </w:r>
      <w:r w:rsidR="00B93988">
        <w:rPr>
          <w:rFonts w:ascii="TT160t00" w:hAnsi="TT160t00" w:cs="TT160t00"/>
          <w:sz w:val="23"/>
          <w:szCs w:val="23"/>
        </w:rPr>
        <w:t>2008 or above</w:t>
      </w:r>
    </w:p>
    <w:p w:rsidR="001404E7" w:rsidRDefault="001404E7" w:rsidP="00B758F5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Front-end language: C#.Net</w:t>
      </w:r>
    </w:p>
    <w:p w:rsidR="00EC243F" w:rsidRDefault="00EC243F" w:rsidP="00B758F5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3t00" w:hAnsi="TT163t00" w:cs="TT163t00"/>
          <w:sz w:val="23"/>
          <w:szCs w:val="23"/>
        </w:rPr>
        <w:t xml:space="preserve">Reporting: </w:t>
      </w:r>
      <w:r>
        <w:rPr>
          <w:rFonts w:ascii="TT160t00" w:hAnsi="TT160t00" w:cs="TT160t00"/>
          <w:sz w:val="23"/>
          <w:szCs w:val="23"/>
        </w:rPr>
        <w:t>Crystal report with export features.</w:t>
      </w:r>
    </w:p>
    <w:p w:rsidR="00EC243F" w:rsidRDefault="00EC243F" w:rsidP="00B758F5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3t00" w:hAnsi="TT163t00" w:cs="TT163t00"/>
          <w:sz w:val="23"/>
          <w:szCs w:val="23"/>
        </w:rPr>
        <w:t xml:space="preserve">Application Type: </w:t>
      </w:r>
      <w:r>
        <w:rPr>
          <w:rFonts w:ascii="TT160t00" w:hAnsi="TT160t00" w:cs="TT160t00"/>
          <w:sz w:val="23"/>
          <w:szCs w:val="23"/>
        </w:rPr>
        <w:t>Web based</w:t>
      </w:r>
    </w:p>
    <w:p w:rsidR="00EC243F" w:rsidRDefault="00EC243F" w:rsidP="00B758F5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3t00" w:hAnsi="TT163t00" w:cs="TT163t00"/>
          <w:sz w:val="23"/>
          <w:szCs w:val="23"/>
        </w:rPr>
        <w:t xml:space="preserve">Web Server: </w:t>
      </w:r>
      <w:r>
        <w:rPr>
          <w:rFonts w:ascii="TT160t00" w:hAnsi="TT160t00" w:cs="TT160t00"/>
          <w:sz w:val="23"/>
          <w:szCs w:val="23"/>
        </w:rPr>
        <w:t>IIS7 and above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 w:rsidRPr="00B758F5">
        <w:rPr>
          <w:rFonts w:ascii="TT163t00" w:hAnsi="TT163t00" w:cs="TT163t00"/>
          <w:b/>
          <w:sz w:val="23"/>
          <w:szCs w:val="23"/>
        </w:rPr>
        <w:t>User Mode:</w:t>
      </w:r>
      <w:r>
        <w:rPr>
          <w:rFonts w:ascii="TT163t00" w:hAnsi="TT163t00" w:cs="TT163t00"/>
          <w:sz w:val="23"/>
          <w:szCs w:val="23"/>
        </w:rPr>
        <w:t xml:space="preserve"> </w:t>
      </w:r>
      <w:r>
        <w:rPr>
          <w:rFonts w:ascii="TT160t00" w:hAnsi="TT160t00" w:cs="TT160t00"/>
          <w:sz w:val="23"/>
          <w:szCs w:val="23"/>
        </w:rPr>
        <w:t>Multi-user network version</w:t>
      </w:r>
    </w:p>
    <w:p w:rsidR="00B758F5" w:rsidRDefault="00B758F5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Pr="00B758F5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B758F5">
        <w:rPr>
          <w:rFonts w:ascii="TT163t00" w:hAnsi="TT163t00" w:cs="TT163t00"/>
          <w:b/>
          <w:sz w:val="23"/>
          <w:szCs w:val="23"/>
        </w:rPr>
        <w:t>DELIVERY SCHEDULE OF SOFTWARE MODULES: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30 days from the date of work order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TRAINING: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Two (2) days Two (2) hours per day.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PRICE:</w:t>
      </w:r>
    </w:p>
    <w:p w:rsidR="00EC243F" w:rsidRDefault="00B93988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After having final requirements.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B758F5" w:rsidRDefault="00B758F5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PAYMENT SCHEDULE: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50% with work order. 50% after 7 days of delivery and training.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WARRANTY: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 xml:space="preserve">The system will carry </w:t>
      </w:r>
      <w:r w:rsidR="00B93988">
        <w:rPr>
          <w:rFonts w:ascii="TT160t00" w:hAnsi="TT160t00" w:cs="TT160t00"/>
          <w:sz w:val="23"/>
          <w:szCs w:val="23"/>
        </w:rPr>
        <w:t>6</w:t>
      </w:r>
      <w:r>
        <w:rPr>
          <w:rFonts w:ascii="TT160t00" w:hAnsi="TT160t00" w:cs="TT160t00"/>
          <w:sz w:val="23"/>
          <w:szCs w:val="23"/>
        </w:rPr>
        <w:t xml:space="preserve"> (</w:t>
      </w:r>
      <w:r w:rsidR="00B93988">
        <w:rPr>
          <w:rFonts w:ascii="TT160t00" w:hAnsi="TT160t00" w:cs="TT160t00"/>
          <w:sz w:val="23"/>
          <w:szCs w:val="23"/>
        </w:rPr>
        <w:t>six</w:t>
      </w:r>
      <w:r>
        <w:rPr>
          <w:rFonts w:ascii="TT160t00" w:hAnsi="TT160t00" w:cs="TT160t00"/>
          <w:sz w:val="23"/>
          <w:szCs w:val="23"/>
        </w:rPr>
        <w:t>) months free after sale service as warranty service.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Free service will be calculated from the date of delivery of the software.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Data Head Pvt. Ltd. does not warrant that the software and related application shall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be free from bugs and errors or omissions arising from design or development of the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product. However, Data Head Pvt. Ltd. is obliged to fix bugs or error in calculations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at free of cost within the scope of the contract.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It will not cover any further development or additional requirement.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This warranty will not cover any hardware crash, accidentally deletion of database.</w:t>
      </w:r>
    </w:p>
    <w:p w:rsidR="00B93988" w:rsidRDefault="00B93988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3t00" w:hAnsi="TT163t00" w:cs="TT163t00"/>
          <w:sz w:val="23"/>
          <w:szCs w:val="23"/>
        </w:rPr>
      </w:pPr>
    </w:p>
    <w:p w:rsidR="00EC243F" w:rsidRPr="00B93988" w:rsidRDefault="00EC243F" w:rsidP="00B93988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B93988">
        <w:rPr>
          <w:rFonts w:ascii="TT163t00" w:hAnsi="TT163t00" w:cs="TT163t00"/>
          <w:b/>
          <w:sz w:val="23"/>
          <w:szCs w:val="23"/>
        </w:rPr>
        <w:t>MAINTENANCE DURING THE WARRANTY PERIOD: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Data Head Pvt. Ltd. will provide technical persons for client when necessary. The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responsibility of that/those person/s will be: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o </w:t>
      </w:r>
      <w:r>
        <w:rPr>
          <w:rFonts w:ascii="TT160t00" w:hAnsi="TT160t00" w:cs="TT160t00"/>
          <w:sz w:val="23"/>
          <w:szCs w:val="23"/>
        </w:rPr>
        <w:t>Application Installation/Recovery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o </w:t>
      </w:r>
      <w:r>
        <w:rPr>
          <w:rFonts w:ascii="TT160t00" w:hAnsi="TT160t00" w:cs="TT160t00"/>
          <w:sz w:val="23"/>
          <w:szCs w:val="23"/>
        </w:rPr>
        <w:t>Training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o </w:t>
      </w:r>
      <w:r>
        <w:rPr>
          <w:rFonts w:ascii="TT160t00" w:hAnsi="TT160t00" w:cs="TT160t00"/>
          <w:sz w:val="23"/>
          <w:szCs w:val="23"/>
        </w:rPr>
        <w:t>Database Maintenance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Courier" w:hAnsi="Courier" w:cs="Courier"/>
          <w:sz w:val="23"/>
          <w:szCs w:val="23"/>
        </w:rPr>
        <w:t xml:space="preserve">o </w:t>
      </w:r>
      <w:r>
        <w:rPr>
          <w:rFonts w:ascii="TT160t00" w:hAnsi="TT160t00" w:cs="TT160t00"/>
          <w:sz w:val="23"/>
          <w:szCs w:val="23"/>
        </w:rPr>
        <w:t>Maintaining help desk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Client will provide TA, Accommodation of Data Head Personnel out of Dhaka at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actual cost and Tk.3,000.00 (Taka three thousand only) per day.</w:t>
      </w:r>
    </w:p>
    <w:p w:rsidR="00B93988" w:rsidRDefault="00B93988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3t00" w:hAnsi="TT163t00" w:cs="TT163t00"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3t00" w:hAnsi="TT163t00" w:cs="TT163t00"/>
          <w:sz w:val="23"/>
          <w:szCs w:val="23"/>
        </w:rPr>
      </w:pPr>
      <w:r>
        <w:rPr>
          <w:rFonts w:ascii="TT163t00" w:hAnsi="TT163t00" w:cs="TT163t00"/>
          <w:sz w:val="23"/>
          <w:szCs w:val="23"/>
        </w:rPr>
        <w:t>COST DURING THE WARRANTY PERIOD:</w:t>
      </w:r>
    </w:p>
    <w:p w:rsidR="00EC243F" w:rsidRDefault="00EC243F" w:rsidP="00B93988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Data Head will charge for any new feature not mentioned in the proposal or subsequent</w:t>
      </w:r>
      <w:r w:rsidR="00B93988">
        <w:rPr>
          <w:rFonts w:ascii="TT160t00" w:hAnsi="TT160t00" w:cs="TT160t00"/>
          <w:sz w:val="23"/>
          <w:szCs w:val="23"/>
        </w:rPr>
        <w:t xml:space="preserve"> </w:t>
      </w:r>
      <w:r>
        <w:rPr>
          <w:rFonts w:ascii="TT160t00" w:hAnsi="TT160t00" w:cs="TT160t00"/>
          <w:sz w:val="23"/>
          <w:szCs w:val="23"/>
        </w:rPr>
        <w:t>agreement.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MAINTENANCE AFTER THE WARRANTY PERIOD: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The work will be divided into three parts: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  <w:r>
        <w:rPr>
          <w:rFonts w:ascii="TT163t00" w:hAnsi="TT163t00" w:cs="TT163t00"/>
          <w:sz w:val="23"/>
          <w:szCs w:val="23"/>
        </w:rPr>
        <w:t>A. Regular Basis (Non-development):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1. Observation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2. Performance tuning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  <w:r>
        <w:rPr>
          <w:rFonts w:ascii="TT163t00" w:hAnsi="TT163t00" w:cs="TT163t00"/>
          <w:sz w:val="23"/>
          <w:szCs w:val="23"/>
        </w:rPr>
        <w:t>B. Incidental (Non-development):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1. Any service request related to software functions and scope.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2. Program reinstallation in case of Hardware or OS crash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ind w:left="720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3. Up gradation (if any)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Work (</w:t>
      </w:r>
      <w:r>
        <w:rPr>
          <w:rFonts w:ascii="TT163t00" w:hAnsi="TT163t00" w:cs="TT163t00"/>
          <w:sz w:val="23"/>
          <w:szCs w:val="23"/>
        </w:rPr>
        <w:t>A</w:t>
      </w:r>
      <w:r>
        <w:rPr>
          <w:rFonts w:ascii="TT160t00" w:hAnsi="TT160t00" w:cs="TT160t00"/>
          <w:sz w:val="23"/>
          <w:szCs w:val="23"/>
        </w:rPr>
        <w:t>) will be at Head Office which will be done on necessity basis.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Work (</w:t>
      </w:r>
      <w:r>
        <w:rPr>
          <w:rFonts w:ascii="TT163t00" w:hAnsi="TT163t00" w:cs="TT163t00"/>
          <w:sz w:val="23"/>
          <w:szCs w:val="23"/>
        </w:rPr>
        <w:t>B</w:t>
      </w:r>
      <w:r>
        <w:rPr>
          <w:rFonts w:ascii="TT160t00" w:hAnsi="TT160t00" w:cs="TT160t00"/>
          <w:sz w:val="23"/>
          <w:szCs w:val="23"/>
        </w:rPr>
        <w:t>) will be any incidental work which will be done at the client’s Head Office in case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of emergency. Previously mentioned conditions of out of Dhaka City will be applicable.</w:t>
      </w:r>
    </w:p>
    <w:p w:rsidR="00B758F5" w:rsidRDefault="00B758F5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Pr="00B758F5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b/>
          <w:sz w:val="23"/>
          <w:szCs w:val="23"/>
        </w:rPr>
      </w:pPr>
      <w:r w:rsidRPr="00B758F5">
        <w:rPr>
          <w:rFonts w:ascii="TT163t00" w:hAnsi="TT163t00" w:cs="TT163t00"/>
          <w:b/>
          <w:sz w:val="23"/>
          <w:szCs w:val="23"/>
        </w:rPr>
        <w:t>FEES OF THE MAINTENANCE AFTER WARRANTY PERIOD: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Data Head will charge 20% of the total cost per year as the Annual Maintenance Fee for the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ordered system. Data Head Pvt. Ltd. will bill half yearly basis as advance. Payment should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be made by account payee cheque or pay order in favor of “Data Head Pvt. Ltd.” The fee will be increased by 10% in every 2 years.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TAX:</w:t>
      </w:r>
      <w:r>
        <w:rPr>
          <w:rFonts w:ascii="TT163t00" w:hAnsi="TT163t00" w:cs="TT163t00"/>
          <w:b/>
          <w:sz w:val="23"/>
          <w:szCs w:val="23"/>
        </w:rPr>
        <w:t xml:space="preserve"> </w:t>
      </w:r>
      <w:r>
        <w:rPr>
          <w:rFonts w:ascii="TT160t00" w:hAnsi="TT160t00" w:cs="TT160t00"/>
          <w:sz w:val="23"/>
          <w:szCs w:val="23"/>
        </w:rPr>
        <w:t>Tax (if applicable as per government circular) will be paid by Data Head Pvt.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TT160t00" w:hAnsi="TT160t00" w:cs="TT160t00"/>
          <w:sz w:val="23"/>
          <w:szCs w:val="23"/>
        </w:rPr>
        <w:t>Ltd.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>VAT:</w:t>
      </w:r>
      <w:r>
        <w:rPr>
          <w:rFonts w:ascii="TT163t00" w:hAnsi="TT163t00" w:cs="TT163t00"/>
          <w:sz w:val="23"/>
          <w:szCs w:val="23"/>
        </w:rPr>
        <w:t xml:space="preserve"> 4.5% (or what is applicable) </w:t>
      </w:r>
      <w:r>
        <w:rPr>
          <w:rFonts w:ascii="TT160t00" w:hAnsi="TT160t00" w:cs="TT160t00"/>
          <w:sz w:val="23"/>
          <w:szCs w:val="23"/>
        </w:rPr>
        <w:t>will be added with the total bill amount.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  <w:sz w:val="23"/>
          <w:szCs w:val="23"/>
        </w:rPr>
      </w:pPr>
    </w:p>
    <w:p w:rsidR="00EC243F" w:rsidRP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b/>
          <w:sz w:val="23"/>
          <w:szCs w:val="23"/>
        </w:rPr>
      </w:pPr>
      <w:r w:rsidRPr="00EC243F">
        <w:rPr>
          <w:rFonts w:ascii="TT163t00" w:hAnsi="TT163t00" w:cs="TT163t00"/>
          <w:b/>
          <w:sz w:val="23"/>
          <w:szCs w:val="23"/>
        </w:rPr>
        <w:t xml:space="preserve">EXTENDED FEATURES </w:t>
      </w:r>
      <w:r w:rsidRPr="00EC243F">
        <w:rPr>
          <w:rFonts w:ascii="TT160t00" w:hAnsi="TT160t00" w:cs="TT160t00"/>
          <w:b/>
          <w:sz w:val="23"/>
          <w:szCs w:val="23"/>
        </w:rPr>
        <w:t>(not included, additional cost involved)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Spare Expenses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Fuel Expenses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Lubricant Expenses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Labor/Service Expenses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Scheduled Maintenance Expenses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Work Log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Break Down History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Transfer History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Maintenance Schedule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T160t00" w:hAnsi="TT160t00" w:cs="TT160t00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T160t00" w:hAnsi="TT160t00" w:cs="TT160t00"/>
          <w:sz w:val="23"/>
          <w:szCs w:val="23"/>
        </w:rPr>
        <w:t>Equipment/Asset wise Maintenance History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REPRESENTATIVE CLIENT: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Save the Children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Meghna Life Insurance Co. Ltd.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Sunlife Insurance Co. Ltd.</w:t>
      </w:r>
    </w:p>
    <w:p w:rsidR="00EC243F" w:rsidRDefault="00EC243F" w:rsidP="00EC243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Energypac Power Generation Ltd.</w:t>
      </w:r>
    </w:p>
    <w:sectPr w:rsidR="00EC243F" w:rsidSect="00FC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16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243F"/>
    <w:rsid w:val="000124E6"/>
    <w:rsid w:val="001404E7"/>
    <w:rsid w:val="00287209"/>
    <w:rsid w:val="003E34EA"/>
    <w:rsid w:val="00670F41"/>
    <w:rsid w:val="006E1B3A"/>
    <w:rsid w:val="00957CBF"/>
    <w:rsid w:val="00B758F5"/>
    <w:rsid w:val="00B93988"/>
    <w:rsid w:val="00EC243F"/>
    <w:rsid w:val="00FC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4D07"/>
  <w15:docId w15:val="{3E218EF4-F0B9-487D-86FB-80F82E43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QA</cp:lastModifiedBy>
  <cp:revision>4</cp:revision>
  <dcterms:created xsi:type="dcterms:W3CDTF">2017-09-13T11:51:00Z</dcterms:created>
  <dcterms:modified xsi:type="dcterms:W3CDTF">2020-10-01T09:54:00Z</dcterms:modified>
</cp:coreProperties>
</file>