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send in what is available and disregard items not pertinent to you. USCIS highly favors original evidence of prior work projects. The items listed below are non-exhaustive and can be used for reference. Please send what you have.</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Scholar: If applicable, please provide the link. </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Letters: Official offer letters showing starting salary, position, and responsibilities from U.S. organizations.</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Increase/Promotion Notifications: Proof of promotions or raises demonstrating career progression.</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Congratulatory Emails: Save emails from supervisors or executives acknowledging achievements or project success.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Reviews: Regular performance evaluations highlighting your contributions and leadership.</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Presentations: Significant publications, presentations from conferences, or company meetings. Include slides and photos. Please make sure your name is present, the information must be personally identifiable.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Plans &amp; Reports: Documents showcasing your leadership on projects and their outcomes.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Mentorship Proof: Emails or certificates showing mentoring roles or team leadership.</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Documentation: Patent descriptions and documentation proving original contributions (if applicable).</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Awards &amp; Recognition: Proof of awards or recognition from your company or external organizations.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Mentions: Save mentions in media or company publications acknowledging your work.</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Letters: Gather letters from supervisors or leaders detailing your role and contributions.</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Minutes: Documents showing your leadership in key initiatives or meetings.</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Participation: Save emails or tickets proving involvement in industry conferences or seminars.</w:t>
      </w:r>
    </w:p>
    <w:p w:rsidR="00000000" w:rsidDel="00000000" w:rsidP="00000000" w:rsidRDefault="00000000" w:rsidRPr="00000000" w14:paraId="0000001E">
      <w:pPr>
        <w:spacing w:after="160" w:line="278.0000000000000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highlight w:val="white"/>
          <w:u w:val="single"/>
          <w:rtl w:val="0"/>
        </w:rPr>
        <w:t xml:space="preserve">You can submit work product documents by redacting sensitive sections like client names, proprietary data, or financial figures, as long as there’s enough context to show your contributions when confidentiality is a concern.</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F">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Alternative Documents to Publications (Common in Tech Fields).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If you don’t have published papers, consider these options:</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Technical Design Documents: Redacted system architecture, software design, or product roadmaps.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0">
      <w:pPr>
        <w:spacing w:after="160" w:line="278.0000000000000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Performance Reports: Internal reports showcasing efficiency improvements, cost savings, or performance boosts.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1">
      <w:pPr>
        <w:spacing w:after="160" w:line="278.0000000000000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Training Materials &amp; Presentations: Materials from workshops, internal training sessions, or presentations that demonstrate thought leadership.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2">
      <w:pPr>
        <w:spacing w:after="160" w:line="278.0000000000000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Code Samples (with Redactions): Share non-proprietary or open-source code, or focus on high-level logic/pseudocode.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3">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KPIs &amp; Dashboards: Use anonymized metrics and dashboards to showcase the results of your work.</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By using these alternatives, you can showcase your expertise and impact without compromising confidentiality.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