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8E2D0" w14:textId="77777777" w:rsidR="00F06BB2" w:rsidRPr="006B315E" w:rsidRDefault="00586F2A" w:rsidP="00F06BB2">
      <w:pPr>
        <w:pStyle w:val="Zaglavljenaslovnestrane"/>
        <w:rPr>
          <w:lang w:val="sr-Cyrl-CS"/>
        </w:rPr>
      </w:pPr>
      <w:r w:rsidRPr="006B315E">
        <w:rPr>
          <w:lang w:val="sr-Cyrl-CS"/>
        </w:rPr>
        <w:t>Универзитет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у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Београду</w:t>
      </w:r>
    </w:p>
    <w:p w14:paraId="2BE1F119" w14:textId="77777777" w:rsidR="00586F2A" w:rsidRPr="006B315E" w:rsidRDefault="00586F2A" w:rsidP="00586F2A">
      <w:pPr>
        <w:pStyle w:val="Zaglavljenaslovnestrane"/>
        <w:rPr>
          <w:lang w:val="sr-Cyrl-CS"/>
        </w:rPr>
      </w:pPr>
      <w:r w:rsidRPr="006B315E">
        <w:rPr>
          <w:lang w:val="sr-Cyrl-CS"/>
        </w:rPr>
        <w:t>Електротехнички факултет</w:t>
      </w:r>
    </w:p>
    <w:p w14:paraId="15EB1F85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7824DB76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39043185" w14:textId="77777777" w:rsidR="00F06BB2" w:rsidRPr="006B315E" w:rsidRDefault="001551E5" w:rsidP="00F06BB2">
      <w:pPr>
        <w:pStyle w:val="SlikeTabele"/>
        <w:rPr>
          <w:lang w:val="sr-Cyrl-CS"/>
        </w:rPr>
      </w:pPr>
      <w:r>
        <w:rPr>
          <w:noProof/>
          <w:lang w:val="en-US"/>
        </w:rPr>
        <w:drawing>
          <wp:inline distT="0" distB="0" distL="0" distR="0" wp14:anchorId="2DB392AF" wp14:editId="5D0EFC38">
            <wp:extent cx="1415415" cy="1654175"/>
            <wp:effectExtent l="0" t="0" r="0" b="0"/>
            <wp:docPr id="1" name="Picture 1" descr="p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EC8FE8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3E59BA42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134B3CF0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486D7730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2A824887" w14:textId="08D3AEEA" w:rsidR="00F06BB2" w:rsidRPr="006B315E" w:rsidRDefault="005F71D6" w:rsidP="00F06BB2">
      <w:pPr>
        <w:pStyle w:val="Naslovteze"/>
        <w:rPr>
          <w:lang w:val="sr-Cyrl-CS"/>
        </w:rPr>
      </w:pPr>
      <w:r>
        <w:rPr>
          <w:lang w:val="sr-Cyrl-RS"/>
        </w:rPr>
        <w:t xml:space="preserve">Експериментална </w:t>
      </w:r>
      <w:r>
        <w:rPr>
          <w:lang w:val="sr-Cyrl-CS"/>
        </w:rPr>
        <w:t>а</w:t>
      </w:r>
      <w:r w:rsidR="00EC16CB">
        <w:rPr>
          <w:lang w:val="sr-Cyrl-CS"/>
        </w:rPr>
        <w:t xml:space="preserve">нализа утицаја </w:t>
      </w:r>
      <w:proofErr w:type="spellStart"/>
      <w:r w:rsidR="00EC16CB">
        <w:rPr>
          <w:lang w:val="sr-Cyrl-CS"/>
        </w:rPr>
        <w:t>денормализације</w:t>
      </w:r>
      <w:proofErr w:type="spellEnd"/>
      <w:r w:rsidR="00EC16CB">
        <w:rPr>
          <w:lang w:val="sr-Cyrl-CS"/>
        </w:rPr>
        <w:t xml:space="preserve"> </w:t>
      </w:r>
      <w:r>
        <w:rPr>
          <w:lang w:val="sr-Cyrl-CS"/>
        </w:rPr>
        <w:t xml:space="preserve">шеме </w:t>
      </w:r>
      <w:r w:rsidR="00EC16CB">
        <w:rPr>
          <w:lang w:val="sr-Cyrl-CS"/>
        </w:rPr>
        <w:t xml:space="preserve">базе </w:t>
      </w:r>
      <w:r>
        <w:rPr>
          <w:lang w:val="sr-Cyrl-CS"/>
        </w:rPr>
        <w:t xml:space="preserve">података </w:t>
      </w:r>
      <w:r w:rsidR="00EC16CB">
        <w:rPr>
          <w:lang w:val="sr-Cyrl-CS"/>
        </w:rPr>
        <w:t>на перформансе операција читања и уписа</w:t>
      </w:r>
    </w:p>
    <w:p w14:paraId="63251F95" w14:textId="77777777" w:rsidR="00F06BB2" w:rsidRPr="006B315E" w:rsidRDefault="00E81693" w:rsidP="00AE0461">
      <w:pPr>
        <w:pStyle w:val="Podnaslovteze"/>
        <w:rPr>
          <w:lang w:val="sr-Cyrl-CS"/>
        </w:rPr>
      </w:pPr>
      <w:r>
        <w:rPr>
          <w:lang w:val="sr-Cyrl-CS"/>
        </w:rPr>
        <w:t>Дипломски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рад</w:t>
      </w:r>
      <w:r>
        <w:rPr>
          <w:lang w:val="sr-Cyrl-CS"/>
        </w:rPr>
        <w:t xml:space="preserve"> основних академских студија</w:t>
      </w:r>
    </w:p>
    <w:p w14:paraId="22398E58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1A2F7CBC" w14:textId="77777777" w:rsidR="00A3069A" w:rsidRPr="006B315E" w:rsidRDefault="00A3069A" w:rsidP="00F06BB2">
      <w:pPr>
        <w:pStyle w:val="Osnovnitekst"/>
        <w:rPr>
          <w:lang w:val="sr-Cyrl-CS"/>
        </w:rPr>
      </w:pPr>
    </w:p>
    <w:p w14:paraId="2EF719D0" w14:textId="77777777" w:rsidR="00AE0461" w:rsidRPr="0013592C" w:rsidRDefault="00AE0461" w:rsidP="00F06BB2">
      <w:pPr>
        <w:pStyle w:val="Osnovnitekst"/>
        <w:rPr>
          <w:lang w:val="en-US"/>
        </w:rPr>
      </w:pPr>
    </w:p>
    <w:p w14:paraId="58A61DEC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0683C39C" w14:textId="77777777" w:rsidR="00F06BB2" w:rsidRPr="006B315E" w:rsidRDefault="00F06BB2" w:rsidP="00F06BB2">
      <w:pPr>
        <w:pStyle w:val="Osnovnitekst"/>
        <w:rPr>
          <w:lang w:val="sr-Cyrl-C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760"/>
        <w:gridCol w:w="3878"/>
      </w:tblGrid>
      <w:tr w:rsidR="00A3069A" w:rsidRPr="006B315E" w14:paraId="4E4E52F6" w14:textId="77777777" w:rsidTr="00655E86">
        <w:tc>
          <w:tcPr>
            <w:tcW w:w="5760" w:type="dxa"/>
            <w:vAlign w:val="center"/>
          </w:tcPr>
          <w:p w14:paraId="07F3F125" w14:textId="77777777" w:rsidR="00A3069A" w:rsidRPr="006B315E" w:rsidRDefault="006412E1" w:rsidP="00AE0461">
            <w:pPr>
              <w:pStyle w:val="Naslovnakandidatimentor"/>
              <w:rPr>
                <w:lang w:val="sr-Cyrl-CS"/>
              </w:rPr>
            </w:pPr>
            <w:r w:rsidRPr="006B315E">
              <w:rPr>
                <w:lang w:val="sr-Cyrl-CS"/>
              </w:rPr>
              <w:t>Ментор</w:t>
            </w:r>
            <w:r w:rsidR="00196C7A" w:rsidRPr="006B315E">
              <w:rPr>
                <w:lang w:val="sr-Cyrl-CS"/>
              </w:rPr>
              <w:t>:</w:t>
            </w:r>
          </w:p>
        </w:tc>
        <w:tc>
          <w:tcPr>
            <w:tcW w:w="3878" w:type="dxa"/>
            <w:vAlign w:val="center"/>
          </w:tcPr>
          <w:p w14:paraId="3476D822" w14:textId="77777777" w:rsidR="00A3069A" w:rsidRPr="006B315E" w:rsidRDefault="006412E1" w:rsidP="00AE0461">
            <w:pPr>
              <w:pStyle w:val="Naslovnakandidatimentor"/>
              <w:rPr>
                <w:lang w:val="sr-Cyrl-CS"/>
              </w:rPr>
            </w:pPr>
            <w:r w:rsidRPr="006B315E">
              <w:rPr>
                <w:lang w:val="sr-Cyrl-CS"/>
              </w:rPr>
              <w:t>Кандидат</w:t>
            </w:r>
            <w:r w:rsidR="00196C7A" w:rsidRPr="006B315E">
              <w:rPr>
                <w:lang w:val="sr-Cyrl-CS"/>
              </w:rPr>
              <w:t>:</w:t>
            </w:r>
          </w:p>
        </w:tc>
      </w:tr>
      <w:tr w:rsidR="00A3069A" w:rsidRPr="006B315E" w14:paraId="74A577B2" w14:textId="77777777" w:rsidTr="00655E86">
        <w:trPr>
          <w:trHeight w:val="491"/>
        </w:trPr>
        <w:tc>
          <w:tcPr>
            <w:tcW w:w="5760" w:type="dxa"/>
            <w:vAlign w:val="center"/>
          </w:tcPr>
          <w:p w14:paraId="284B5443" w14:textId="77777777" w:rsidR="00E35ACC" w:rsidRDefault="00E35ACC" w:rsidP="00132C6A">
            <w:pPr>
              <w:pStyle w:val="Naslovnakandidatimentor"/>
              <w:rPr>
                <w:lang w:val="sr-Cyrl-CS"/>
              </w:rPr>
            </w:pPr>
            <w:r>
              <w:rPr>
                <w:lang w:val="sr-Cyrl-RS"/>
              </w:rPr>
              <w:t>д</w:t>
            </w:r>
            <w:r w:rsidR="006412E1" w:rsidRPr="006B315E">
              <w:rPr>
                <w:lang w:val="sr-Cyrl-CS"/>
              </w:rPr>
              <w:t>р</w:t>
            </w:r>
            <w:r w:rsidR="00196C7A" w:rsidRPr="006B315E">
              <w:rPr>
                <w:lang w:val="sr-Cyrl-CS"/>
              </w:rPr>
              <w:t xml:space="preserve"> </w:t>
            </w:r>
            <w:r w:rsidR="00E81693">
              <w:rPr>
                <w:lang w:val="sr-Cyrl-CS"/>
              </w:rPr>
              <w:t>Дра</w:t>
            </w:r>
            <w:r w:rsidR="00D727EE">
              <w:rPr>
                <w:lang w:val="sr-Cyrl-CS"/>
              </w:rPr>
              <w:t>ган</w:t>
            </w:r>
            <w:r w:rsidR="00E81693">
              <w:rPr>
                <w:lang w:val="sr-Cyrl-CS"/>
              </w:rPr>
              <w:t xml:space="preserve"> </w:t>
            </w:r>
            <w:proofErr w:type="spellStart"/>
            <w:r w:rsidR="00D727EE">
              <w:rPr>
                <w:lang w:val="sr-Cyrl-CS"/>
              </w:rPr>
              <w:t>Милићев</w:t>
            </w:r>
            <w:proofErr w:type="spellEnd"/>
            <w:r w:rsidR="00132C6A">
              <w:rPr>
                <w:lang w:val="sr-Cyrl-CS"/>
              </w:rPr>
              <w:t xml:space="preserve">, </w:t>
            </w:r>
          </w:p>
          <w:p w14:paraId="2DD19391" w14:textId="62711BFB" w:rsidR="00A3069A" w:rsidRPr="006B315E" w:rsidRDefault="00E35ACC" w:rsidP="00132C6A">
            <w:pPr>
              <w:pStyle w:val="Naslovnakandidatimentor"/>
              <w:rPr>
                <w:lang w:val="sr-Cyrl-CS"/>
              </w:rPr>
            </w:pPr>
            <w:r>
              <w:rPr>
                <w:lang w:val="sr-Cyrl-CS"/>
              </w:rPr>
              <w:t xml:space="preserve">редовни </w:t>
            </w:r>
            <w:r w:rsidR="00D727EE">
              <w:rPr>
                <w:lang w:val="sr-Cyrl-CS"/>
              </w:rPr>
              <w:t>професор</w:t>
            </w:r>
          </w:p>
        </w:tc>
        <w:tc>
          <w:tcPr>
            <w:tcW w:w="3878" w:type="dxa"/>
            <w:vAlign w:val="center"/>
          </w:tcPr>
          <w:p w14:paraId="405D8CD0" w14:textId="77777777" w:rsidR="00E35ACC" w:rsidRDefault="00D727EE" w:rsidP="00132C6A">
            <w:pPr>
              <w:pStyle w:val="Naslovnakandidatimentor"/>
              <w:rPr>
                <w:lang w:val="sr-Cyrl-CS"/>
              </w:rPr>
            </w:pPr>
            <w:r>
              <w:rPr>
                <w:lang w:val="sr-Cyrl-CS"/>
              </w:rPr>
              <w:t xml:space="preserve">Матија </w:t>
            </w:r>
            <w:proofErr w:type="spellStart"/>
            <w:r>
              <w:rPr>
                <w:lang w:val="sr-Cyrl-CS"/>
              </w:rPr>
              <w:t>Додовић</w:t>
            </w:r>
            <w:proofErr w:type="spellEnd"/>
            <w:r w:rsidR="00E81693">
              <w:rPr>
                <w:lang w:val="sr-Cyrl-CS"/>
              </w:rPr>
              <w:t>,</w:t>
            </w:r>
            <w:r w:rsidR="00196C7A" w:rsidRPr="006B315E">
              <w:rPr>
                <w:lang w:val="sr-Cyrl-CS"/>
              </w:rPr>
              <w:t xml:space="preserve"> </w:t>
            </w:r>
          </w:p>
          <w:p w14:paraId="5C16E03D" w14:textId="6CEC4D47" w:rsidR="00A3069A" w:rsidRPr="00D727EE" w:rsidRDefault="00E81693" w:rsidP="00132C6A">
            <w:pPr>
              <w:pStyle w:val="Naslovnakandidatimentor"/>
              <w:rPr>
                <w:lang w:val="sr-Cyrl-RS"/>
              </w:rPr>
            </w:pPr>
            <w:r>
              <w:rPr>
                <w:lang w:val="sr-Cyrl-CS"/>
              </w:rPr>
              <w:t>20</w:t>
            </w:r>
            <w:r w:rsidR="00D727EE">
              <w:rPr>
                <w:lang w:val="sr-Cyrl-CS"/>
              </w:rPr>
              <w:t>18</w:t>
            </w:r>
            <w:r>
              <w:rPr>
                <w:lang w:val="en-GB"/>
              </w:rPr>
              <w:t>/0</w:t>
            </w:r>
            <w:r w:rsidR="00D727EE">
              <w:rPr>
                <w:lang w:val="sr-Cyrl-RS"/>
              </w:rPr>
              <w:t>072</w:t>
            </w:r>
          </w:p>
        </w:tc>
      </w:tr>
    </w:tbl>
    <w:p w14:paraId="0AEDEB51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64693B72" w14:textId="77777777" w:rsidR="00F06BB2" w:rsidRDefault="00F06BB2" w:rsidP="00F06BB2">
      <w:pPr>
        <w:pStyle w:val="Osnovnitekst"/>
        <w:rPr>
          <w:lang w:val="sr-Cyrl-CS"/>
        </w:rPr>
      </w:pPr>
    </w:p>
    <w:p w14:paraId="341A6705" w14:textId="77777777" w:rsidR="00132C6A" w:rsidRPr="006B315E" w:rsidRDefault="00132C6A" w:rsidP="00F06BB2">
      <w:pPr>
        <w:pStyle w:val="Osnovnitekst"/>
        <w:rPr>
          <w:lang w:val="sr-Cyrl-CS"/>
        </w:rPr>
      </w:pPr>
    </w:p>
    <w:p w14:paraId="73EF0627" w14:textId="64ABD056" w:rsidR="00F06BB2" w:rsidRPr="006B315E" w:rsidRDefault="006412E1" w:rsidP="00AE0461">
      <w:pPr>
        <w:pStyle w:val="Vremepredajeteze"/>
        <w:rPr>
          <w:lang w:val="sr-Cyrl-CS"/>
        </w:rPr>
      </w:pPr>
      <w:r w:rsidRPr="006B315E">
        <w:rPr>
          <w:lang w:val="sr-Cyrl-CS"/>
        </w:rPr>
        <w:t>Београд</w:t>
      </w:r>
      <w:r w:rsidR="00A3069A" w:rsidRPr="006B315E">
        <w:rPr>
          <w:lang w:val="sr-Cyrl-CS"/>
        </w:rPr>
        <w:t xml:space="preserve">, </w:t>
      </w:r>
      <w:r w:rsidR="009A4654">
        <w:rPr>
          <w:lang w:val="sr-Cyrl-RS"/>
        </w:rPr>
        <w:t>август</w:t>
      </w:r>
      <w:r w:rsidR="00A3069A" w:rsidRPr="006B315E">
        <w:rPr>
          <w:lang w:val="sr-Cyrl-CS"/>
        </w:rPr>
        <w:t xml:space="preserve"> 20</w:t>
      </w:r>
      <w:r w:rsidR="00E81693">
        <w:rPr>
          <w:lang w:val="sr-Cyrl-CS"/>
        </w:rPr>
        <w:t>2</w:t>
      </w:r>
      <w:r w:rsidR="00892478">
        <w:rPr>
          <w:lang w:val="sr-Cyrl-CS"/>
        </w:rPr>
        <w:t>2</w:t>
      </w:r>
      <w:r w:rsidR="00A3069A" w:rsidRPr="006B315E">
        <w:rPr>
          <w:lang w:val="sr-Cyrl-CS"/>
        </w:rPr>
        <w:t>.</w:t>
      </w:r>
    </w:p>
    <w:p w14:paraId="33CBF01E" w14:textId="77777777" w:rsidR="00F06BB2" w:rsidRPr="006B315E" w:rsidRDefault="00F06BB2" w:rsidP="00F06BB2">
      <w:pPr>
        <w:rPr>
          <w:lang w:val="sr-Cyrl-CS"/>
        </w:rPr>
        <w:sectPr w:rsidR="00F06BB2" w:rsidRPr="006B315E" w:rsidSect="00207E96">
          <w:footerReference w:type="even" r:id="rId12"/>
          <w:footerReference w:type="default" r:id="rId13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</w:p>
    <w:p w14:paraId="31C782BF" w14:textId="77777777" w:rsidR="00F06BB2" w:rsidRPr="006B315E" w:rsidRDefault="006412E1" w:rsidP="00F06BB2">
      <w:pPr>
        <w:pStyle w:val="SadrajLiteratura"/>
        <w:rPr>
          <w:lang w:val="sr-Cyrl-CS"/>
        </w:rPr>
      </w:pPr>
      <w:bookmarkStart w:id="0" w:name="_Toc111709988"/>
      <w:r w:rsidRPr="006B315E">
        <w:rPr>
          <w:lang w:val="sr-Cyrl-CS"/>
        </w:rPr>
        <w:lastRenderedPageBreak/>
        <w:t>Садржај</w:t>
      </w:r>
      <w:bookmarkEnd w:id="0"/>
    </w:p>
    <w:p w14:paraId="5A604132" w14:textId="28AACBCF" w:rsidR="00952A03" w:rsidRDefault="00373101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6B315E">
        <w:rPr>
          <w:lang w:val="sr-Cyrl-CS"/>
        </w:rPr>
        <w:fldChar w:fldCharType="begin"/>
      </w:r>
      <w:r w:rsidR="0021095F" w:rsidRPr="006B315E">
        <w:rPr>
          <w:lang w:val="sr-Cyrl-CS"/>
        </w:rPr>
        <w:instrText xml:space="preserve"> TOC \o "1-3" \h \z \u </w:instrText>
      </w:r>
      <w:r w:rsidRPr="006B315E">
        <w:rPr>
          <w:lang w:val="sr-Cyrl-CS"/>
        </w:rPr>
        <w:fldChar w:fldCharType="separate"/>
      </w:r>
      <w:hyperlink w:anchor="_Toc111709988" w:history="1">
        <w:r w:rsidR="00952A03" w:rsidRPr="00862F86">
          <w:rPr>
            <w:rStyle w:val="Hyperlink"/>
            <w:noProof/>
            <w:lang w:val="sr-Cyrl-CS"/>
          </w:rPr>
          <w:t>Садржај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_Toc111709988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i</w:t>
        </w:r>
        <w:r w:rsidR="00952A03">
          <w:rPr>
            <w:noProof/>
            <w:webHidden/>
          </w:rPr>
          <w:fldChar w:fldCharType="end"/>
        </w:r>
      </w:hyperlink>
    </w:p>
    <w:p w14:paraId="39B213F3" w14:textId="676C86F8" w:rsidR="00952A03" w:rsidRDefault="0000000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11709989" w:history="1">
        <w:r w:rsidR="00952A03" w:rsidRPr="00862F86">
          <w:rPr>
            <w:rStyle w:val="Hyperlink"/>
            <w:noProof/>
            <w:lang w:val="sr-Cyrl-CS"/>
          </w:rPr>
          <w:t>1.</w:t>
        </w:r>
        <w:r w:rsidR="00952A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952A03" w:rsidRPr="00862F86">
          <w:rPr>
            <w:rStyle w:val="Hyperlink"/>
            <w:noProof/>
            <w:lang w:val="sr-Cyrl-CS"/>
          </w:rPr>
          <w:t>Увод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_Toc111709989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1</w:t>
        </w:r>
        <w:r w:rsidR="00952A03">
          <w:rPr>
            <w:noProof/>
            <w:webHidden/>
          </w:rPr>
          <w:fldChar w:fldCharType="end"/>
        </w:r>
      </w:hyperlink>
    </w:p>
    <w:p w14:paraId="7FB4239F" w14:textId="36D40548" w:rsidR="00952A03" w:rsidRDefault="0000000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11709990" w:history="1">
        <w:r w:rsidR="00952A03" w:rsidRPr="00862F86">
          <w:rPr>
            <w:rStyle w:val="Hyperlink"/>
            <w:noProof/>
            <w:lang w:val="sr-Cyrl-CS"/>
          </w:rPr>
          <w:t>2.</w:t>
        </w:r>
        <w:r w:rsidR="00952A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952A03" w:rsidRPr="00862F86">
          <w:rPr>
            <w:rStyle w:val="Hyperlink"/>
            <w:noProof/>
            <w:lang w:val="sr-Cyrl-RS"/>
          </w:rPr>
          <w:t>Опис модела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_Toc111709990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4</w:t>
        </w:r>
        <w:r w:rsidR="00952A03">
          <w:rPr>
            <w:noProof/>
            <w:webHidden/>
          </w:rPr>
          <w:fldChar w:fldCharType="end"/>
        </w:r>
      </w:hyperlink>
    </w:p>
    <w:p w14:paraId="3CC77C81" w14:textId="41472D49" w:rsidR="00952A03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11709991" w:history="1">
        <w:r w:rsidR="00952A03" w:rsidRPr="00862F86">
          <w:rPr>
            <w:rStyle w:val="Hyperlink"/>
            <w:noProof/>
            <w:lang w:val="sr-Cyrl-CS"/>
          </w:rPr>
          <w:t>2.1.</w:t>
        </w:r>
        <w:r w:rsidR="00952A0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952A03" w:rsidRPr="00862F86">
          <w:rPr>
            <w:rStyle w:val="Hyperlink"/>
            <w:noProof/>
            <w:lang w:val="sr-Cyrl-RS"/>
          </w:rPr>
          <w:t>Нормализована шема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_Toc111709991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4</w:t>
        </w:r>
        <w:r w:rsidR="00952A03">
          <w:rPr>
            <w:noProof/>
            <w:webHidden/>
          </w:rPr>
          <w:fldChar w:fldCharType="end"/>
        </w:r>
      </w:hyperlink>
    </w:p>
    <w:p w14:paraId="4C003083" w14:textId="5D09B8BF" w:rsidR="00952A03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11709992" w:history="1">
        <w:r w:rsidR="00952A03" w:rsidRPr="00862F86">
          <w:rPr>
            <w:rStyle w:val="Hyperlink"/>
            <w:noProof/>
            <w:lang w:val="sr-Cyrl-CS"/>
          </w:rPr>
          <w:t>2.2.</w:t>
        </w:r>
        <w:r w:rsidR="00952A0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952A03" w:rsidRPr="00862F86">
          <w:rPr>
            <w:rStyle w:val="Hyperlink"/>
            <w:noProof/>
            <w:lang w:val="sr-Cyrl-RS"/>
          </w:rPr>
          <w:t>Комплетно денормализована шема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_Toc111709992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6</w:t>
        </w:r>
        <w:r w:rsidR="00952A03">
          <w:rPr>
            <w:noProof/>
            <w:webHidden/>
          </w:rPr>
          <w:fldChar w:fldCharType="end"/>
        </w:r>
      </w:hyperlink>
    </w:p>
    <w:p w14:paraId="3E51EEA7" w14:textId="22343424" w:rsidR="00952A03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11709993" w:history="1">
        <w:r w:rsidR="00952A03" w:rsidRPr="00862F86">
          <w:rPr>
            <w:rStyle w:val="Hyperlink"/>
            <w:noProof/>
            <w:lang w:val="sr-Cyrl-CS"/>
          </w:rPr>
          <w:t>2.3.</w:t>
        </w:r>
        <w:r w:rsidR="00952A0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952A03" w:rsidRPr="00862F86">
          <w:rPr>
            <w:rStyle w:val="Hyperlink"/>
            <w:noProof/>
            <w:lang w:val="sr-Cyrl-RS"/>
          </w:rPr>
          <w:t>Парцијално денормализована табела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_Toc111709993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8</w:t>
        </w:r>
        <w:r w:rsidR="00952A03">
          <w:rPr>
            <w:noProof/>
            <w:webHidden/>
          </w:rPr>
          <w:fldChar w:fldCharType="end"/>
        </w:r>
      </w:hyperlink>
    </w:p>
    <w:p w14:paraId="683D4712" w14:textId="55547AD7" w:rsidR="00952A03" w:rsidRDefault="0000000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11709994" w:history="1">
        <w:r w:rsidR="00952A03" w:rsidRPr="00862F86">
          <w:rPr>
            <w:rStyle w:val="Hyperlink"/>
            <w:noProof/>
            <w:lang w:val="sr-Cyrl-CS"/>
          </w:rPr>
          <w:t>3.</w:t>
        </w:r>
        <w:r w:rsidR="00952A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952A03" w:rsidRPr="00862F86">
          <w:rPr>
            <w:rStyle w:val="Hyperlink"/>
            <w:noProof/>
            <w:lang w:val="sr-Cyrl-RS"/>
          </w:rPr>
          <w:t xml:space="preserve">Анализа перформанси </w:t>
        </w:r>
        <w:r w:rsidR="00952A03" w:rsidRPr="00862F86">
          <w:rPr>
            <w:rStyle w:val="Hyperlink"/>
            <w:noProof/>
            <w:lang w:val="en-US"/>
          </w:rPr>
          <w:t xml:space="preserve">NT, FDT </w:t>
        </w:r>
        <w:r w:rsidR="00952A03" w:rsidRPr="00862F86">
          <w:rPr>
            <w:rStyle w:val="Hyperlink"/>
            <w:noProof/>
            <w:lang w:val="sr-Cyrl-RS"/>
          </w:rPr>
          <w:t xml:space="preserve">и </w:t>
        </w:r>
        <w:r w:rsidR="00952A03" w:rsidRPr="00862F86">
          <w:rPr>
            <w:rStyle w:val="Hyperlink"/>
            <w:noProof/>
            <w:lang w:val="en-US"/>
          </w:rPr>
          <w:t>PDT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_Toc111709994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11</w:t>
        </w:r>
        <w:r w:rsidR="00952A03">
          <w:rPr>
            <w:noProof/>
            <w:webHidden/>
          </w:rPr>
          <w:fldChar w:fldCharType="end"/>
        </w:r>
      </w:hyperlink>
    </w:p>
    <w:p w14:paraId="11DC658B" w14:textId="0D11DCE2" w:rsidR="00952A03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11709995" w:history="1">
        <w:r w:rsidR="00952A03" w:rsidRPr="00862F86">
          <w:rPr>
            <w:rStyle w:val="Hyperlink"/>
            <w:noProof/>
            <w:lang w:val="sr-Cyrl-CS"/>
          </w:rPr>
          <w:t>3.1.</w:t>
        </w:r>
        <w:r w:rsidR="00952A0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952A03" w:rsidRPr="00862F86">
          <w:rPr>
            <w:rStyle w:val="Hyperlink"/>
            <w:noProof/>
            <w:lang w:val="sr-Cyrl-RS"/>
          </w:rPr>
          <w:t>Анализа расподела трансакција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_Toc111709995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12</w:t>
        </w:r>
        <w:r w:rsidR="00952A03">
          <w:rPr>
            <w:noProof/>
            <w:webHidden/>
          </w:rPr>
          <w:fldChar w:fldCharType="end"/>
        </w:r>
      </w:hyperlink>
    </w:p>
    <w:p w14:paraId="4F303D78" w14:textId="7E07C5C6" w:rsidR="00952A03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11709996" w:history="1">
        <w:r w:rsidR="00952A03" w:rsidRPr="00862F86">
          <w:rPr>
            <w:rStyle w:val="Hyperlink"/>
            <w:noProof/>
            <w:lang w:val="sr-Cyrl-RS"/>
          </w:rPr>
          <w:t>3.2.</w:t>
        </w:r>
        <w:r w:rsidR="00952A0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952A03" w:rsidRPr="00862F86">
          <w:rPr>
            <w:rStyle w:val="Hyperlink"/>
            <w:noProof/>
            <w:lang w:val="sr-Cyrl-RS"/>
          </w:rPr>
          <w:t xml:space="preserve">Основна анализа над </w:t>
        </w:r>
        <w:r w:rsidR="00952A03" w:rsidRPr="00862F86">
          <w:rPr>
            <w:rStyle w:val="Hyperlink"/>
            <w:noProof/>
            <w:lang w:val="en-US"/>
          </w:rPr>
          <w:t>MySQL</w:t>
        </w:r>
        <w:r w:rsidR="00952A03" w:rsidRPr="00862F86">
          <w:rPr>
            <w:rStyle w:val="Hyperlink"/>
            <w:noProof/>
            <w:lang w:val="sr-Cyrl-RS"/>
          </w:rPr>
          <w:t xml:space="preserve"> базом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_Toc111709996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13</w:t>
        </w:r>
        <w:r w:rsidR="00952A03">
          <w:rPr>
            <w:noProof/>
            <w:webHidden/>
          </w:rPr>
          <w:fldChar w:fldCharType="end"/>
        </w:r>
      </w:hyperlink>
    </w:p>
    <w:p w14:paraId="08B2F25F" w14:textId="7BCA5171" w:rsidR="00952A03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11709997" w:history="1">
        <w:r w:rsidR="00952A03" w:rsidRPr="00862F86">
          <w:rPr>
            <w:rStyle w:val="Hyperlink"/>
            <w:noProof/>
            <w:lang w:val="sr-Cyrl-RS"/>
          </w:rPr>
          <w:t>3.3.</w:t>
        </w:r>
        <w:r w:rsidR="00952A0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952A03" w:rsidRPr="00862F86">
          <w:rPr>
            <w:rStyle w:val="Hyperlink"/>
            <w:noProof/>
            <w:lang w:val="sr-Cyrl-RS"/>
          </w:rPr>
          <w:t xml:space="preserve">Додатна анализа над </w:t>
        </w:r>
        <w:r w:rsidR="00952A03" w:rsidRPr="00862F86">
          <w:rPr>
            <w:rStyle w:val="Hyperlink"/>
            <w:noProof/>
            <w:lang w:val="en-US"/>
          </w:rPr>
          <w:t>MySQL</w:t>
        </w:r>
        <w:r w:rsidR="00952A03" w:rsidRPr="00862F86">
          <w:rPr>
            <w:rStyle w:val="Hyperlink"/>
            <w:noProof/>
            <w:lang w:val="sr-Cyrl-RS"/>
          </w:rPr>
          <w:t xml:space="preserve"> базом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_Toc111709997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15</w:t>
        </w:r>
        <w:r w:rsidR="00952A03">
          <w:rPr>
            <w:noProof/>
            <w:webHidden/>
          </w:rPr>
          <w:fldChar w:fldCharType="end"/>
        </w:r>
      </w:hyperlink>
    </w:p>
    <w:p w14:paraId="5408EED1" w14:textId="66280F26" w:rsidR="00952A03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11709998" w:history="1">
        <w:r w:rsidR="00952A03" w:rsidRPr="00862F86">
          <w:rPr>
            <w:rStyle w:val="Hyperlink"/>
            <w:noProof/>
            <w:lang w:val="sr-Cyrl-RS"/>
          </w:rPr>
          <w:t>3.4.</w:t>
        </w:r>
        <w:r w:rsidR="00952A0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952A03" w:rsidRPr="00862F86">
          <w:rPr>
            <w:rStyle w:val="Hyperlink"/>
            <w:noProof/>
            <w:lang w:val="en-US"/>
          </w:rPr>
          <w:t>A</w:t>
        </w:r>
        <w:r w:rsidR="00952A03" w:rsidRPr="00862F86">
          <w:rPr>
            <w:rStyle w:val="Hyperlink"/>
            <w:noProof/>
            <w:lang w:val="sr-Cyrl-RS"/>
          </w:rPr>
          <w:t xml:space="preserve">нализа над </w:t>
        </w:r>
        <w:r w:rsidR="00952A03" w:rsidRPr="00862F86">
          <w:rPr>
            <w:rStyle w:val="Hyperlink"/>
            <w:noProof/>
            <w:lang w:val="en-US"/>
          </w:rPr>
          <w:t>SQL Server</w:t>
        </w:r>
        <w:r w:rsidR="00952A03" w:rsidRPr="00862F86">
          <w:rPr>
            <w:rStyle w:val="Hyperlink"/>
            <w:noProof/>
            <w:lang w:val="sr-Cyrl-RS"/>
          </w:rPr>
          <w:t xml:space="preserve"> базом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_Toc111709998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17</w:t>
        </w:r>
        <w:r w:rsidR="00952A03">
          <w:rPr>
            <w:noProof/>
            <w:webHidden/>
          </w:rPr>
          <w:fldChar w:fldCharType="end"/>
        </w:r>
      </w:hyperlink>
    </w:p>
    <w:p w14:paraId="75BEACA0" w14:textId="2BE267EA" w:rsidR="00952A03" w:rsidRDefault="0000000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11709999" w:history="1">
        <w:r w:rsidR="00952A03" w:rsidRPr="00862F86">
          <w:rPr>
            <w:rStyle w:val="Hyperlink"/>
            <w:noProof/>
            <w:lang w:val="sr-Cyrl-CS"/>
          </w:rPr>
          <w:t>4.</w:t>
        </w:r>
        <w:r w:rsidR="00952A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952A03" w:rsidRPr="00862F86">
          <w:rPr>
            <w:rStyle w:val="Hyperlink"/>
            <w:noProof/>
            <w:lang w:val="sr-Cyrl-RS"/>
          </w:rPr>
          <w:t>Закључак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_Toc111709999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20</w:t>
        </w:r>
        <w:r w:rsidR="00952A03">
          <w:rPr>
            <w:noProof/>
            <w:webHidden/>
          </w:rPr>
          <w:fldChar w:fldCharType="end"/>
        </w:r>
      </w:hyperlink>
    </w:p>
    <w:p w14:paraId="2EF17B20" w14:textId="0BBA9C09" w:rsidR="00952A03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11710000" w:history="1">
        <w:r w:rsidR="00952A03" w:rsidRPr="00862F86">
          <w:rPr>
            <w:rStyle w:val="Hyperlink"/>
            <w:noProof/>
            <w:lang w:val="sr-Cyrl-CS"/>
          </w:rPr>
          <w:t>Литература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_Toc111710000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21</w:t>
        </w:r>
        <w:r w:rsidR="00952A03">
          <w:rPr>
            <w:noProof/>
            <w:webHidden/>
          </w:rPr>
          <w:fldChar w:fldCharType="end"/>
        </w:r>
      </w:hyperlink>
    </w:p>
    <w:p w14:paraId="010D3DFD" w14:textId="624979BD" w:rsidR="00952A03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11710001" w:history="1">
        <w:r w:rsidR="00952A03" w:rsidRPr="00862F86">
          <w:rPr>
            <w:rStyle w:val="Hyperlink"/>
            <w:noProof/>
            <w:lang w:val="sr-Cyrl-CS"/>
          </w:rPr>
          <w:t>Списак скраћеница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_Toc111710001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24</w:t>
        </w:r>
        <w:r w:rsidR="00952A03">
          <w:rPr>
            <w:noProof/>
            <w:webHidden/>
          </w:rPr>
          <w:fldChar w:fldCharType="end"/>
        </w:r>
      </w:hyperlink>
    </w:p>
    <w:p w14:paraId="740FD1B2" w14:textId="4B7EA52C" w:rsidR="00952A03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11710002" w:history="1">
        <w:r w:rsidR="00952A03" w:rsidRPr="00862F86">
          <w:rPr>
            <w:rStyle w:val="Hyperlink"/>
            <w:noProof/>
            <w:lang w:val="sr-Cyrl-CS"/>
          </w:rPr>
          <w:t>Списак слика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_Toc111710002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25</w:t>
        </w:r>
        <w:r w:rsidR="00952A03">
          <w:rPr>
            <w:noProof/>
            <w:webHidden/>
          </w:rPr>
          <w:fldChar w:fldCharType="end"/>
        </w:r>
      </w:hyperlink>
    </w:p>
    <w:p w14:paraId="1DECA21D" w14:textId="37FD8AE6" w:rsidR="00952A03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11710003" w:history="1">
        <w:r w:rsidR="00952A03" w:rsidRPr="00862F86">
          <w:rPr>
            <w:rStyle w:val="Hyperlink"/>
            <w:noProof/>
            <w:lang w:val="sr-Cyrl-CS"/>
          </w:rPr>
          <w:t>Списак табела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_Toc111710003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26</w:t>
        </w:r>
        <w:r w:rsidR="00952A03">
          <w:rPr>
            <w:noProof/>
            <w:webHidden/>
          </w:rPr>
          <w:fldChar w:fldCharType="end"/>
        </w:r>
      </w:hyperlink>
    </w:p>
    <w:p w14:paraId="1A13E8B6" w14:textId="1B9C22FF" w:rsidR="00952A03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11710004" w:history="1">
        <w:r w:rsidR="00952A03" w:rsidRPr="00862F86">
          <w:rPr>
            <w:rStyle w:val="Hyperlink"/>
            <w:noProof/>
            <w:lang w:val="sr-Latn-RS"/>
          </w:rPr>
          <w:t>A</w:t>
        </w:r>
        <w:r w:rsidR="00952A03" w:rsidRPr="00862F86">
          <w:rPr>
            <w:rStyle w:val="Hyperlink"/>
            <w:noProof/>
            <w:lang w:val="sr-Cyrl-CS"/>
          </w:rPr>
          <w:t xml:space="preserve">. Додатак </w:t>
        </w:r>
        <w:r w:rsidR="00952A03" w:rsidRPr="00862F86">
          <w:rPr>
            <w:rStyle w:val="Hyperlink"/>
            <w:noProof/>
            <w:lang w:val="sr-Latn-RS"/>
          </w:rPr>
          <w:t>A</w:t>
        </w:r>
        <w:r w:rsidR="00952A03" w:rsidRPr="00862F86">
          <w:rPr>
            <w:rStyle w:val="Hyperlink"/>
            <w:noProof/>
            <w:lang w:val="sr-Cyrl-CS"/>
          </w:rPr>
          <w:t xml:space="preserve">: Упити за учитавање података у </w:t>
        </w:r>
        <w:r w:rsidR="00952A03" w:rsidRPr="00862F86">
          <w:rPr>
            <w:rStyle w:val="Hyperlink"/>
            <w:noProof/>
            <w:lang w:val="en-US"/>
          </w:rPr>
          <w:t>DT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_Toc111710004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27</w:t>
        </w:r>
        <w:r w:rsidR="00952A03">
          <w:rPr>
            <w:noProof/>
            <w:webHidden/>
          </w:rPr>
          <w:fldChar w:fldCharType="end"/>
        </w:r>
      </w:hyperlink>
    </w:p>
    <w:p w14:paraId="78A0F6C2" w14:textId="08D34E1C" w:rsidR="001551E5" w:rsidRPr="002432BC" w:rsidRDefault="00373101" w:rsidP="002079CF">
      <w:pPr>
        <w:pStyle w:val="TOC3"/>
        <w:tabs>
          <w:tab w:val="left" w:pos="1440"/>
          <w:tab w:val="right" w:leader="dot" w:pos="9628"/>
        </w:tabs>
        <w:rPr>
          <w:lang w:val="en-US"/>
        </w:rPr>
        <w:sectPr w:rsidR="001551E5" w:rsidRPr="002432BC" w:rsidSect="001551E5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 w:code="9"/>
          <w:pgMar w:top="1701" w:right="1134" w:bottom="1701" w:left="1134" w:header="709" w:footer="709" w:gutter="0"/>
          <w:pgNumType w:fmt="lowerRoman" w:start="1"/>
          <w:cols w:space="708"/>
          <w:docGrid w:linePitch="360"/>
        </w:sectPr>
      </w:pPr>
      <w:r w:rsidRPr="006B315E">
        <w:rPr>
          <w:lang w:val="sr-Cyrl-CS"/>
        </w:rPr>
        <w:fldChar w:fldCharType="end"/>
      </w:r>
    </w:p>
    <w:p w14:paraId="52275674" w14:textId="77777777" w:rsidR="00F06BB2" w:rsidRPr="006B315E" w:rsidRDefault="001551E5" w:rsidP="00E7161C">
      <w:pPr>
        <w:pStyle w:val="Inivonaslova-Poglavlje"/>
        <w:rPr>
          <w:lang w:val="sr-Cyrl-CS"/>
        </w:rPr>
      </w:pPr>
      <w:bookmarkStart w:id="1" w:name="_Toc254342941"/>
      <w:r>
        <w:rPr>
          <w:lang w:val="en-US"/>
        </w:rPr>
        <w:lastRenderedPageBreak/>
        <w:t xml:space="preserve"> </w:t>
      </w:r>
      <w:bookmarkStart w:id="2" w:name="_Toc111709989"/>
      <w:r w:rsidR="006412E1" w:rsidRPr="006B315E">
        <w:rPr>
          <w:lang w:val="sr-Cyrl-CS"/>
        </w:rPr>
        <w:t>Увод</w:t>
      </w:r>
      <w:bookmarkEnd w:id="2"/>
      <w:r w:rsidR="00E7161C" w:rsidRPr="006B315E">
        <w:rPr>
          <w:lang w:val="sr-Cyrl-CS"/>
        </w:rPr>
        <w:t xml:space="preserve"> </w:t>
      </w:r>
    </w:p>
    <w:p w14:paraId="54E89075" w14:textId="2D92C557" w:rsidR="00E939A3" w:rsidRPr="00B5641F" w:rsidRDefault="00280AB3" w:rsidP="00E939A3">
      <w:pPr>
        <w:pStyle w:val="Osnovnitekst"/>
        <w:rPr>
          <w:lang w:val="sr-Cyrl-RS"/>
        </w:rPr>
      </w:pPr>
      <w:r>
        <w:rPr>
          <w:lang w:val="sr-Cyrl-RS"/>
        </w:rPr>
        <w:t>Релацион</w:t>
      </w:r>
      <w:r w:rsidR="00F1221A">
        <w:rPr>
          <w:lang w:val="sr-Cyrl-RS"/>
        </w:rPr>
        <w:t>и</w:t>
      </w:r>
      <w:r>
        <w:rPr>
          <w:lang w:val="sr-Cyrl-RS"/>
        </w:rPr>
        <w:t xml:space="preserve"> </w:t>
      </w:r>
      <w:r w:rsidR="0046020F">
        <w:rPr>
          <w:lang w:val="sr-Cyrl-RS"/>
        </w:rPr>
        <w:t xml:space="preserve">системи </w:t>
      </w:r>
      <w:r w:rsidR="00DE57E5">
        <w:rPr>
          <w:lang w:val="sr-Cyrl-RS"/>
        </w:rPr>
        <w:t xml:space="preserve">за </w:t>
      </w:r>
      <w:r w:rsidR="009455F2">
        <w:rPr>
          <w:lang w:val="sr-Cyrl-RS"/>
        </w:rPr>
        <w:t xml:space="preserve">управљање </w:t>
      </w:r>
      <w:r w:rsidR="00DE57E5">
        <w:rPr>
          <w:lang w:val="sr-Cyrl-RS"/>
        </w:rPr>
        <w:t>база</w:t>
      </w:r>
      <w:r w:rsidR="00091AC9">
        <w:rPr>
          <w:lang w:val="sr-Cyrl-RS"/>
        </w:rPr>
        <w:t>ма</w:t>
      </w:r>
      <w:r w:rsidR="00DE57E5">
        <w:rPr>
          <w:lang w:val="sr-Cyrl-RS"/>
        </w:rPr>
        <w:t xml:space="preserve"> података (</w:t>
      </w:r>
      <w:proofErr w:type="spellStart"/>
      <w:r w:rsidR="00DE57E5" w:rsidRPr="00D82218">
        <w:rPr>
          <w:i/>
          <w:iCs/>
          <w:lang w:val="sr-Latn-RS"/>
        </w:rPr>
        <w:t>relational</w:t>
      </w:r>
      <w:proofErr w:type="spellEnd"/>
      <w:r w:rsidR="00DE57E5" w:rsidRPr="00D82218">
        <w:rPr>
          <w:i/>
          <w:iCs/>
          <w:lang w:val="sr-Latn-RS"/>
        </w:rPr>
        <w:t xml:space="preserve"> </w:t>
      </w:r>
      <w:proofErr w:type="spellStart"/>
      <w:r w:rsidR="00DE57E5" w:rsidRPr="00D82218">
        <w:rPr>
          <w:i/>
          <w:iCs/>
          <w:lang w:val="sr-Latn-RS"/>
        </w:rPr>
        <w:t>database</w:t>
      </w:r>
      <w:proofErr w:type="spellEnd"/>
      <w:r w:rsidR="00DE57E5" w:rsidRPr="00D82218">
        <w:rPr>
          <w:i/>
          <w:iCs/>
          <w:lang w:val="sr-Latn-RS"/>
        </w:rPr>
        <w:t xml:space="preserve"> management </w:t>
      </w:r>
      <w:proofErr w:type="spellStart"/>
      <w:r w:rsidR="00DE57E5" w:rsidRPr="00D82218">
        <w:rPr>
          <w:i/>
          <w:iCs/>
          <w:lang w:val="sr-Latn-RS"/>
        </w:rPr>
        <w:t>systems</w:t>
      </w:r>
      <w:proofErr w:type="spellEnd"/>
      <w:r w:rsidR="00DE57E5" w:rsidRPr="00D82218">
        <w:rPr>
          <w:i/>
          <w:iCs/>
          <w:lang w:val="sr-Latn-RS"/>
        </w:rPr>
        <w:t xml:space="preserve"> – </w:t>
      </w:r>
      <w:proofErr w:type="spellStart"/>
      <w:r w:rsidR="00DE57E5" w:rsidRPr="00D82218">
        <w:rPr>
          <w:i/>
          <w:iCs/>
          <w:lang w:val="sr-Latn-RS"/>
        </w:rPr>
        <w:t>RDBMSs</w:t>
      </w:r>
      <w:proofErr w:type="spellEnd"/>
      <w:r w:rsidR="00DE57E5">
        <w:rPr>
          <w:lang w:val="sr-Cyrl-RS"/>
        </w:rPr>
        <w:t xml:space="preserve">) </w:t>
      </w:r>
      <w:r w:rsidR="00071C70">
        <w:rPr>
          <w:lang w:val="sr-Cyrl-RS"/>
        </w:rPr>
        <w:t>су се развил</w:t>
      </w:r>
      <w:r w:rsidR="009455F2">
        <w:rPr>
          <w:lang w:val="sr-Cyrl-RS"/>
        </w:rPr>
        <w:t>и</w:t>
      </w:r>
      <w:r w:rsidR="00071C70">
        <w:rPr>
          <w:lang w:val="sr-Cyrl-RS"/>
        </w:rPr>
        <w:t xml:space="preserve"> </w:t>
      </w:r>
      <w:r w:rsidR="00130E83">
        <w:rPr>
          <w:lang w:val="sr-Cyrl-RS"/>
        </w:rPr>
        <w:t xml:space="preserve">1970-тих година као научно-истраживачки </w:t>
      </w:r>
      <w:r w:rsidR="008A6EFE">
        <w:rPr>
          <w:lang w:val="sr-Cyrl-RS"/>
        </w:rPr>
        <w:t>пројекти</w:t>
      </w:r>
      <w:r w:rsidR="009A2BD2">
        <w:rPr>
          <w:lang w:val="sr-Cyrl-RS"/>
        </w:rPr>
        <w:t xml:space="preserve">. Први прототипи су били </w:t>
      </w:r>
      <w:proofErr w:type="spellStart"/>
      <w:r w:rsidR="009A2BD2">
        <w:rPr>
          <w:lang w:val="sr-Latn-RS"/>
        </w:rPr>
        <w:t>System</w:t>
      </w:r>
      <w:proofErr w:type="spellEnd"/>
      <w:r w:rsidR="009A2BD2">
        <w:rPr>
          <w:lang w:val="sr-Latn-RS"/>
        </w:rPr>
        <w:t xml:space="preserve"> R </w:t>
      </w:r>
      <w:r w:rsidR="009A2BD2">
        <w:rPr>
          <w:lang w:val="en-US"/>
        </w:rPr>
        <w:t>[</w:t>
      </w:r>
      <w:r w:rsidR="00023DAD">
        <w:rPr>
          <w:lang w:val="en-US"/>
        </w:rPr>
        <w:t>1</w:t>
      </w:r>
      <w:r w:rsidR="009A2BD2">
        <w:rPr>
          <w:lang w:val="en-US"/>
        </w:rPr>
        <w:t xml:space="preserve">] </w:t>
      </w:r>
      <w:r w:rsidR="009A2BD2">
        <w:rPr>
          <w:lang w:val="sr-Cyrl-RS"/>
        </w:rPr>
        <w:t>и</w:t>
      </w:r>
      <w:r w:rsidR="009A2BD2">
        <w:rPr>
          <w:lang w:val="sr-Latn-RS"/>
        </w:rPr>
        <w:t xml:space="preserve"> INGRES </w:t>
      </w:r>
      <w:r w:rsidR="009A2BD2">
        <w:rPr>
          <w:lang w:val="en-US"/>
        </w:rPr>
        <w:t>[</w:t>
      </w:r>
      <w:r w:rsidR="00023DAD">
        <w:rPr>
          <w:lang w:val="en-US"/>
        </w:rPr>
        <w:t>2</w:t>
      </w:r>
      <w:r w:rsidR="009A2BD2">
        <w:rPr>
          <w:lang w:val="en-US"/>
        </w:rPr>
        <w:t>].</w:t>
      </w:r>
      <w:r w:rsidR="00B00347">
        <w:rPr>
          <w:lang w:val="sr-Cyrl-RS"/>
        </w:rPr>
        <w:t xml:space="preserve"> </w:t>
      </w:r>
      <w:r w:rsidR="00592DEC">
        <w:rPr>
          <w:lang w:val="sr-Cyrl-RS"/>
        </w:rPr>
        <w:t xml:space="preserve">Од тада па до данас, </w:t>
      </w:r>
      <w:r w:rsidR="00FF4881">
        <w:rPr>
          <w:i/>
          <w:iCs/>
          <w:lang w:val="sr-Latn-RS"/>
        </w:rPr>
        <w:t>RD</w:t>
      </w:r>
      <w:r w:rsidR="00592DEC" w:rsidRPr="00C80F19">
        <w:rPr>
          <w:i/>
          <w:iCs/>
          <w:lang w:val="en-GB"/>
        </w:rPr>
        <w:t>BMS</w:t>
      </w:r>
      <w:r w:rsidR="00C80F19">
        <w:rPr>
          <w:lang w:val="en-US"/>
        </w:rPr>
        <w:t>-</w:t>
      </w:r>
      <w:r w:rsidR="00C80F19">
        <w:rPr>
          <w:lang w:val="sr-Cyrl-RS"/>
        </w:rPr>
        <w:t xml:space="preserve">ови се </w:t>
      </w:r>
      <w:r w:rsidR="00E939A3">
        <w:rPr>
          <w:lang w:val="sr-Cyrl-RS"/>
        </w:rPr>
        <w:t xml:space="preserve">користе у </w:t>
      </w:r>
      <w:r w:rsidR="00FD1908">
        <w:rPr>
          <w:lang w:val="sr-Cyrl-RS"/>
        </w:rPr>
        <w:t xml:space="preserve">серверском </w:t>
      </w:r>
      <w:r w:rsidR="00E939A3">
        <w:rPr>
          <w:lang w:val="sr-Cyrl-RS"/>
        </w:rPr>
        <w:t xml:space="preserve">делу </w:t>
      </w:r>
      <w:r w:rsidR="007E3C4E">
        <w:rPr>
          <w:lang w:val="sr-Cyrl-RS"/>
        </w:rPr>
        <w:t xml:space="preserve">велике већине </w:t>
      </w:r>
      <w:r w:rsidR="00E939A3">
        <w:rPr>
          <w:lang w:val="sr-Cyrl-RS"/>
        </w:rPr>
        <w:t>апликација оријентисаних ка подацима (</w:t>
      </w:r>
      <w:r w:rsidR="00E939A3">
        <w:rPr>
          <w:i/>
          <w:iCs/>
          <w:lang w:val="en-US"/>
        </w:rPr>
        <w:t>data intensive/centric</w:t>
      </w:r>
      <w:r w:rsidR="00E939A3">
        <w:rPr>
          <w:lang w:val="sr-Cyrl-RS"/>
        </w:rPr>
        <w:t xml:space="preserve">) </w:t>
      </w:r>
      <w:r w:rsidR="00B3725A">
        <w:rPr>
          <w:lang w:val="sr-Cyrl-RS"/>
        </w:rPr>
        <w:t>у којима</w:t>
      </w:r>
      <w:r w:rsidR="00E939A3">
        <w:rPr>
          <w:lang w:val="sr-Cyrl-RS"/>
        </w:rPr>
        <w:t xml:space="preserve"> је потребна систематична и ефикасна манипулација подацима, као и њихово трајно чување. Ове апликације користе различите програмске интерфејсе, попут </w:t>
      </w:r>
      <w:r w:rsidR="00E939A3">
        <w:rPr>
          <w:lang w:val="sr-Latn-RS"/>
        </w:rPr>
        <w:t>ODBC</w:t>
      </w:r>
      <w:r w:rsidR="00E939A3">
        <w:rPr>
          <w:lang w:val="sr-Cyrl-RS"/>
        </w:rPr>
        <w:t xml:space="preserve"> </w:t>
      </w:r>
      <w:r w:rsidR="00E939A3">
        <w:rPr>
          <w:lang w:val="en-US"/>
        </w:rPr>
        <w:t>[</w:t>
      </w:r>
      <w:r w:rsidR="005F5844">
        <w:rPr>
          <w:lang w:val="sr-Cyrl-RS"/>
        </w:rPr>
        <w:t>3</w:t>
      </w:r>
      <w:r w:rsidR="00E939A3">
        <w:rPr>
          <w:lang w:val="en-US"/>
        </w:rPr>
        <w:t>]</w:t>
      </w:r>
      <w:r w:rsidR="00E939A3">
        <w:rPr>
          <w:lang w:val="sr-Latn-RS"/>
        </w:rPr>
        <w:t xml:space="preserve">, JDBC </w:t>
      </w:r>
      <w:r w:rsidR="00E939A3">
        <w:rPr>
          <w:lang w:val="en-US"/>
        </w:rPr>
        <w:t>[</w:t>
      </w:r>
      <w:r w:rsidR="005F5844">
        <w:rPr>
          <w:lang w:val="sr-Cyrl-RS"/>
        </w:rPr>
        <w:t>4</w:t>
      </w:r>
      <w:r w:rsidR="00E939A3">
        <w:rPr>
          <w:lang w:val="en-US"/>
        </w:rPr>
        <w:t>]</w:t>
      </w:r>
      <w:r w:rsidR="00E939A3">
        <w:rPr>
          <w:lang w:val="sr-Latn-RS"/>
        </w:rPr>
        <w:t xml:space="preserve">, ADO.NET </w:t>
      </w:r>
      <w:r w:rsidR="00E939A3">
        <w:rPr>
          <w:lang w:val="en-US"/>
        </w:rPr>
        <w:t>[</w:t>
      </w:r>
      <w:r w:rsidR="005F5844">
        <w:rPr>
          <w:lang w:val="sr-Cyrl-RS"/>
        </w:rPr>
        <w:t>5</w:t>
      </w:r>
      <w:r w:rsidR="00E939A3">
        <w:rPr>
          <w:lang w:val="en-US"/>
        </w:rPr>
        <w:t>]</w:t>
      </w:r>
      <w:r w:rsidR="00E939A3">
        <w:rPr>
          <w:lang w:val="sr-Latn-RS"/>
        </w:rPr>
        <w:t>,</w:t>
      </w:r>
      <w:r w:rsidR="00E939A3">
        <w:rPr>
          <w:lang w:val="sr-Cyrl-RS"/>
        </w:rPr>
        <w:t xml:space="preserve"> </w:t>
      </w:r>
      <w:r w:rsidR="00E939A3">
        <w:rPr>
          <w:lang w:val="sr-Latn-RS"/>
        </w:rPr>
        <w:t xml:space="preserve">OLE DB </w:t>
      </w:r>
      <w:r w:rsidR="00E939A3">
        <w:rPr>
          <w:lang w:val="en-US"/>
        </w:rPr>
        <w:t>[</w:t>
      </w:r>
      <w:r w:rsidR="005F5844">
        <w:rPr>
          <w:lang w:val="sr-Cyrl-RS"/>
        </w:rPr>
        <w:t>6</w:t>
      </w:r>
      <w:r w:rsidR="00E939A3">
        <w:rPr>
          <w:lang w:val="en-US"/>
        </w:rPr>
        <w:t>]</w:t>
      </w:r>
      <w:r w:rsidR="00D2292E">
        <w:rPr>
          <w:lang w:val="sr-Cyrl-RS"/>
        </w:rPr>
        <w:t xml:space="preserve"> итд.</w:t>
      </w:r>
      <w:r w:rsidR="00E939A3">
        <w:rPr>
          <w:lang w:val="sr-Latn-RS"/>
        </w:rPr>
        <w:t xml:space="preserve"> </w:t>
      </w:r>
      <w:r w:rsidR="00E939A3">
        <w:rPr>
          <w:lang w:val="sr-Cyrl-RS"/>
        </w:rPr>
        <w:t xml:space="preserve">Ови интерфејси </w:t>
      </w:r>
      <w:proofErr w:type="spellStart"/>
      <w:r w:rsidR="00E939A3">
        <w:rPr>
          <w:lang w:val="sr-Cyrl-RS"/>
        </w:rPr>
        <w:t>енкапсулирају</w:t>
      </w:r>
      <w:proofErr w:type="spellEnd"/>
      <w:r w:rsidR="00E939A3">
        <w:rPr>
          <w:lang w:val="sr-Cyrl-RS"/>
        </w:rPr>
        <w:t xml:space="preserve"> саму базу и поједностављују интеракцију с њом.</w:t>
      </w:r>
    </w:p>
    <w:p w14:paraId="4DAA43F1" w14:textId="6F401571" w:rsidR="00414F1C" w:rsidRPr="008C2B9E" w:rsidRDefault="00D2292E" w:rsidP="004C0129">
      <w:pPr>
        <w:pStyle w:val="Osnovnitekst"/>
        <w:rPr>
          <w:lang w:val="sr-Latn-RS"/>
        </w:rPr>
      </w:pPr>
      <w:r>
        <w:rPr>
          <w:lang w:val="sr-Cyrl-RS"/>
        </w:rPr>
        <w:t>О</w:t>
      </w:r>
      <w:r w:rsidR="002B6614">
        <w:rPr>
          <w:lang w:val="sr-Cyrl-RS"/>
        </w:rPr>
        <w:t>ви с</w:t>
      </w:r>
      <w:r w:rsidR="00D035B8">
        <w:rPr>
          <w:lang w:val="sr-Cyrl-RS"/>
        </w:rPr>
        <w:t>истеми</w:t>
      </w:r>
      <w:r w:rsidR="002B6614">
        <w:rPr>
          <w:lang w:val="sr-Cyrl-RS"/>
        </w:rPr>
        <w:t>,</w:t>
      </w:r>
      <w:r w:rsidR="00D035B8">
        <w:rPr>
          <w:lang w:val="sr-Cyrl-RS"/>
        </w:rPr>
        <w:t xml:space="preserve"> </w:t>
      </w:r>
      <w:r w:rsidR="002E3E0F">
        <w:rPr>
          <w:lang w:val="sr-Cyrl-RS"/>
        </w:rPr>
        <w:t xml:space="preserve">у </w:t>
      </w:r>
      <w:proofErr w:type="spellStart"/>
      <w:r w:rsidR="00061609">
        <w:rPr>
          <w:lang w:val="sr-Cyrl-RS"/>
        </w:rPr>
        <w:t>најопштијем</w:t>
      </w:r>
      <w:proofErr w:type="spellEnd"/>
      <w:r w:rsidR="002E3E0F">
        <w:rPr>
          <w:lang w:val="sr-Cyrl-RS"/>
        </w:rPr>
        <w:t xml:space="preserve"> случају, </w:t>
      </w:r>
      <w:r w:rsidR="00061609">
        <w:rPr>
          <w:lang w:val="sr-Cyrl-RS"/>
        </w:rPr>
        <w:t xml:space="preserve">испољавају карактеристике једног од </w:t>
      </w:r>
      <w:r w:rsidR="002E3E0F">
        <w:rPr>
          <w:lang w:val="sr-Cyrl-RS"/>
        </w:rPr>
        <w:t xml:space="preserve">два </w:t>
      </w:r>
      <w:r w:rsidR="00061609">
        <w:rPr>
          <w:lang w:val="sr-Cyrl-RS"/>
        </w:rPr>
        <w:t xml:space="preserve">режима </w:t>
      </w:r>
      <w:r w:rsidR="002E3E0F">
        <w:rPr>
          <w:lang w:val="sr-Cyrl-RS"/>
        </w:rPr>
        <w:t>рада</w:t>
      </w:r>
      <w:r w:rsidR="0060430E">
        <w:rPr>
          <w:lang w:val="sr-Cyrl-RS"/>
        </w:rPr>
        <w:t>:</w:t>
      </w:r>
      <w:r w:rsidR="002E3E0F">
        <w:rPr>
          <w:lang w:val="sr-Cyrl-RS"/>
        </w:rPr>
        <w:t xml:space="preserve"> </w:t>
      </w:r>
      <w:r w:rsidR="003F4ADD">
        <w:rPr>
          <w:i/>
          <w:iCs/>
          <w:lang w:val="en-GB"/>
        </w:rPr>
        <w:t xml:space="preserve">OLAP </w:t>
      </w:r>
      <w:r w:rsidR="008D38C4">
        <w:rPr>
          <w:lang w:val="en-GB"/>
        </w:rPr>
        <w:t>(</w:t>
      </w:r>
      <w:r w:rsidR="00745037" w:rsidRPr="00D82218">
        <w:rPr>
          <w:i/>
          <w:iCs/>
          <w:lang w:val="en-US"/>
        </w:rPr>
        <w:t xml:space="preserve">online </w:t>
      </w:r>
      <w:r w:rsidR="002A6840">
        <w:rPr>
          <w:i/>
          <w:iCs/>
          <w:lang w:val="en-US"/>
        </w:rPr>
        <w:t>analytical</w:t>
      </w:r>
      <w:r w:rsidR="00745037" w:rsidRPr="00D82218">
        <w:rPr>
          <w:i/>
          <w:iCs/>
          <w:lang w:val="en-US"/>
        </w:rPr>
        <w:t xml:space="preserve"> processing</w:t>
      </w:r>
      <w:r w:rsidR="009B6CD7">
        <w:rPr>
          <w:lang w:val="sr-Cyrl-RS"/>
        </w:rPr>
        <w:t>)</w:t>
      </w:r>
      <w:r w:rsidR="00093196">
        <w:rPr>
          <w:lang w:val="sr-Cyrl-RS"/>
        </w:rPr>
        <w:t>,</w:t>
      </w:r>
      <w:r w:rsidR="00745037">
        <w:rPr>
          <w:lang w:val="en-GB"/>
        </w:rPr>
        <w:t xml:space="preserve"> </w:t>
      </w:r>
      <w:r w:rsidR="008D38C4">
        <w:rPr>
          <w:lang w:val="sr-Cyrl-RS"/>
        </w:rPr>
        <w:t xml:space="preserve">који је махом служио интерној употреби за анализу података и доношење </w:t>
      </w:r>
      <w:r w:rsidR="00093196">
        <w:rPr>
          <w:lang w:val="sr-Cyrl-RS"/>
        </w:rPr>
        <w:t xml:space="preserve">пословних </w:t>
      </w:r>
      <w:r w:rsidR="008D38C4">
        <w:rPr>
          <w:lang w:val="sr-Cyrl-RS"/>
        </w:rPr>
        <w:t>одлука</w:t>
      </w:r>
      <w:r w:rsidR="008F0B43">
        <w:rPr>
          <w:lang w:val="sr-Cyrl-RS"/>
        </w:rPr>
        <w:t>,</w:t>
      </w:r>
      <w:r w:rsidR="008D38C4">
        <w:rPr>
          <w:lang w:val="sr-Cyrl-RS"/>
        </w:rPr>
        <w:t xml:space="preserve"> и </w:t>
      </w:r>
      <w:r w:rsidR="008D38C4">
        <w:rPr>
          <w:i/>
          <w:iCs/>
          <w:lang w:val="en-GB"/>
        </w:rPr>
        <w:t>OLTP</w:t>
      </w:r>
      <w:r w:rsidR="008D38C4" w:rsidRPr="008D38C4">
        <w:rPr>
          <w:lang w:val="sr-Cyrl-RS"/>
        </w:rPr>
        <w:t xml:space="preserve"> (</w:t>
      </w:r>
      <w:r w:rsidR="008D38C4" w:rsidRPr="00D82218">
        <w:rPr>
          <w:i/>
          <w:iCs/>
          <w:lang w:val="en-US"/>
        </w:rPr>
        <w:t>online transaction processing</w:t>
      </w:r>
      <w:r w:rsidR="000301BF">
        <w:rPr>
          <w:lang w:val="sr-Cyrl-RS"/>
        </w:rPr>
        <w:t>)</w:t>
      </w:r>
      <w:r w:rsidR="00093196">
        <w:rPr>
          <w:lang w:val="sr-Cyrl-RS"/>
        </w:rPr>
        <w:t>,</w:t>
      </w:r>
      <w:r w:rsidR="008D38C4">
        <w:rPr>
          <w:lang w:val="sr-Cyrl-RS"/>
        </w:rPr>
        <w:t xml:space="preserve"> </w:t>
      </w:r>
      <w:r w:rsidR="00D2602D">
        <w:rPr>
          <w:lang w:val="sr-Cyrl-RS"/>
        </w:rPr>
        <w:t>који је са друге стране служио крајњим корисницима система)</w:t>
      </w:r>
      <w:r w:rsidR="008D38C4" w:rsidRPr="008D38C4">
        <w:rPr>
          <w:lang w:val="en-GB"/>
        </w:rPr>
        <w:t>.</w:t>
      </w:r>
      <w:r w:rsidR="00F10139">
        <w:rPr>
          <w:lang w:val="sr-Cyrl-RS"/>
        </w:rPr>
        <w:t xml:space="preserve"> </w:t>
      </w:r>
      <w:r w:rsidR="009C32D0">
        <w:rPr>
          <w:i/>
          <w:iCs/>
          <w:lang w:val="en-GB"/>
        </w:rPr>
        <w:t>OLAP</w:t>
      </w:r>
      <w:r w:rsidR="00414F1C">
        <w:rPr>
          <w:lang w:val="en-GB"/>
        </w:rPr>
        <w:t xml:space="preserve"> </w:t>
      </w:r>
      <w:r w:rsidR="00414F1C">
        <w:rPr>
          <w:lang w:val="sr-Cyrl-RS"/>
        </w:rPr>
        <w:t xml:space="preserve">системи </w:t>
      </w:r>
      <w:r w:rsidR="007F47F5">
        <w:rPr>
          <w:lang w:val="sr-Cyrl-RS"/>
        </w:rPr>
        <w:t>су се заснивали на извршавању</w:t>
      </w:r>
      <w:r w:rsidR="005B2E7C">
        <w:rPr>
          <w:lang w:val="en-US"/>
        </w:rPr>
        <w:t xml:space="preserve">, </w:t>
      </w:r>
      <w:r w:rsidR="005B2E7C">
        <w:rPr>
          <w:lang w:val="sr-Cyrl-RS"/>
        </w:rPr>
        <w:t>најчешће врло сложених</w:t>
      </w:r>
      <w:r w:rsidR="00A81F97">
        <w:rPr>
          <w:lang w:val="sr-Cyrl-RS"/>
        </w:rPr>
        <w:t>,</w:t>
      </w:r>
      <w:r w:rsidR="007F47F5">
        <w:rPr>
          <w:lang w:val="sr-Cyrl-RS"/>
        </w:rPr>
        <w:t xml:space="preserve"> аналитички</w:t>
      </w:r>
      <w:r w:rsidR="00745037">
        <w:rPr>
          <w:lang w:val="sr-Cyrl-RS"/>
        </w:rPr>
        <w:t>х упита, где је на</w:t>
      </w:r>
      <w:r w:rsidR="00845A70">
        <w:rPr>
          <w:lang w:val="sr-Cyrl-RS"/>
        </w:rPr>
        <w:t>ј</w:t>
      </w:r>
      <w:r w:rsidR="00745037">
        <w:rPr>
          <w:lang w:val="sr-Cyrl-RS"/>
        </w:rPr>
        <w:t>чешћа операција управо операција читања.</w:t>
      </w:r>
      <w:r w:rsidR="00924C6E">
        <w:rPr>
          <w:lang w:val="sr-Cyrl-RS"/>
        </w:rPr>
        <w:t xml:space="preserve"> Подршка за ове системе огледала </w:t>
      </w:r>
      <w:r w:rsidR="007805F1">
        <w:rPr>
          <w:lang w:val="sr-Cyrl-RS"/>
        </w:rPr>
        <w:t xml:space="preserve">се </w:t>
      </w:r>
      <w:r w:rsidR="00924C6E">
        <w:rPr>
          <w:lang w:val="sr-Cyrl-RS"/>
        </w:rPr>
        <w:t xml:space="preserve">у постојању </w:t>
      </w:r>
      <w:r w:rsidR="00A81F97">
        <w:rPr>
          <w:lang w:val="sr-Cyrl-RS"/>
        </w:rPr>
        <w:t xml:space="preserve">техника за убрзавање сложених аналитичких упита као што су </w:t>
      </w:r>
      <w:r w:rsidR="00924C6E">
        <w:rPr>
          <w:lang w:val="sr-Cyrl-RS"/>
        </w:rPr>
        <w:t>индекс</w:t>
      </w:r>
      <w:r w:rsidR="00A81F97">
        <w:rPr>
          <w:lang w:val="sr-Cyrl-RS"/>
        </w:rPr>
        <w:t>и</w:t>
      </w:r>
      <w:r w:rsidR="00924C6E">
        <w:rPr>
          <w:lang w:val="sr-Cyrl-RS"/>
        </w:rPr>
        <w:t>, материјализовани</w:t>
      </w:r>
      <w:r w:rsidR="00A81F97">
        <w:rPr>
          <w:lang w:val="sr-Cyrl-RS"/>
        </w:rPr>
        <w:t xml:space="preserve"> </w:t>
      </w:r>
      <w:r w:rsidR="00924C6E">
        <w:rPr>
          <w:lang w:val="sr-Cyrl-RS"/>
        </w:rPr>
        <w:t xml:space="preserve">погледи и </w:t>
      </w:r>
      <w:proofErr w:type="spellStart"/>
      <w:r w:rsidR="00924C6E">
        <w:rPr>
          <w:lang w:val="sr-Cyrl-RS"/>
        </w:rPr>
        <w:t>оптимизат</w:t>
      </w:r>
      <w:r w:rsidR="00AE62D3">
        <w:rPr>
          <w:lang w:val="sr-Cyrl-RS"/>
        </w:rPr>
        <w:t>ор</w:t>
      </w:r>
      <w:r w:rsidR="00A81F97">
        <w:rPr>
          <w:lang w:val="sr-Cyrl-RS"/>
        </w:rPr>
        <w:t>и</w:t>
      </w:r>
      <w:proofErr w:type="spellEnd"/>
      <w:r w:rsidR="00924C6E">
        <w:rPr>
          <w:lang w:val="sr-Cyrl-RS"/>
        </w:rPr>
        <w:t xml:space="preserve"> за звездасте шеме</w:t>
      </w:r>
      <w:r w:rsidR="00924C6E">
        <w:rPr>
          <w:rStyle w:val="FootnoteReference"/>
          <w:lang w:val="sr-Cyrl-RS"/>
        </w:rPr>
        <w:footnoteReference w:id="1"/>
      </w:r>
      <w:r w:rsidR="001950C6">
        <w:rPr>
          <w:lang w:val="en-GB"/>
        </w:rPr>
        <w:t>.</w:t>
      </w:r>
      <w:r w:rsidR="00924C6E">
        <w:rPr>
          <w:lang w:val="sr-Cyrl-RS"/>
        </w:rPr>
        <w:t xml:space="preserve"> </w:t>
      </w:r>
      <w:r w:rsidR="00745037">
        <w:rPr>
          <w:lang w:val="sr-Cyrl-RS"/>
        </w:rPr>
        <w:t>Са друге стране</w:t>
      </w:r>
      <w:r w:rsidR="004572C1">
        <w:rPr>
          <w:lang w:val="sr-Cyrl-RS"/>
        </w:rPr>
        <w:t>,</w:t>
      </w:r>
      <w:r w:rsidR="00745037">
        <w:rPr>
          <w:lang w:val="sr-Cyrl-RS"/>
        </w:rPr>
        <w:t xml:space="preserve"> </w:t>
      </w:r>
      <w:r w:rsidR="00745037">
        <w:rPr>
          <w:i/>
          <w:iCs/>
          <w:lang w:val="en-GB"/>
        </w:rPr>
        <w:t>OLTP</w:t>
      </w:r>
      <w:r w:rsidR="00745037">
        <w:rPr>
          <w:lang w:val="sr-Cyrl-RS"/>
        </w:rPr>
        <w:t xml:space="preserve"> системи имају инте</w:t>
      </w:r>
      <w:r w:rsidR="00ED743A">
        <w:rPr>
          <w:lang w:val="sr-Cyrl-RS"/>
        </w:rPr>
        <w:t>н</w:t>
      </w:r>
      <w:r w:rsidR="00745037">
        <w:rPr>
          <w:lang w:val="sr-Cyrl-RS"/>
        </w:rPr>
        <w:t xml:space="preserve">зивно испреплетане операције читања и уписа и у бити су то трансакциони упити. </w:t>
      </w:r>
      <w:r w:rsidR="001950C6">
        <w:rPr>
          <w:lang w:val="sr-Cyrl-RS"/>
        </w:rPr>
        <w:t xml:space="preserve">Основна својства ових система су одржавање индекса </w:t>
      </w:r>
      <w:r w:rsidR="006E5F5E">
        <w:rPr>
          <w:lang w:val="sr-Cyrl-RS"/>
        </w:rPr>
        <w:t>(</w:t>
      </w:r>
      <w:r w:rsidR="001950C6">
        <w:rPr>
          <w:lang w:val="sr-Cyrl-RS"/>
        </w:rPr>
        <w:t xml:space="preserve">коришћењем </w:t>
      </w:r>
      <w:r w:rsidR="001950C6">
        <w:rPr>
          <w:lang w:val="en-GB"/>
        </w:rPr>
        <w:t>B</w:t>
      </w:r>
      <w:r w:rsidR="001950C6">
        <w:rPr>
          <w:lang w:val="sr-Cyrl-RS"/>
        </w:rPr>
        <w:t xml:space="preserve">-стабла или различитих </w:t>
      </w:r>
      <w:proofErr w:type="spellStart"/>
      <w:r w:rsidR="001950C6">
        <w:rPr>
          <w:lang w:val="sr-Cyrl-RS"/>
        </w:rPr>
        <w:t>подваријант</w:t>
      </w:r>
      <w:r w:rsidR="00ED743A">
        <w:rPr>
          <w:lang w:val="sr-Cyrl-RS"/>
        </w:rPr>
        <w:t>и</w:t>
      </w:r>
      <w:proofErr w:type="spellEnd"/>
      <w:r w:rsidR="001950C6">
        <w:rPr>
          <w:lang w:val="sr-Cyrl-RS"/>
        </w:rPr>
        <w:t xml:space="preserve"> као што су </w:t>
      </w:r>
      <w:r w:rsidR="001950C6">
        <w:rPr>
          <w:lang w:val="en-GB"/>
        </w:rPr>
        <w:t xml:space="preserve">B+, B* </w:t>
      </w:r>
      <w:r w:rsidR="00B45A6F">
        <w:rPr>
          <w:lang w:val="sr-Cyrl-RS"/>
        </w:rPr>
        <w:t>итд.</w:t>
      </w:r>
      <w:r w:rsidR="001950C6">
        <w:rPr>
          <w:lang w:val="en-GB"/>
        </w:rPr>
        <w:t>)</w:t>
      </w:r>
      <w:r w:rsidR="001950C6">
        <w:rPr>
          <w:lang w:val="sr-Cyrl-RS"/>
        </w:rPr>
        <w:t xml:space="preserve">, коришћење </w:t>
      </w:r>
      <w:proofErr w:type="spellStart"/>
      <w:r w:rsidR="001950C6">
        <w:rPr>
          <w:lang w:val="sr-Cyrl-RS"/>
        </w:rPr>
        <w:t>оптимизатора</w:t>
      </w:r>
      <w:proofErr w:type="spellEnd"/>
      <w:r w:rsidR="001950C6">
        <w:rPr>
          <w:lang w:val="sr-Cyrl-RS"/>
        </w:rPr>
        <w:t xml:space="preserve"> упита заснованих на </w:t>
      </w:r>
      <w:r w:rsidR="001950C6" w:rsidRPr="00A11A24">
        <w:rPr>
          <w:i/>
          <w:iCs/>
          <w:lang w:val="en-GB"/>
        </w:rPr>
        <w:t>cost-based</w:t>
      </w:r>
      <w:r w:rsidR="001950C6">
        <w:rPr>
          <w:lang w:val="en-GB"/>
        </w:rPr>
        <w:t xml:space="preserve"> </w:t>
      </w:r>
      <w:r w:rsidR="001950C6">
        <w:rPr>
          <w:lang w:val="sr-Cyrl-RS"/>
        </w:rPr>
        <w:t>техници</w:t>
      </w:r>
      <w:r w:rsidR="001950C6">
        <w:rPr>
          <w:lang w:val="en-GB"/>
        </w:rPr>
        <w:t xml:space="preserve"> </w:t>
      </w:r>
      <w:r w:rsidR="001950C6">
        <w:rPr>
          <w:lang w:val="sr-Cyrl-RS"/>
        </w:rPr>
        <w:t xml:space="preserve">и обезбеђивању </w:t>
      </w:r>
      <w:r w:rsidR="001950C6" w:rsidRPr="003B305B">
        <w:rPr>
          <w:i/>
          <w:iCs/>
          <w:lang w:val="en-GB"/>
        </w:rPr>
        <w:t>ACID</w:t>
      </w:r>
      <w:r w:rsidR="001950C6" w:rsidRPr="003B305B">
        <w:rPr>
          <w:lang w:val="en-GB"/>
        </w:rPr>
        <w:t xml:space="preserve"> </w:t>
      </w:r>
      <w:r w:rsidR="001950C6">
        <w:rPr>
          <w:lang w:val="en-GB"/>
        </w:rPr>
        <w:t>(</w:t>
      </w:r>
      <w:r w:rsidR="001950C6">
        <w:rPr>
          <w:i/>
          <w:iCs/>
          <w:lang w:val="en-GB"/>
        </w:rPr>
        <w:t>atomicity</w:t>
      </w:r>
      <w:r w:rsidR="001950C6">
        <w:rPr>
          <w:lang w:val="en-GB"/>
        </w:rPr>
        <w:t xml:space="preserve">, </w:t>
      </w:r>
      <w:r w:rsidR="001950C6">
        <w:rPr>
          <w:i/>
          <w:iCs/>
          <w:lang w:val="en-GB"/>
        </w:rPr>
        <w:t>consistency</w:t>
      </w:r>
      <w:r w:rsidR="001950C6">
        <w:rPr>
          <w:lang w:val="en-GB"/>
        </w:rPr>
        <w:t xml:space="preserve">, </w:t>
      </w:r>
      <w:r w:rsidR="001950C6">
        <w:rPr>
          <w:i/>
          <w:iCs/>
          <w:lang w:val="en-GB"/>
        </w:rPr>
        <w:t>isolation</w:t>
      </w:r>
      <w:r w:rsidR="001950C6">
        <w:rPr>
          <w:lang w:val="en-GB"/>
        </w:rPr>
        <w:t xml:space="preserve"> </w:t>
      </w:r>
      <w:r w:rsidR="001950C6">
        <w:rPr>
          <w:lang w:val="sr-Cyrl-RS"/>
        </w:rPr>
        <w:t xml:space="preserve">и </w:t>
      </w:r>
      <w:r w:rsidR="001950C6">
        <w:rPr>
          <w:i/>
          <w:iCs/>
          <w:lang w:val="en-GB"/>
        </w:rPr>
        <w:t>durability</w:t>
      </w:r>
      <w:r w:rsidR="001950C6">
        <w:rPr>
          <w:lang w:val="en-GB"/>
        </w:rPr>
        <w:t xml:space="preserve">) </w:t>
      </w:r>
      <w:r w:rsidR="001950C6">
        <w:rPr>
          <w:lang w:val="sr-Cyrl-RS"/>
        </w:rPr>
        <w:t xml:space="preserve">својства сваке трансакције. </w:t>
      </w:r>
      <w:r w:rsidR="002B6614">
        <w:rPr>
          <w:lang w:val="sr-Cyrl-RS"/>
        </w:rPr>
        <w:t xml:space="preserve">Историјски, први </w:t>
      </w:r>
      <w:r w:rsidR="002B6614">
        <w:rPr>
          <w:i/>
          <w:iCs/>
          <w:lang w:val="sr-Latn-RS"/>
        </w:rPr>
        <w:t>DBMS</w:t>
      </w:r>
      <w:r w:rsidR="002B6614">
        <w:rPr>
          <w:lang w:val="sr-Cyrl-RS"/>
        </w:rPr>
        <w:t>-ови</w:t>
      </w:r>
      <w:r w:rsidR="007F271D">
        <w:rPr>
          <w:lang w:val="sr-Cyrl-RS"/>
        </w:rPr>
        <w:t xml:space="preserve"> су обједињавали оба ова система, што је била такозвана политика </w:t>
      </w:r>
      <w:r w:rsidR="007F271D" w:rsidRPr="00313FBC">
        <w:rPr>
          <w:i/>
          <w:iCs/>
          <w:lang w:val="en-US"/>
        </w:rPr>
        <w:t>“one size fit</w:t>
      </w:r>
      <w:r w:rsidR="00313FBC" w:rsidRPr="00313FBC">
        <w:rPr>
          <w:i/>
          <w:iCs/>
          <w:lang w:val="en-US"/>
        </w:rPr>
        <w:t>s all</w:t>
      </w:r>
      <w:r w:rsidR="007F271D" w:rsidRPr="00313FBC">
        <w:rPr>
          <w:i/>
          <w:iCs/>
          <w:lang w:val="en-US"/>
        </w:rPr>
        <w:t>”</w:t>
      </w:r>
      <w:r w:rsidR="00313FBC">
        <w:rPr>
          <w:lang w:val="en-US"/>
        </w:rPr>
        <w:t xml:space="preserve"> </w:t>
      </w:r>
      <w:r w:rsidR="00313FBC">
        <w:rPr>
          <w:lang w:val="en-GB"/>
        </w:rPr>
        <w:t>[</w:t>
      </w:r>
      <w:r w:rsidR="00327034">
        <w:rPr>
          <w:lang w:val="sr-Cyrl-RS"/>
        </w:rPr>
        <w:t>7</w:t>
      </w:r>
      <w:r w:rsidR="00964808">
        <w:rPr>
          <w:lang w:val="en-GB"/>
        </w:rPr>
        <w:t>][</w:t>
      </w:r>
      <w:r w:rsidR="00327034">
        <w:rPr>
          <w:lang w:val="sr-Cyrl-RS"/>
        </w:rPr>
        <w:t>8</w:t>
      </w:r>
      <w:r w:rsidR="005963C1">
        <w:rPr>
          <w:lang w:val="en-GB"/>
        </w:rPr>
        <w:t>]</w:t>
      </w:r>
      <w:r w:rsidR="0037073A">
        <w:rPr>
          <w:lang w:val="en-GB"/>
        </w:rPr>
        <w:t>.</w:t>
      </w:r>
      <w:r w:rsidR="001B2E1C">
        <w:rPr>
          <w:lang w:val="sr-Cyrl-RS"/>
        </w:rPr>
        <w:t xml:space="preserve"> Такав систем се испоставио веома компликованим </w:t>
      </w:r>
      <w:r w:rsidR="00A40F22">
        <w:rPr>
          <w:lang w:val="sr-Cyrl-RS"/>
        </w:rPr>
        <w:t>и неодрживим</w:t>
      </w:r>
      <w:r w:rsidR="00CD70DF">
        <w:rPr>
          <w:lang w:val="sr-Cyrl-RS"/>
        </w:rPr>
        <w:t xml:space="preserve"> </w:t>
      </w:r>
      <w:r w:rsidR="00CD70DF">
        <w:rPr>
          <w:lang w:val="en-GB"/>
        </w:rPr>
        <w:t>[</w:t>
      </w:r>
      <w:r w:rsidR="00327034">
        <w:rPr>
          <w:lang w:val="sr-Cyrl-RS"/>
        </w:rPr>
        <w:t>8</w:t>
      </w:r>
      <w:r w:rsidR="00CD70DF">
        <w:rPr>
          <w:lang w:val="en-GB"/>
        </w:rPr>
        <w:t>]</w:t>
      </w:r>
      <w:r w:rsidR="00A40F22">
        <w:rPr>
          <w:lang w:val="sr-Cyrl-RS"/>
        </w:rPr>
        <w:t xml:space="preserve">, тако да се данас </w:t>
      </w:r>
      <w:r w:rsidR="00CD70DF" w:rsidRPr="00CD70DF">
        <w:rPr>
          <w:lang w:val="sr-Latn-RS"/>
        </w:rPr>
        <w:t>DBMS</w:t>
      </w:r>
      <w:r w:rsidR="00CD70DF">
        <w:rPr>
          <w:lang w:val="sr-Cyrl-RS"/>
        </w:rPr>
        <w:t xml:space="preserve">-ови </w:t>
      </w:r>
      <w:r w:rsidR="00A40F22" w:rsidRPr="00CD70DF">
        <w:rPr>
          <w:lang w:val="sr-Cyrl-RS"/>
        </w:rPr>
        <w:t>праве</w:t>
      </w:r>
      <w:r w:rsidR="00A40F22">
        <w:rPr>
          <w:lang w:val="sr-Cyrl-RS"/>
        </w:rPr>
        <w:t xml:space="preserve"> или као </w:t>
      </w:r>
      <w:r w:rsidR="005963C1" w:rsidRPr="005963C1">
        <w:rPr>
          <w:i/>
          <w:iCs/>
          <w:lang w:val="en-US"/>
        </w:rPr>
        <w:t>OLTP</w:t>
      </w:r>
      <w:r w:rsidR="005963C1">
        <w:rPr>
          <w:lang w:val="en-US"/>
        </w:rPr>
        <w:t xml:space="preserve"> </w:t>
      </w:r>
      <w:r w:rsidR="005963C1">
        <w:rPr>
          <w:lang w:val="sr-Cyrl-RS"/>
        </w:rPr>
        <w:t>и</w:t>
      </w:r>
      <w:r w:rsidR="00A40F22">
        <w:rPr>
          <w:lang w:val="sr-Cyrl-RS"/>
        </w:rPr>
        <w:t>ли као</w:t>
      </w:r>
      <w:r w:rsidR="005963C1">
        <w:rPr>
          <w:lang w:val="en-US"/>
        </w:rPr>
        <w:t xml:space="preserve"> </w:t>
      </w:r>
      <w:r w:rsidR="005963C1" w:rsidRPr="005963C1">
        <w:rPr>
          <w:i/>
          <w:iCs/>
          <w:lang w:val="en-US"/>
        </w:rPr>
        <w:t>OLAP</w:t>
      </w:r>
      <w:r w:rsidR="005963C1">
        <w:rPr>
          <w:lang w:val="sr-Cyrl-RS"/>
        </w:rPr>
        <w:t xml:space="preserve">. Тема овог рада је анализа перформанси </w:t>
      </w:r>
      <w:proofErr w:type="spellStart"/>
      <w:r w:rsidR="005963C1">
        <w:rPr>
          <w:lang w:val="sr-Cyrl-RS"/>
        </w:rPr>
        <w:t>денормализованих</w:t>
      </w:r>
      <w:proofErr w:type="spellEnd"/>
      <w:r w:rsidR="005963C1">
        <w:rPr>
          <w:lang w:val="sr-Cyrl-RS"/>
        </w:rPr>
        <w:t xml:space="preserve"> табела </w:t>
      </w:r>
      <w:r w:rsidR="00CD70DF">
        <w:rPr>
          <w:lang w:val="sr-Cyrl-RS"/>
        </w:rPr>
        <w:t>код</w:t>
      </w:r>
      <w:r w:rsidR="005963C1">
        <w:rPr>
          <w:lang w:val="sr-Cyrl-RS"/>
        </w:rPr>
        <w:t xml:space="preserve"> </w:t>
      </w:r>
      <w:r w:rsidR="005963C1" w:rsidRPr="005963C1">
        <w:rPr>
          <w:i/>
          <w:iCs/>
          <w:lang w:val="en-GB"/>
        </w:rPr>
        <w:t>OLTP</w:t>
      </w:r>
      <w:r w:rsidR="005963C1">
        <w:rPr>
          <w:lang w:val="sr-Cyrl-RS"/>
        </w:rPr>
        <w:t xml:space="preserve"> системима.</w:t>
      </w:r>
    </w:p>
    <w:p w14:paraId="06E58D33" w14:textId="2562229B" w:rsidR="002C4AFB" w:rsidRDefault="00AF16D7" w:rsidP="00F06BB2">
      <w:pPr>
        <w:pStyle w:val="Osnovnitekst"/>
        <w:rPr>
          <w:lang w:val="sr-Cyrl-RS"/>
        </w:rPr>
      </w:pPr>
      <w:r>
        <w:rPr>
          <w:lang w:val="sr-Cyrl-RS"/>
        </w:rPr>
        <w:t>Шеме</w:t>
      </w:r>
      <w:r w:rsidR="00CA253B">
        <w:rPr>
          <w:lang w:val="sr-Cyrl-RS"/>
        </w:rPr>
        <w:t xml:space="preserve"> </w:t>
      </w:r>
      <w:r w:rsidR="0035785A">
        <w:rPr>
          <w:lang w:val="sr-Cyrl-RS"/>
        </w:rPr>
        <w:t xml:space="preserve">релационе базе података за </w:t>
      </w:r>
      <w:r w:rsidR="0035785A" w:rsidRPr="0035785A">
        <w:rPr>
          <w:i/>
          <w:iCs/>
          <w:lang w:val="en-US"/>
        </w:rPr>
        <w:t>OLTP</w:t>
      </w:r>
      <w:r w:rsidR="0035785A">
        <w:rPr>
          <w:lang w:val="en-US"/>
        </w:rPr>
        <w:t xml:space="preserve"> </w:t>
      </w:r>
      <w:r w:rsidR="0035785A">
        <w:rPr>
          <w:lang w:val="sr-Cyrl-RS"/>
        </w:rPr>
        <w:t>апликације</w:t>
      </w:r>
      <w:r w:rsidR="00427E0F">
        <w:rPr>
          <w:lang w:val="sr-Cyrl-RS"/>
        </w:rPr>
        <w:t xml:space="preserve"> по правилу су </w:t>
      </w:r>
      <w:r w:rsidR="00CA253B">
        <w:rPr>
          <w:lang w:val="sr-Cyrl-RS"/>
        </w:rPr>
        <w:t xml:space="preserve">дизајниране тако да </w:t>
      </w:r>
      <w:r>
        <w:rPr>
          <w:lang w:val="sr-Cyrl-RS"/>
        </w:rPr>
        <w:t xml:space="preserve">поштују </w:t>
      </w:r>
      <w:r w:rsidR="006912BA">
        <w:rPr>
          <w:lang w:val="sr-Cyrl-RS"/>
        </w:rPr>
        <w:t>принципе нормализације</w:t>
      </w:r>
      <w:r w:rsidR="00351579">
        <w:rPr>
          <w:lang w:val="sr-Cyrl-RS"/>
        </w:rPr>
        <w:t xml:space="preserve">. </w:t>
      </w:r>
      <w:r w:rsidR="0091528D">
        <w:rPr>
          <w:lang w:val="sr-Cyrl-RS"/>
        </w:rPr>
        <w:t>То подразумева да су модели података направљени тако да</w:t>
      </w:r>
      <w:r w:rsidR="00B34033">
        <w:rPr>
          <w:lang w:val="en-GB"/>
        </w:rPr>
        <w:t xml:space="preserve"> </w:t>
      </w:r>
      <w:r w:rsidR="00B34033">
        <w:rPr>
          <w:lang w:val="sr-Cyrl-RS"/>
        </w:rPr>
        <w:t xml:space="preserve">у што већој мери смање </w:t>
      </w:r>
      <w:proofErr w:type="spellStart"/>
      <w:r w:rsidR="00B34033">
        <w:rPr>
          <w:lang w:val="sr-Cyrl-RS"/>
        </w:rPr>
        <w:t>ре</w:t>
      </w:r>
      <w:r w:rsidR="00E53F40">
        <w:rPr>
          <w:lang w:val="sr-Cyrl-RS"/>
        </w:rPr>
        <w:t>дудансу</w:t>
      </w:r>
      <w:proofErr w:type="spellEnd"/>
      <w:r w:rsidR="00E53F40">
        <w:rPr>
          <w:lang w:val="sr-Cyrl-RS"/>
        </w:rPr>
        <w:t xml:space="preserve"> </w:t>
      </w:r>
      <w:r w:rsidR="00B34033">
        <w:rPr>
          <w:lang w:val="sr-Cyrl-RS"/>
        </w:rPr>
        <w:t xml:space="preserve">у </w:t>
      </w:r>
      <w:r w:rsidR="00E53F40">
        <w:rPr>
          <w:lang w:val="sr-Cyrl-RS"/>
        </w:rPr>
        <w:t>пода</w:t>
      </w:r>
      <w:r w:rsidR="00B34033">
        <w:rPr>
          <w:lang w:val="sr-Cyrl-RS"/>
        </w:rPr>
        <w:t>цима</w:t>
      </w:r>
      <w:r w:rsidR="00643AAE">
        <w:rPr>
          <w:lang w:val="sr-Cyrl-RS"/>
        </w:rPr>
        <w:t xml:space="preserve">, </w:t>
      </w:r>
      <w:r w:rsidR="00F07643">
        <w:rPr>
          <w:lang w:val="sr-Cyrl-RS"/>
        </w:rPr>
        <w:t>како би се смањио меморијски простор</w:t>
      </w:r>
      <w:r w:rsidR="00643AAE">
        <w:rPr>
          <w:lang w:val="sr-Cyrl-RS"/>
        </w:rPr>
        <w:t xml:space="preserve">, осигурала конзистентност података и </w:t>
      </w:r>
      <w:r w:rsidR="00B46E85">
        <w:rPr>
          <w:lang w:val="sr-Cyrl-RS"/>
        </w:rPr>
        <w:t>повећала брзина операција ажурирања података.</w:t>
      </w:r>
      <w:r w:rsidR="004D1CC0">
        <w:rPr>
          <w:lang w:val="en-GB"/>
        </w:rPr>
        <w:t xml:space="preserve"> </w:t>
      </w:r>
      <w:r w:rsidR="004901D9">
        <w:rPr>
          <w:lang w:val="sr-Cyrl-RS"/>
        </w:rPr>
        <w:t>Приступ дизајнирању модела је најчешће тај да се крене од концептуалног модела</w:t>
      </w:r>
      <w:r w:rsidR="00D53193">
        <w:rPr>
          <w:lang w:val="sr-Cyrl-RS"/>
        </w:rPr>
        <w:t xml:space="preserve">, да би се на основу њега направио физички. </w:t>
      </w:r>
      <w:r w:rsidR="00EF4A4D">
        <w:rPr>
          <w:lang w:val="sr-Cyrl-RS"/>
        </w:rPr>
        <w:t>Дизајн концептуалног модела се мо</w:t>
      </w:r>
      <w:r w:rsidR="00AD1667">
        <w:rPr>
          <w:lang w:val="sr-Cyrl-RS"/>
        </w:rPr>
        <w:t>же радити у неком од апстракт</w:t>
      </w:r>
      <w:r w:rsidR="005D3F0E">
        <w:rPr>
          <w:lang w:val="sr-Cyrl-RS"/>
        </w:rPr>
        <w:t>н</w:t>
      </w:r>
      <w:r w:rsidR="00AD1667">
        <w:rPr>
          <w:lang w:val="sr-Cyrl-RS"/>
        </w:rPr>
        <w:t xml:space="preserve">их језика, попут </w:t>
      </w:r>
      <w:r w:rsidR="00AD1667" w:rsidRPr="00AD1667">
        <w:rPr>
          <w:i/>
          <w:iCs/>
          <w:lang w:val="en-GB"/>
        </w:rPr>
        <w:t>UML</w:t>
      </w:r>
      <w:r w:rsidR="00AD1667" w:rsidRPr="00AD1667">
        <w:rPr>
          <w:lang w:val="sr-Cyrl-RS"/>
        </w:rPr>
        <w:t>-а</w:t>
      </w:r>
      <w:r w:rsidR="00707C7B">
        <w:rPr>
          <w:lang w:val="sr-Cyrl-RS"/>
        </w:rPr>
        <w:t xml:space="preserve"> или Ентитети-везе (</w:t>
      </w:r>
      <w:r w:rsidR="00707C7B" w:rsidRPr="00707C7B">
        <w:rPr>
          <w:i/>
          <w:iCs/>
          <w:lang w:val="en-GB"/>
        </w:rPr>
        <w:t>Entity-Relationship</w:t>
      </w:r>
      <w:r w:rsidR="00707C7B">
        <w:rPr>
          <w:lang w:val="en-GB"/>
        </w:rPr>
        <w:t>, ER</w:t>
      </w:r>
      <w:r w:rsidR="00707C7B">
        <w:rPr>
          <w:lang w:val="sr-Cyrl-RS"/>
        </w:rPr>
        <w:t>)</w:t>
      </w:r>
      <w:r w:rsidR="00C83FC7">
        <w:rPr>
          <w:lang w:val="sr-Cyrl-RS"/>
        </w:rPr>
        <w:t xml:space="preserve">. Погодност овога је та што постоје готови алати који након </w:t>
      </w:r>
      <w:r w:rsidR="00E91D52">
        <w:rPr>
          <w:lang w:val="sr-Cyrl-RS"/>
        </w:rPr>
        <w:t xml:space="preserve">дизајна </w:t>
      </w:r>
      <w:r w:rsidR="00C83FC7">
        <w:rPr>
          <w:lang w:val="sr-Cyrl-RS"/>
        </w:rPr>
        <w:t xml:space="preserve">преводе концептуални модел у </w:t>
      </w:r>
      <w:r w:rsidR="001154E8">
        <w:rPr>
          <w:lang w:val="sr-Cyrl-RS"/>
        </w:rPr>
        <w:t xml:space="preserve">релациони, на пример </w:t>
      </w:r>
      <w:r w:rsidR="001154E8">
        <w:rPr>
          <w:lang w:val="en-GB"/>
        </w:rPr>
        <w:t>[9]</w:t>
      </w:r>
      <w:r w:rsidR="0041426F">
        <w:rPr>
          <w:lang w:val="en-GB"/>
        </w:rPr>
        <w:t>.</w:t>
      </w:r>
      <w:r w:rsidR="00226802">
        <w:rPr>
          <w:lang w:val="sr-Cyrl-RS"/>
        </w:rPr>
        <w:t xml:space="preserve"> </w:t>
      </w:r>
    </w:p>
    <w:p w14:paraId="10D6AB9C" w14:textId="660EC7CA" w:rsidR="00DD73C3" w:rsidRDefault="002E4A22" w:rsidP="00F06BB2">
      <w:pPr>
        <w:pStyle w:val="Osnovnitekst"/>
        <w:rPr>
          <w:lang w:val="sr-Cyrl-RS"/>
        </w:rPr>
      </w:pPr>
      <w:r>
        <w:rPr>
          <w:lang w:val="sr-Cyrl-RS"/>
        </w:rPr>
        <w:t xml:space="preserve">Често коришћена </w:t>
      </w:r>
      <w:r w:rsidR="00704F32">
        <w:rPr>
          <w:lang w:val="sr-Cyrl-RS"/>
        </w:rPr>
        <w:t xml:space="preserve">ствар у </w:t>
      </w:r>
      <w:r w:rsidR="00704F32" w:rsidRPr="0035785A">
        <w:rPr>
          <w:i/>
          <w:iCs/>
          <w:lang w:val="en-US"/>
        </w:rPr>
        <w:t>OLTP</w:t>
      </w:r>
      <w:r w:rsidR="00704F32">
        <w:rPr>
          <w:lang w:val="en-US"/>
        </w:rPr>
        <w:t xml:space="preserve"> </w:t>
      </w:r>
      <w:r w:rsidR="00704F32">
        <w:rPr>
          <w:lang w:val="sr-Cyrl-RS"/>
        </w:rPr>
        <w:t>апликацијама</w:t>
      </w:r>
      <w:r w:rsidR="00D10714">
        <w:rPr>
          <w:lang w:val="en-GB"/>
        </w:rPr>
        <w:t xml:space="preserve"> </w:t>
      </w:r>
      <w:r w:rsidR="00D10714">
        <w:rPr>
          <w:lang w:val="sr-Cyrl-RS"/>
        </w:rPr>
        <w:t>које користе нормализоване базе података</w:t>
      </w:r>
      <w:r w:rsidR="00704F32">
        <w:rPr>
          <w:lang w:val="sr-Cyrl-RS"/>
        </w:rPr>
        <w:t xml:space="preserve"> је</w:t>
      </w:r>
      <w:r>
        <w:rPr>
          <w:lang w:val="sr-Cyrl-RS"/>
        </w:rPr>
        <w:t>сте</w:t>
      </w:r>
      <w:r w:rsidR="00704F32">
        <w:rPr>
          <w:lang w:val="sr-Cyrl-RS"/>
        </w:rPr>
        <w:t xml:space="preserve"> и </w:t>
      </w:r>
      <w:r w:rsidR="00704F32" w:rsidRPr="00704F32">
        <w:rPr>
          <w:i/>
          <w:iCs/>
          <w:lang w:val="en-GB"/>
        </w:rPr>
        <w:t>ORM</w:t>
      </w:r>
      <w:r w:rsidR="00704F32">
        <w:rPr>
          <w:lang w:val="en-GB"/>
        </w:rPr>
        <w:t xml:space="preserve"> (</w:t>
      </w:r>
      <w:r w:rsidR="00704F32" w:rsidRPr="00704F32">
        <w:rPr>
          <w:i/>
          <w:iCs/>
          <w:lang w:val="en-GB"/>
        </w:rPr>
        <w:t>object-relational mapp</w:t>
      </w:r>
      <w:r w:rsidR="007761E4">
        <w:rPr>
          <w:i/>
          <w:iCs/>
          <w:lang w:val="en-GB"/>
        </w:rPr>
        <w:t>er</w:t>
      </w:r>
      <w:r w:rsidR="00704F32">
        <w:rPr>
          <w:lang w:val="en-GB"/>
        </w:rPr>
        <w:t>)</w:t>
      </w:r>
      <w:r w:rsidR="00E004E7">
        <w:rPr>
          <w:lang w:val="sr-Cyrl-RS"/>
        </w:rPr>
        <w:t xml:space="preserve">, као што су </w:t>
      </w:r>
      <w:r w:rsidR="00E004E7">
        <w:rPr>
          <w:i/>
          <w:iCs/>
          <w:lang w:val="en-US"/>
        </w:rPr>
        <w:t>Entity Framework</w:t>
      </w:r>
      <w:r w:rsidR="00E004E7" w:rsidRPr="00E004E7">
        <w:rPr>
          <w:lang w:val="en-US"/>
        </w:rPr>
        <w:t xml:space="preserve"> [10] </w:t>
      </w:r>
      <w:r w:rsidR="00E004E7" w:rsidRPr="00E004E7">
        <w:rPr>
          <w:lang w:val="sr-Cyrl-RS"/>
        </w:rPr>
        <w:t xml:space="preserve">и </w:t>
      </w:r>
      <w:r w:rsidR="00E004E7">
        <w:rPr>
          <w:i/>
          <w:iCs/>
          <w:lang w:val="en-US"/>
        </w:rPr>
        <w:t>Hibernate</w:t>
      </w:r>
      <w:r w:rsidR="00E004E7" w:rsidRPr="00E004E7">
        <w:rPr>
          <w:lang w:val="en-US"/>
        </w:rPr>
        <w:t xml:space="preserve"> [11]</w:t>
      </w:r>
      <w:r w:rsidR="00704F32">
        <w:rPr>
          <w:lang w:val="en-GB"/>
        </w:rPr>
        <w:t>.</w:t>
      </w:r>
      <w:r w:rsidR="00E004E7">
        <w:rPr>
          <w:lang w:val="sr-Cyrl-RS"/>
        </w:rPr>
        <w:t xml:space="preserve"> Модерни </w:t>
      </w:r>
      <w:r w:rsidR="005C34E1" w:rsidRPr="00FC1F8A">
        <w:rPr>
          <w:lang w:val="en-US"/>
        </w:rPr>
        <w:t>ORM</w:t>
      </w:r>
      <w:r w:rsidR="00FC1F8A">
        <w:rPr>
          <w:lang w:val="sr-Cyrl-RS"/>
        </w:rPr>
        <w:t xml:space="preserve"> </w:t>
      </w:r>
      <w:r w:rsidR="00AF20F1">
        <w:rPr>
          <w:lang w:val="sr-Cyrl-RS"/>
        </w:rPr>
        <w:t>обезбеђује</w:t>
      </w:r>
      <w:r w:rsidR="005C34E1">
        <w:rPr>
          <w:lang w:val="sr-Cyrl-RS"/>
        </w:rPr>
        <w:t xml:space="preserve"> мапирање </w:t>
      </w:r>
      <w:r w:rsidR="007B76F8">
        <w:rPr>
          <w:lang w:val="sr-Cyrl-RS"/>
        </w:rPr>
        <w:t xml:space="preserve">ентитета (најчешће табеле) директно </w:t>
      </w:r>
      <w:r w:rsidR="00A02A26">
        <w:rPr>
          <w:lang w:val="sr-Cyrl-RS"/>
        </w:rPr>
        <w:t xml:space="preserve">у објекте </w:t>
      </w:r>
      <w:proofErr w:type="spellStart"/>
      <w:r w:rsidR="00A02A26">
        <w:rPr>
          <w:lang w:val="sr-Cyrl-RS"/>
        </w:rPr>
        <w:t>објектно</w:t>
      </w:r>
      <w:proofErr w:type="spellEnd"/>
      <w:r w:rsidR="002A2863">
        <w:rPr>
          <w:lang w:val="sr-Cyrl-RS"/>
        </w:rPr>
        <w:t xml:space="preserve"> </w:t>
      </w:r>
      <w:r w:rsidR="00A02A26">
        <w:rPr>
          <w:lang w:val="sr-Cyrl-RS"/>
        </w:rPr>
        <w:t>оријентисаног програмског језика</w:t>
      </w:r>
      <w:r w:rsidR="00F10927">
        <w:rPr>
          <w:lang w:val="sr-Cyrl-RS"/>
        </w:rPr>
        <w:t xml:space="preserve">. Најчешће је то мапирање изведено </w:t>
      </w:r>
      <w:r w:rsidR="009736F2">
        <w:rPr>
          <w:lang w:val="sr-Cyrl-RS"/>
        </w:rPr>
        <w:t xml:space="preserve">врло директно из </w:t>
      </w:r>
      <w:r w:rsidR="00F10927">
        <w:rPr>
          <w:lang w:val="sr-Cyrl-RS"/>
        </w:rPr>
        <w:lastRenderedPageBreak/>
        <w:t>релационог модела тако да колоне из табела одговарају пољима објекта</w:t>
      </w:r>
      <w:r w:rsidR="00625C31">
        <w:rPr>
          <w:lang w:val="sr-Cyrl-RS"/>
        </w:rPr>
        <w:t>.</w:t>
      </w:r>
      <w:r w:rsidR="00CB2C11">
        <w:rPr>
          <w:lang w:val="en-US"/>
        </w:rPr>
        <w:t xml:space="preserve"> </w:t>
      </w:r>
      <w:r w:rsidR="006D6073">
        <w:rPr>
          <w:lang w:val="sr-Cyrl-RS"/>
        </w:rPr>
        <w:t xml:space="preserve">Проблем који је постојао у ранијим </w:t>
      </w:r>
      <w:r w:rsidR="006D6073" w:rsidRPr="006D6073">
        <w:rPr>
          <w:i/>
          <w:iCs/>
          <w:lang w:val="en-GB"/>
        </w:rPr>
        <w:t>ORM</w:t>
      </w:r>
      <w:r w:rsidR="006D6073">
        <w:rPr>
          <w:lang w:val="en-GB"/>
        </w:rPr>
        <w:t>-</w:t>
      </w:r>
      <w:r w:rsidR="006D6073">
        <w:rPr>
          <w:lang w:val="sr-Cyrl-RS"/>
        </w:rPr>
        <w:t xml:space="preserve">овима </w:t>
      </w:r>
      <w:r w:rsidR="00F90AC7">
        <w:rPr>
          <w:lang w:val="sr-Cyrl-RS"/>
        </w:rPr>
        <w:t xml:space="preserve">се заснива на референцијалним интегритетима. Долазило је до генерисања упита који дохватају </w:t>
      </w:r>
      <w:r w:rsidR="00705E4E">
        <w:rPr>
          <w:lang w:val="sr-Cyrl-RS"/>
        </w:rPr>
        <w:t>пода</w:t>
      </w:r>
      <w:r w:rsidR="00CB33FE">
        <w:rPr>
          <w:lang w:val="sr-Cyrl-RS"/>
        </w:rPr>
        <w:t>т</w:t>
      </w:r>
      <w:r w:rsidR="00705E4E">
        <w:rPr>
          <w:lang w:val="sr-Cyrl-RS"/>
        </w:rPr>
        <w:t xml:space="preserve">ке за сваку </w:t>
      </w:r>
      <w:r w:rsidR="00CB33FE">
        <w:rPr>
          <w:lang w:val="sr-Cyrl-RS"/>
        </w:rPr>
        <w:t xml:space="preserve">појединачну везу страним кључем </w:t>
      </w:r>
      <w:r w:rsidR="00CB33FE">
        <w:rPr>
          <w:lang w:val="en-GB"/>
        </w:rPr>
        <w:t xml:space="preserve">[12], </w:t>
      </w:r>
      <w:r w:rsidR="00CB33FE">
        <w:rPr>
          <w:lang w:val="sr-Cyrl-RS"/>
        </w:rPr>
        <w:t xml:space="preserve">што је касније исправљено </w:t>
      </w:r>
      <w:r w:rsidR="00F27394">
        <w:rPr>
          <w:lang w:val="sr-Cyrl-RS"/>
        </w:rPr>
        <w:t xml:space="preserve">раним учитавањем </w:t>
      </w:r>
      <w:r w:rsidR="00F27394">
        <w:rPr>
          <w:lang w:val="en-US"/>
        </w:rPr>
        <w:t>(</w:t>
      </w:r>
      <w:r w:rsidR="00F27394">
        <w:rPr>
          <w:i/>
          <w:iCs/>
          <w:lang w:val="sr-Latn-RS"/>
        </w:rPr>
        <w:t xml:space="preserve">data </w:t>
      </w:r>
      <w:proofErr w:type="spellStart"/>
      <w:r w:rsidR="00F27394">
        <w:rPr>
          <w:i/>
          <w:iCs/>
          <w:lang w:val="sr-Latn-RS"/>
        </w:rPr>
        <w:t>prefetching</w:t>
      </w:r>
      <w:proofErr w:type="spellEnd"/>
      <w:r w:rsidR="00F27394">
        <w:rPr>
          <w:lang w:val="en-US"/>
        </w:rPr>
        <w:t>)</w:t>
      </w:r>
      <w:r w:rsidR="00F27394">
        <w:rPr>
          <w:lang w:val="sr-Cyrl-RS"/>
        </w:rPr>
        <w:t xml:space="preserve"> у току самог извршавања апликације </w:t>
      </w:r>
      <w:r w:rsidR="00F27394">
        <w:rPr>
          <w:lang w:val="en-GB"/>
        </w:rPr>
        <w:t>[13]</w:t>
      </w:r>
      <w:r w:rsidR="0093788E">
        <w:rPr>
          <w:lang w:val="en-GB"/>
        </w:rPr>
        <w:t xml:space="preserve">. </w:t>
      </w:r>
      <w:r w:rsidR="0093788E">
        <w:rPr>
          <w:lang w:val="sr-Cyrl-RS"/>
        </w:rPr>
        <w:t>Тако је број захтева за податке ка бази смањен</w:t>
      </w:r>
      <w:r w:rsidR="00722985">
        <w:rPr>
          <w:lang w:val="sr-Cyrl-RS"/>
        </w:rPr>
        <w:t xml:space="preserve"> довлачењем свих потребних података за све везе. </w:t>
      </w:r>
      <w:proofErr w:type="spellStart"/>
      <w:r w:rsidR="00215411">
        <w:rPr>
          <w:lang w:val="sr-Cyrl-RS"/>
        </w:rPr>
        <w:t>Оптимизатори</w:t>
      </w:r>
      <w:proofErr w:type="spellEnd"/>
      <w:r w:rsidR="00215411">
        <w:rPr>
          <w:lang w:val="sr-Cyrl-RS"/>
        </w:rPr>
        <w:t xml:space="preserve"> у овим апликацијама везе преко страних кључева најчешће преводе у одговарајућ</w:t>
      </w:r>
      <w:r w:rsidR="00867C7C">
        <w:rPr>
          <w:lang w:val="sr-Cyrl-RS"/>
        </w:rPr>
        <w:t>а</w:t>
      </w:r>
      <w:r w:rsidR="00215411">
        <w:rPr>
          <w:lang w:val="sr-Cyrl-RS"/>
        </w:rPr>
        <w:t xml:space="preserve"> </w:t>
      </w:r>
      <w:r w:rsidR="00867C7C">
        <w:rPr>
          <w:lang w:val="sr-Cyrl-RS"/>
        </w:rPr>
        <w:t>спајања (</w:t>
      </w:r>
      <w:proofErr w:type="spellStart"/>
      <w:r w:rsidR="00F2616E">
        <w:rPr>
          <w:i/>
          <w:iCs/>
          <w:lang w:val="sr-Latn-RS"/>
        </w:rPr>
        <w:t>join</w:t>
      </w:r>
      <w:proofErr w:type="spellEnd"/>
      <w:r w:rsidR="00867C7C">
        <w:rPr>
          <w:lang w:val="sr-Cyrl-RS"/>
        </w:rPr>
        <w:t>)</w:t>
      </w:r>
      <w:r w:rsidR="00891223">
        <w:rPr>
          <w:lang w:val="sr-Cyrl-RS"/>
        </w:rPr>
        <w:t xml:space="preserve">. </w:t>
      </w:r>
      <w:proofErr w:type="spellStart"/>
      <w:r w:rsidR="00891223">
        <w:rPr>
          <w:lang w:val="sr-Cyrl-RS"/>
        </w:rPr>
        <w:t>Оптимизатор</w:t>
      </w:r>
      <w:proofErr w:type="spellEnd"/>
      <w:r w:rsidR="00D04178">
        <w:rPr>
          <w:lang w:val="sr-Cyrl-RS"/>
        </w:rPr>
        <w:t xml:space="preserve"> након тога модификује упит да би операција била што ефикаснија</w:t>
      </w:r>
      <w:r w:rsidR="00F2616E">
        <w:rPr>
          <w:lang w:val="sr-Cyrl-RS"/>
        </w:rPr>
        <w:t xml:space="preserve">. </w:t>
      </w:r>
      <w:r w:rsidR="003056E3">
        <w:rPr>
          <w:lang w:val="sr-Cyrl-RS"/>
        </w:rPr>
        <w:t xml:space="preserve">Осим тога, </w:t>
      </w:r>
      <w:r w:rsidR="008273FA">
        <w:rPr>
          <w:lang w:val="sr-Cyrl-RS"/>
        </w:rPr>
        <w:t>п</w:t>
      </w:r>
      <w:r w:rsidR="00F2616E">
        <w:rPr>
          <w:lang w:val="sr-Cyrl-RS"/>
        </w:rPr>
        <w:t>оказује се да</w:t>
      </w:r>
      <w:r w:rsidR="007A5E74">
        <w:rPr>
          <w:lang w:val="sr-Cyrl-RS"/>
        </w:rPr>
        <w:t xml:space="preserve"> </w:t>
      </w:r>
      <w:r w:rsidR="00FC6B5A">
        <w:rPr>
          <w:i/>
          <w:iCs/>
          <w:lang w:val="en-GB"/>
        </w:rPr>
        <w:t>Hibernate-</w:t>
      </w:r>
      <w:r w:rsidR="00FC6B5A">
        <w:rPr>
          <w:lang w:val="sr-Cyrl-RS"/>
        </w:rPr>
        <w:t xml:space="preserve">ов </w:t>
      </w:r>
      <w:proofErr w:type="spellStart"/>
      <w:r w:rsidR="007A5E74">
        <w:rPr>
          <w:lang w:val="sr-Cyrl-RS"/>
        </w:rPr>
        <w:t>оптимизатор</w:t>
      </w:r>
      <w:proofErr w:type="spellEnd"/>
      <w:r w:rsidR="007A5E74">
        <w:rPr>
          <w:lang w:val="sr-Cyrl-RS"/>
        </w:rPr>
        <w:t xml:space="preserve"> </w:t>
      </w:r>
      <w:r w:rsidR="0058416E">
        <w:rPr>
          <w:lang w:val="sr-Cyrl-RS"/>
        </w:rPr>
        <w:t>не може у свакој ситуацији да пронађе адекватан упит</w:t>
      </w:r>
      <w:r w:rsidR="002B0598">
        <w:rPr>
          <w:lang w:val="sr-Cyrl-RS"/>
        </w:rPr>
        <w:t xml:space="preserve"> </w:t>
      </w:r>
      <w:r w:rsidR="002B0598">
        <w:rPr>
          <w:lang w:val="en-GB"/>
        </w:rPr>
        <w:t>[14]</w:t>
      </w:r>
      <w:r w:rsidR="0058416E">
        <w:rPr>
          <w:lang w:val="sr-Cyrl-RS"/>
        </w:rPr>
        <w:t xml:space="preserve">, што онда доводи до </w:t>
      </w:r>
      <w:r w:rsidR="002B0598">
        <w:rPr>
          <w:lang w:val="sr-Cyrl-RS"/>
        </w:rPr>
        <w:t>проблема у перформансама.</w:t>
      </w:r>
      <w:r w:rsidR="008507AA">
        <w:rPr>
          <w:lang w:val="sr-Latn-RS"/>
        </w:rPr>
        <w:t xml:space="preserve"> </w:t>
      </w:r>
      <w:r w:rsidR="00B34FD3">
        <w:rPr>
          <w:lang w:val="sr-Cyrl-RS"/>
        </w:rPr>
        <w:t>Показује се</w:t>
      </w:r>
      <w:r w:rsidR="008273FA">
        <w:rPr>
          <w:lang w:val="sr-Cyrl-RS"/>
        </w:rPr>
        <w:t xml:space="preserve"> и</w:t>
      </w:r>
      <w:r w:rsidR="00B34FD3">
        <w:rPr>
          <w:lang w:val="sr-Cyrl-RS"/>
        </w:rPr>
        <w:t xml:space="preserve"> да </w:t>
      </w:r>
      <w:proofErr w:type="spellStart"/>
      <w:r w:rsidR="00B34FD3">
        <w:rPr>
          <w:lang w:val="sr-Cyrl-RS"/>
        </w:rPr>
        <w:t>оптимизатори</w:t>
      </w:r>
      <w:proofErr w:type="spellEnd"/>
      <w:r w:rsidR="00B34FD3">
        <w:rPr>
          <w:lang w:val="sr-Cyrl-RS"/>
        </w:rPr>
        <w:t xml:space="preserve"> </w:t>
      </w:r>
      <w:r w:rsidR="00CD3167">
        <w:rPr>
          <w:lang w:val="sr-Cyrl-RS"/>
        </w:rPr>
        <w:t xml:space="preserve">самог </w:t>
      </w:r>
      <w:r w:rsidR="00CD3167" w:rsidRPr="00CD3167">
        <w:rPr>
          <w:i/>
          <w:iCs/>
          <w:lang w:val="en-GB"/>
        </w:rPr>
        <w:t>DBMS</w:t>
      </w:r>
      <w:r w:rsidR="00CD3167">
        <w:rPr>
          <w:lang w:val="en-GB"/>
        </w:rPr>
        <w:t xml:space="preserve">-a </w:t>
      </w:r>
      <w:r w:rsidR="00BB52A8">
        <w:rPr>
          <w:lang w:val="sr-Cyrl-RS"/>
        </w:rPr>
        <w:t xml:space="preserve">често </w:t>
      </w:r>
      <w:r w:rsidR="00B34FD3">
        <w:rPr>
          <w:lang w:val="sr-Cyrl-RS"/>
        </w:rPr>
        <w:t xml:space="preserve">одступају од оптималних планова извршавања </w:t>
      </w:r>
      <w:r w:rsidR="004205E4">
        <w:rPr>
          <w:lang w:val="sr-Cyrl-RS"/>
        </w:rPr>
        <w:t xml:space="preserve">када </w:t>
      </w:r>
      <w:r w:rsidR="00B62AEC">
        <w:rPr>
          <w:lang w:val="sr-Cyrl-RS"/>
        </w:rPr>
        <w:t xml:space="preserve">упит </w:t>
      </w:r>
      <w:r w:rsidR="00890E82">
        <w:rPr>
          <w:lang w:val="sr-Cyrl-RS"/>
        </w:rPr>
        <w:t xml:space="preserve">садржи </w:t>
      </w:r>
      <w:r w:rsidR="00B62AEC">
        <w:rPr>
          <w:lang w:val="sr-Cyrl-RS"/>
        </w:rPr>
        <w:t>неколико</w:t>
      </w:r>
      <w:r w:rsidR="00BB52A8">
        <w:rPr>
          <w:lang w:val="sr-Cyrl-RS"/>
        </w:rPr>
        <w:t xml:space="preserve"> спајања </w:t>
      </w:r>
      <w:r w:rsidR="00B62AEC">
        <w:rPr>
          <w:lang w:val="sr-Cyrl-RS"/>
        </w:rPr>
        <w:t>(</w:t>
      </w:r>
      <w:r w:rsidR="00890E82">
        <w:rPr>
          <w:lang w:val="sr-Cyrl-RS"/>
        </w:rPr>
        <w:t xml:space="preserve">већ </w:t>
      </w:r>
      <w:r w:rsidR="00980717">
        <w:rPr>
          <w:lang w:val="sr-Cyrl-RS"/>
        </w:rPr>
        <w:t xml:space="preserve">са </w:t>
      </w:r>
      <w:r w:rsidR="00B62AEC">
        <w:rPr>
          <w:lang w:val="sr-Cyrl-RS"/>
        </w:rPr>
        <w:t>3 или 4</w:t>
      </w:r>
      <w:r w:rsidR="00890E82">
        <w:rPr>
          <w:lang w:val="sr-Cyrl-RS"/>
        </w:rPr>
        <w:t xml:space="preserve"> </w:t>
      </w:r>
      <w:r w:rsidR="00980717">
        <w:rPr>
          <w:lang w:val="sr-Cyrl-RS"/>
        </w:rPr>
        <w:t>се примећују разлике у перформансама</w:t>
      </w:r>
      <w:r w:rsidR="00B62AEC">
        <w:rPr>
          <w:lang w:val="sr-Cyrl-RS"/>
        </w:rPr>
        <w:t xml:space="preserve">) </w:t>
      </w:r>
      <w:r w:rsidR="00A32500">
        <w:rPr>
          <w:lang w:val="en-US"/>
        </w:rPr>
        <w:t>[15]</w:t>
      </w:r>
      <w:r w:rsidR="00B62AEC">
        <w:rPr>
          <w:lang w:val="sr-Cyrl-RS"/>
        </w:rPr>
        <w:t>.</w:t>
      </w:r>
    </w:p>
    <w:p w14:paraId="1364DAD6" w14:textId="79F5E115" w:rsidR="00A74551" w:rsidRDefault="00E91E80" w:rsidP="00F06BB2">
      <w:pPr>
        <w:pStyle w:val="Osnovnitekst"/>
        <w:rPr>
          <w:lang w:val="sr-Cyrl-RS"/>
        </w:rPr>
      </w:pPr>
      <w:r>
        <w:rPr>
          <w:lang w:val="sr-Cyrl-RS"/>
        </w:rPr>
        <w:t>На</w:t>
      </w:r>
      <w:r w:rsidRPr="003250A2">
        <w:rPr>
          <w:lang w:val="sr-Cyrl-RS"/>
        </w:rPr>
        <w:t xml:space="preserve">чин смештања података у </w:t>
      </w:r>
      <w:r w:rsidR="00297DA3" w:rsidRPr="003250A2">
        <w:rPr>
          <w:lang w:val="sr-Cyrl-RS"/>
        </w:rPr>
        <w:t xml:space="preserve">меморији </w:t>
      </w:r>
      <w:r w:rsidRPr="003250A2">
        <w:rPr>
          <w:lang w:val="sr-Cyrl-RS"/>
        </w:rPr>
        <w:t xml:space="preserve">се испоставља као значајан фактор у операцијама читања. </w:t>
      </w:r>
      <w:proofErr w:type="spellStart"/>
      <w:r w:rsidR="003250A2" w:rsidRPr="003250A2">
        <w:rPr>
          <w:color w:val="000000"/>
          <w:lang w:val="en-US"/>
        </w:rPr>
        <w:t>Код</w:t>
      </w:r>
      <w:proofErr w:type="spellEnd"/>
      <w:r w:rsidR="003250A2" w:rsidRPr="003250A2">
        <w:rPr>
          <w:color w:val="000000"/>
          <w:lang w:val="en-US"/>
        </w:rPr>
        <w:t xml:space="preserve"> </w:t>
      </w:r>
      <w:proofErr w:type="spellStart"/>
      <w:r w:rsidR="003250A2" w:rsidRPr="003250A2">
        <w:rPr>
          <w:color w:val="000000"/>
          <w:lang w:val="en-US"/>
        </w:rPr>
        <w:t>тзв</w:t>
      </w:r>
      <w:proofErr w:type="spellEnd"/>
      <w:r w:rsidR="003250A2" w:rsidRPr="003250A2">
        <w:rPr>
          <w:color w:val="000000"/>
          <w:lang w:val="en-US"/>
        </w:rPr>
        <w:t xml:space="preserve">. </w:t>
      </w:r>
      <w:proofErr w:type="spellStart"/>
      <w:r w:rsidR="003250A2" w:rsidRPr="003250A2">
        <w:rPr>
          <w:color w:val="000000"/>
          <w:lang w:val="en-US"/>
        </w:rPr>
        <w:t>система</w:t>
      </w:r>
      <w:proofErr w:type="spellEnd"/>
      <w:r w:rsidR="003250A2" w:rsidRPr="003250A2">
        <w:rPr>
          <w:color w:val="000000"/>
          <w:lang w:val="en-US"/>
        </w:rPr>
        <w:t xml:space="preserve"> </w:t>
      </w:r>
      <w:proofErr w:type="spellStart"/>
      <w:r w:rsidR="003250A2" w:rsidRPr="003250A2">
        <w:rPr>
          <w:color w:val="000000"/>
          <w:lang w:val="en-US"/>
        </w:rPr>
        <w:t>оријентисаних</w:t>
      </w:r>
      <w:proofErr w:type="spellEnd"/>
      <w:r w:rsidR="003250A2" w:rsidRPr="003250A2">
        <w:rPr>
          <w:color w:val="000000"/>
          <w:lang w:val="en-US"/>
        </w:rPr>
        <w:t xml:space="preserve"> </w:t>
      </w:r>
      <w:proofErr w:type="spellStart"/>
      <w:r w:rsidR="003250A2" w:rsidRPr="003250A2">
        <w:rPr>
          <w:color w:val="000000"/>
          <w:lang w:val="en-US"/>
        </w:rPr>
        <w:t>на</w:t>
      </w:r>
      <w:proofErr w:type="spellEnd"/>
      <w:r w:rsidR="003250A2" w:rsidRPr="003250A2">
        <w:rPr>
          <w:color w:val="000000"/>
          <w:lang w:val="en-US"/>
        </w:rPr>
        <w:t xml:space="preserve"> </w:t>
      </w:r>
      <w:proofErr w:type="spellStart"/>
      <w:r w:rsidR="003250A2" w:rsidRPr="003250A2">
        <w:rPr>
          <w:color w:val="000000"/>
          <w:lang w:val="en-US"/>
        </w:rPr>
        <w:t>врсте</w:t>
      </w:r>
      <w:proofErr w:type="spellEnd"/>
      <w:r w:rsidR="003250A2" w:rsidRPr="003250A2">
        <w:rPr>
          <w:color w:val="000000"/>
          <w:lang w:val="en-US"/>
        </w:rPr>
        <w:t xml:space="preserve"> (</w:t>
      </w:r>
      <w:r w:rsidR="003250A2" w:rsidRPr="003250A2">
        <w:rPr>
          <w:i/>
          <w:iCs/>
          <w:color w:val="000000"/>
          <w:lang w:val="en-US"/>
        </w:rPr>
        <w:t>row-oriented</w:t>
      </w:r>
      <w:r w:rsidR="003250A2" w:rsidRPr="003250A2">
        <w:rPr>
          <w:color w:val="000000"/>
          <w:lang w:val="en-US"/>
        </w:rPr>
        <w:t xml:space="preserve"> </w:t>
      </w:r>
      <w:proofErr w:type="spellStart"/>
      <w:r w:rsidR="003250A2" w:rsidRPr="003250A2">
        <w:rPr>
          <w:color w:val="000000"/>
          <w:lang w:val="en-US"/>
        </w:rPr>
        <w:t>или</w:t>
      </w:r>
      <w:proofErr w:type="spellEnd"/>
      <w:r w:rsidR="003250A2" w:rsidRPr="003250A2">
        <w:rPr>
          <w:color w:val="000000"/>
          <w:lang w:val="en-US"/>
        </w:rPr>
        <w:t xml:space="preserve"> </w:t>
      </w:r>
      <w:r w:rsidR="003250A2" w:rsidRPr="003250A2">
        <w:rPr>
          <w:i/>
          <w:iCs/>
          <w:color w:val="000000"/>
          <w:lang w:val="en-US"/>
        </w:rPr>
        <w:t>row-store</w:t>
      </w:r>
      <w:r w:rsidR="003250A2" w:rsidRPr="003250A2">
        <w:rPr>
          <w:color w:val="000000"/>
          <w:lang w:val="en-US"/>
        </w:rPr>
        <w:t xml:space="preserve">), </w:t>
      </w:r>
      <w:proofErr w:type="spellStart"/>
      <w:r w:rsidR="003250A2" w:rsidRPr="003250A2">
        <w:rPr>
          <w:color w:val="000000"/>
          <w:lang w:val="en-US"/>
        </w:rPr>
        <w:t>каква</w:t>
      </w:r>
      <w:proofErr w:type="spellEnd"/>
      <w:r w:rsidR="003250A2" w:rsidRPr="003250A2">
        <w:rPr>
          <w:color w:val="000000"/>
          <w:lang w:val="en-US"/>
        </w:rPr>
        <w:t xml:space="preserve"> </w:t>
      </w:r>
      <w:proofErr w:type="spellStart"/>
      <w:r w:rsidR="003250A2" w:rsidRPr="003250A2">
        <w:rPr>
          <w:color w:val="000000"/>
          <w:lang w:val="en-US"/>
        </w:rPr>
        <w:t>је</w:t>
      </w:r>
      <w:proofErr w:type="spellEnd"/>
      <w:r w:rsidR="003250A2" w:rsidRPr="003250A2">
        <w:rPr>
          <w:color w:val="000000"/>
          <w:lang w:val="en-US"/>
        </w:rPr>
        <w:t xml:space="preserve"> </w:t>
      </w:r>
      <w:proofErr w:type="spellStart"/>
      <w:r w:rsidR="003250A2" w:rsidRPr="003250A2">
        <w:rPr>
          <w:color w:val="000000"/>
          <w:lang w:val="en-US"/>
        </w:rPr>
        <w:t>већина</w:t>
      </w:r>
      <w:proofErr w:type="spellEnd"/>
      <w:r w:rsidR="003250A2" w:rsidRPr="003250A2">
        <w:rPr>
          <w:color w:val="000000"/>
          <w:lang w:val="en-US"/>
        </w:rPr>
        <w:t xml:space="preserve"> </w:t>
      </w:r>
      <w:proofErr w:type="spellStart"/>
      <w:r w:rsidR="003250A2" w:rsidRPr="003250A2">
        <w:rPr>
          <w:color w:val="000000"/>
          <w:lang w:val="en-US"/>
        </w:rPr>
        <w:t>система</w:t>
      </w:r>
      <w:proofErr w:type="spellEnd"/>
      <w:r w:rsidR="003250A2" w:rsidRPr="003250A2">
        <w:rPr>
          <w:color w:val="000000"/>
          <w:lang w:val="en-US"/>
        </w:rPr>
        <w:t xml:space="preserve"> који се користе у OLTP </w:t>
      </w:r>
      <w:proofErr w:type="spellStart"/>
      <w:r w:rsidR="003250A2" w:rsidRPr="003250A2">
        <w:rPr>
          <w:color w:val="000000"/>
          <w:lang w:val="en-US"/>
        </w:rPr>
        <w:t>апликацијама</w:t>
      </w:r>
      <w:proofErr w:type="spellEnd"/>
      <w:r w:rsidR="003250A2" w:rsidRPr="003250A2">
        <w:rPr>
          <w:color w:val="000000"/>
          <w:lang w:val="en-US"/>
        </w:rPr>
        <w:t xml:space="preserve">, један </w:t>
      </w:r>
      <w:proofErr w:type="spellStart"/>
      <w:r w:rsidR="003250A2" w:rsidRPr="003250A2">
        <w:rPr>
          <w:color w:val="000000"/>
          <w:lang w:val="en-US"/>
        </w:rPr>
        <w:t>слог</w:t>
      </w:r>
      <w:proofErr w:type="spellEnd"/>
      <w:r w:rsidR="003250A2" w:rsidRPr="003250A2">
        <w:rPr>
          <w:color w:val="000000"/>
          <w:lang w:val="en-US"/>
        </w:rPr>
        <w:t xml:space="preserve"> (</w:t>
      </w:r>
      <w:proofErr w:type="spellStart"/>
      <w:r w:rsidR="003250A2" w:rsidRPr="003250A2">
        <w:rPr>
          <w:color w:val="000000"/>
          <w:lang w:val="en-US"/>
        </w:rPr>
        <w:t>запис</w:t>
      </w:r>
      <w:proofErr w:type="spellEnd"/>
      <w:r w:rsidR="003250A2" w:rsidRPr="003250A2">
        <w:rPr>
          <w:color w:val="000000"/>
          <w:lang w:val="en-US"/>
        </w:rPr>
        <w:t xml:space="preserve">) </w:t>
      </w:r>
      <w:proofErr w:type="spellStart"/>
      <w:r w:rsidR="003250A2" w:rsidRPr="003250A2">
        <w:rPr>
          <w:color w:val="000000"/>
          <w:lang w:val="en-US"/>
        </w:rPr>
        <w:t>табеле</w:t>
      </w:r>
      <w:proofErr w:type="spellEnd"/>
      <w:r w:rsidR="003250A2" w:rsidRPr="003250A2">
        <w:rPr>
          <w:color w:val="000000"/>
          <w:lang w:val="en-US"/>
        </w:rPr>
        <w:t xml:space="preserve"> </w:t>
      </w:r>
      <w:proofErr w:type="spellStart"/>
      <w:r w:rsidR="003250A2" w:rsidRPr="003250A2">
        <w:rPr>
          <w:color w:val="000000"/>
          <w:lang w:val="en-US"/>
        </w:rPr>
        <w:t>смешта</w:t>
      </w:r>
      <w:proofErr w:type="spellEnd"/>
      <w:r w:rsidR="003250A2" w:rsidRPr="003250A2">
        <w:rPr>
          <w:color w:val="000000"/>
          <w:lang w:val="en-US"/>
        </w:rPr>
        <w:t xml:space="preserve"> се </w:t>
      </w:r>
      <w:proofErr w:type="spellStart"/>
      <w:r w:rsidR="003250A2" w:rsidRPr="003250A2">
        <w:rPr>
          <w:color w:val="000000"/>
          <w:lang w:val="en-US"/>
        </w:rPr>
        <w:t>континуално</w:t>
      </w:r>
      <w:proofErr w:type="spellEnd"/>
      <w:r w:rsidR="003250A2" w:rsidRPr="003250A2">
        <w:rPr>
          <w:color w:val="000000"/>
          <w:lang w:val="en-US"/>
        </w:rPr>
        <w:t xml:space="preserve">, тако да </w:t>
      </w:r>
      <w:proofErr w:type="spellStart"/>
      <w:r w:rsidR="003250A2" w:rsidRPr="003250A2">
        <w:rPr>
          <w:color w:val="000000"/>
          <w:lang w:val="en-US"/>
        </w:rPr>
        <w:t>су</w:t>
      </w:r>
      <w:proofErr w:type="spellEnd"/>
      <w:r w:rsidR="003250A2" w:rsidRPr="003250A2">
        <w:rPr>
          <w:color w:val="000000"/>
          <w:lang w:val="en-US"/>
        </w:rPr>
        <w:t xml:space="preserve"> </w:t>
      </w:r>
      <w:proofErr w:type="spellStart"/>
      <w:r w:rsidR="003250A2" w:rsidRPr="003250A2">
        <w:rPr>
          <w:color w:val="000000"/>
          <w:lang w:val="en-US"/>
        </w:rPr>
        <w:t>различита</w:t>
      </w:r>
      <w:proofErr w:type="spellEnd"/>
      <w:r w:rsidR="003250A2" w:rsidRPr="003250A2">
        <w:rPr>
          <w:color w:val="000000"/>
          <w:lang w:val="en-US"/>
        </w:rPr>
        <w:t xml:space="preserve"> </w:t>
      </w:r>
      <w:proofErr w:type="spellStart"/>
      <w:r w:rsidR="003250A2" w:rsidRPr="003250A2">
        <w:rPr>
          <w:color w:val="000000"/>
          <w:lang w:val="en-US"/>
        </w:rPr>
        <w:t>поља</w:t>
      </w:r>
      <w:proofErr w:type="spellEnd"/>
      <w:r w:rsidR="003250A2" w:rsidRPr="003250A2">
        <w:rPr>
          <w:color w:val="000000"/>
          <w:lang w:val="en-US"/>
        </w:rPr>
        <w:t xml:space="preserve"> </w:t>
      </w:r>
      <w:proofErr w:type="spellStart"/>
      <w:r w:rsidR="003250A2" w:rsidRPr="003250A2">
        <w:rPr>
          <w:color w:val="000000"/>
          <w:lang w:val="en-US"/>
        </w:rPr>
        <w:t>истог</w:t>
      </w:r>
      <w:proofErr w:type="spellEnd"/>
      <w:r w:rsidR="003250A2" w:rsidRPr="003250A2">
        <w:rPr>
          <w:color w:val="000000"/>
          <w:lang w:val="en-US"/>
        </w:rPr>
        <w:t xml:space="preserve"> </w:t>
      </w:r>
      <w:proofErr w:type="spellStart"/>
      <w:r w:rsidR="003250A2" w:rsidRPr="003250A2">
        <w:rPr>
          <w:color w:val="000000"/>
          <w:lang w:val="en-US"/>
        </w:rPr>
        <w:t>записа</w:t>
      </w:r>
      <w:proofErr w:type="spellEnd"/>
      <w:r w:rsidR="003250A2" w:rsidRPr="003250A2">
        <w:rPr>
          <w:color w:val="000000"/>
          <w:lang w:val="en-US"/>
        </w:rPr>
        <w:t xml:space="preserve"> </w:t>
      </w:r>
      <w:proofErr w:type="spellStart"/>
      <w:r w:rsidR="003250A2" w:rsidRPr="003250A2">
        <w:rPr>
          <w:color w:val="000000"/>
          <w:lang w:val="en-US"/>
        </w:rPr>
        <w:t>смештена</w:t>
      </w:r>
      <w:proofErr w:type="spellEnd"/>
      <w:r w:rsidR="003250A2" w:rsidRPr="003250A2">
        <w:rPr>
          <w:color w:val="000000"/>
          <w:lang w:val="en-US"/>
        </w:rPr>
        <w:t xml:space="preserve"> </w:t>
      </w:r>
      <w:proofErr w:type="spellStart"/>
      <w:r w:rsidR="003250A2" w:rsidRPr="003250A2">
        <w:rPr>
          <w:color w:val="000000"/>
          <w:lang w:val="en-US"/>
        </w:rPr>
        <w:t>једно</w:t>
      </w:r>
      <w:proofErr w:type="spellEnd"/>
      <w:r w:rsidR="003250A2" w:rsidRPr="003250A2">
        <w:rPr>
          <w:color w:val="000000"/>
          <w:lang w:val="en-US"/>
        </w:rPr>
        <w:t xml:space="preserve"> </w:t>
      </w:r>
      <w:proofErr w:type="spellStart"/>
      <w:r w:rsidR="003250A2" w:rsidRPr="003250A2">
        <w:rPr>
          <w:color w:val="000000"/>
          <w:lang w:val="en-US"/>
        </w:rPr>
        <w:t>до</w:t>
      </w:r>
      <w:proofErr w:type="spellEnd"/>
      <w:r w:rsidR="003250A2" w:rsidRPr="003250A2">
        <w:rPr>
          <w:color w:val="000000"/>
          <w:lang w:val="en-US"/>
        </w:rPr>
        <w:t xml:space="preserve"> </w:t>
      </w:r>
      <w:proofErr w:type="spellStart"/>
      <w:r w:rsidR="003250A2" w:rsidRPr="003250A2">
        <w:rPr>
          <w:color w:val="000000"/>
          <w:lang w:val="en-US"/>
        </w:rPr>
        <w:t>другог</w:t>
      </w:r>
      <w:proofErr w:type="spellEnd"/>
      <w:r w:rsidR="003250A2" w:rsidRPr="003250A2">
        <w:rPr>
          <w:color w:val="000000"/>
          <w:lang w:val="en-US"/>
        </w:rPr>
        <w:t xml:space="preserve"> у </w:t>
      </w:r>
      <w:proofErr w:type="spellStart"/>
      <w:r w:rsidR="003250A2" w:rsidRPr="003250A2">
        <w:rPr>
          <w:color w:val="000000"/>
          <w:lang w:val="en-US"/>
        </w:rPr>
        <w:t>меморији</w:t>
      </w:r>
      <w:proofErr w:type="spellEnd"/>
      <w:r w:rsidR="003250A2" w:rsidRPr="003250A2">
        <w:rPr>
          <w:color w:val="000000"/>
          <w:lang w:val="en-US"/>
        </w:rPr>
        <w:t>.</w:t>
      </w:r>
      <w:r w:rsidR="003250A2">
        <w:rPr>
          <w:color w:val="000000"/>
          <w:lang w:val="en-US"/>
        </w:rPr>
        <w:t xml:space="preserve"> </w:t>
      </w:r>
      <w:r w:rsidR="00297DA3" w:rsidRPr="003250A2">
        <w:rPr>
          <w:lang w:val="sr-Cyrl-RS"/>
        </w:rPr>
        <w:t>То</w:t>
      </w:r>
      <w:r w:rsidR="00297DA3">
        <w:rPr>
          <w:lang w:val="sr-Cyrl-RS"/>
        </w:rPr>
        <w:t xml:space="preserve"> за последицу има значајно мању цену приступа подацима из исте табеле </w:t>
      </w:r>
      <w:r w:rsidR="00BF77FB">
        <w:rPr>
          <w:lang w:val="sr-Cyrl-RS"/>
        </w:rPr>
        <w:t>него из различитих табела</w:t>
      </w:r>
      <w:r w:rsidR="002B7A7D">
        <w:rPr>
          <w:lang w:val="sr-Latn-RS"/>
        </w:rPr>
        <w:t xml:space="preserve"> </w:t>
      </w:r>
      <w:r w:rsidR="002B7A7D">
        <w:rPr>
          <w:lang w:val="en-GB"/>
        </w:rPr>
        <w:t xml:space="preserve">[16][17][18]. </w:t>
      </w:r>
      <w:r w:rsidR="00FA5C8A">
        <w:rPr>
          <w:lang w:val="sr-Cyrl-RS"/>
        </w:rPr>
        <w:t xml:space="preserve">Перформансе читања </w:t>
      </w:r>
      <w:r w:rsidR="007D6C2E">
        <w:rPr>
          <w:lang w:val="sr-Cyrl-RS"/>
        </w:rPr>
        <w:t xml:space="preserve">података из </w:t>
      </w:r>
      <w:r w:rsidR="00F4519B">
        <w:rPr>
          <w:lang w:val="sr-Cyrl-RS"/>
        </w:rPr>
        <w:t xml:space="preserve">табела са </w:t>
      </w:r>
      <w:r w:rsidR="001D7445">
        <w:rPr>
          <w:lang w:val="sr-Cyrl-RS"/>
        </w:rPr>
        <w:t>оваквим начином смештања података могу деградирати и</w:t>
      </w:r>
      <w:r w:rsidR="004A4AC2">
        <w:rPr>
          <w:lang w:val="en-GB"/>
        </w:rPr>
        <w:t xml:space="preserve"> </w:t>
      </w:r>
      <w:r w:rsidR="00A83F4B">
        <w:rPr>
          <w:lang w:val="sr-Cyrl-RS"/>
        </w:rPr>
        <w:t>услед промашаја у кешевима</w:t>
      </w:r>
      <w:r w:rsidR="00CE11F9">
        <w:rPr>
          <w:lang w:val="sr-Cyrl-RS"/>
        </w:rPr>
        <w:t xml:space="preserve"> </w:t>
      </w:r>
      <w:r w:rsidR="00CE11F9">
        <w:rPr>
          <w:lang w:val="en-GB"/>
        </w:rPr>
        <w:t>[1</w:t>
      </w:r>
      <w:r w:rsidR="002B7A7D">
        <w:rPr>
          <w:lang w:val="en-GB"/>
        </w:rPr>
        <w:t>9</w:t>
      </w:r>
      <w:r w:rsidR="00CE11F9">
        <w:rPr>
          <w:lang w:val="en-GB"/>
        </w:rPr>
        <w:t>]</w:t>
      </w:r>
      <w:r w:rsidR="00A83F4B">
        <w:rPr>
          <w:lang w:val="sr-Cyrl-RS"/>
        </w:rPr>
        <w:t xml:space="preserve"> или </w:t>
      </w:r>
      <w:r w:rsidR="006F02DC">
        <w:rPr>
          <w:lang w:val="sr-Cyrl-RS"/>
        </w:rPr>
        <w:t>услед сам</w:t>
      </w:r>
      <w:r w:rsidR="00EF08F2">
        <w:rPr>
          <w:lang w:val="sr-Cyrl-RS"/>
        </w:rPr>
        <w:t>их</w:t>
      </w:r>
      <w:r w:rsidR="004762F8">
        <w:rPr>
          <w:lang w:val="en-GB"/>
        </w:rPr>
        <w:t xml:space="preserve"> </w:t>
      </w:r>
      <w:r w:rsidR="004762F8">
        <w:rPr>
          <w:lang w:val="sr-Latn-RS"/>
        </w:rPr>
        <w:t>I</w:t>
      </w:r>
      <w:r w:rsidR="004762F8">
        <w:rPr>
          <w:lang w:val="en-GB"/>
        </w:rPr>
        <w:t>/</w:t>
      </w:r>
      <w:r w:rsidR="004762F8">
        <w:rPr>
          <w:lang w:val="sr-Latn-RS"/>
        </w:rPr>
        <w:t>O</w:t>
      </w:r>
      <w:r w:rsidR="006F02DC">
        <w:rPr>
          <w:lang w:val="sr-Cyrl-RS"/>
        </w:rPr>
        <w:t xml:space="preserve"> </w:t>
      </w:r>
      <w:r w:rsidR="00EF08F2">
        <w:rPr>
          <w:lang w:val="sr-Cyrl-RS"/>
        </w:rPr>
        <w:t xml:space="preserve">операција </w:t>
      </w:r>
      <w:r w:rsidR="00EA515E">
        <w:rPr>
          <w:lang w:val="sr-Cyrl-RS"/>
        </w:rPr>
        <w:t xml:space="preserve">на </w:t>
      </w:r>
      <w:r w:rsidR="00EA515E" w:rsidRPr="00EA515E">
        <w:rPr>
          <w:i/>
          <w:iCs/>
          <w:lang w:val="sr-Latn-RS"/>
        </w:rPr>
        <w:t>HDD</w:t>
      </w:r>
      <w:r w:rsidR="00EA515E">
        <w:rPr>
          <w:i/>
          <w:iCs/>
          <w:lang w:val="sr-Latn-RS"/>
        </w:rPr>
        <w:t xml:space="preserve"> </w:t>
      </w:r>
      <w:r w:rsidR="00EA515E">
        <w:rPr>
          <w:lang w:val="sr-Cyrl-RS"/>
        </w:rPr>
        <w:t>(</w:t>
      </w:r>
      <w:r w:rsidR="00EA515E" w:rsidRPr="00EA515E">
        <w:rPr>
          <w:i/>
          <w:iCs/>
          <w:lang w:val="sr-Latn-RS"/>
        </w:rPr>
        <w:t>hard</w:t>
      </w:r>
      <w:r w:rsidR="00EA515E">
        <w:rPr>
          <w:i/>
          <w:iCs/>
          <w:lang w:val="sr-Latn-RS"/>
        </w:rPr>
        <w:t xml:space="preserve"> disk </w:t>
      </w:r>
      <w:proofErr w:type="spellStart"/>
      <w:r w:rsidR="00EA515E">
        <w:rPr>
          <w:i/>
          <w:iCs/>
          <w:lang w:val="sr-Latn-RS"/>
        </w:rPr>
        <w:t>drive</w:t>
      </w:r>
      <w:proofErr w:type="spellEnd"/>
      <w:r w:rsidR="00EA515E" w:rsidRPr="00EA515E">
        <w:rPr>
          <w:lang w:val="sr-Cyrl-RS"/>
        </w:rPr>
        <w:t xml:space="preserve">) </w:t>
      </w:r>
      <w:r w:rsidR="00EA515E" w:rsidRPr="002F61FA">
        <w:rPr>
          <w:lang w:val="sr-Latn-RS"/>
        </w:rPr>
        <w:t>[</w:t>
      </w:r>
      <w:r w:rsidR="002B7A7D">
        <w:rPr>
          <w:lang w:val="en-GB"/>
        </w:rPr>
        <w:t>20</w:t>
      </w:r>
      <w:r w:rsidR="00EA515E" w:rsidRPr="002F61FA">
        <w:rPr>
          <w:lang w:val="sr-Latn-RS"/>
        </w:rPr>
        <w:t>]</w:t>
      </w:r>
      <w:r w:rsidR="002F61FA" w:rsidRPr="002F61FA">
        <w:rPr>
          <w:lang w:val="sr-Cyrl-RS"/>
        </w:rPr>
        <w:t xml:space="preserve"> или на</w:t>
      </w:r>
      <w:r w:rsidR="002F61FA">
        <w:rPr>
          <w:i/>
          <w:iCs/>
          <w:lang w:val="sr-Cyrl-RS"/>
        </w:rPr>
        <w:t xml:space="preserve"> </w:t>
      </w:r>
      <w:r w:rsidR="00EA515E">
        <w:rPr>
          <w:i/>
          <w:iCs/>
          <w:lang w:val="sr-Latn-RS"/>
        </w:rPr>
        <w:t>SSD</w:t>
      </w:r>
      <w:r w:rsidR="002F61FA" w:rsidRPr="002F61FA">
        <w:rPr>
          <w:lang w:val="sr-Cyrl-RS"/>
        </w:rPr>
        <w:t xml:space="preserve"> (</w:t>
      </w:r>
      <w:proofErr w:type="spellStart"/>
      <w:r w:rsidR="00EA515E">
        <w:rPr>
          <w:i/>
          <w:iCs/>
          <w:lang w:val="sr-Latn-RS"/>
        </w:rPr>
        <w:t>solid</w:t>
      </w:r>
      <w:proofErr w:type="spellEnd"/>
      <w:r w:rsidR="00EA515E">
        <w:rPr>
          <w:i/>
          <w:iCs/>
          <w:lang w:val="sr-Latn-RS"/>
        </w:rPr>
        <w:t xml:space="preserve"> </w:t>
      </w:r>
      <w:proofErr w:type="spellStart"/>
      <w:r w:rsidR="00EA515E">
        <w:rPr>
          <w:i/>
          <w:iCs/>
          <w:lang w:val="sr-Latn-RS"/>
        </w:rPr>
        <w:t>state</w:t>
      </w:r>
      <w:proofErr w:type="spellEnd"/>
      <w:r w:rsidR="00EA515E">
        <w:rPr>
          <w:i/>
          <w:iCs/>
          <w:lang w:val="sr-Latn-RS"/>
        </w:rPr>
        <w:t xml:space="preserve"> </w:t>
      </w:r>
      <w:proofErr w:type="spellStart"/>
      <w:r w:rsidR="00EA515E">
        <w:rPr>
          <w:i/>
          <w:iCs/>
          <w:lang w:val="sr-Latn-RS"/>
        </w:rPr>
        <w:t>drive</w:t>
      </w:r>
      <w:proofErr w:type="spellEnd"/>
      <w:r w:rsidR="002F61FA" w:rsidRPr="002F61FA">
        <w:rPr>
          <w:lang w:val="sr-Cyrl-RS"/>
        </w:rPr>
        <w:t xml:space="preserve">) </w:t>
      </w:r>
      <w:r w:rsidR="00844F4C">
        <w:rPr>
          <w:lang w:val="sr-Cyrl-RS"/>
        </w:rPr>
        <w:t xml:space="preserve">уређајима </w:t>
      </w:r>
      <w:r w:rsidR="00EA515E" w:rsidRPr="002F61FA">
        <w:rPr>
          <w:lang w:val="en-US"/>
        </w:rPr>
        <w:t>[</w:t>
      </w:r>
      <w:r w:rsidR="002B7A7D">
        <w:rPr>
          <w:lang w:val="en-GB"/>
        </w:rPr>
        <w:t>21</w:t>
      </w:r>
      <w:r w:rsidR="00EA515E" w:rsidRPr="002F61FA">
        <w:rPr>
          <w:lang w:val="en-US"/>
        </w:rPr>
        <w:t>][</w:t>
      </w:r>
      <w:r w:rsidR="002B7A7D">
        <w:rPr>
          <w:lang w:val="en-GB"/>
        </w:rPr>
        <w:t>22</w:t>
      </w:r>
      <w:r w:rsidR="00EA515E" w:rsidRPr="002F61FA">
        <w:rPr>
          <w:lang w:val="en-US"/>
        </w:rPr>
        <w:t>]</w:t>
      </w:r>
      <w:r w:rsidR="00BF77FB">
        <w:rPr>
          <w:lang w:val="sr-Cyrl-RS"/>
        </w:rPr>
        <w:t>. У случају да су табеле нормали</w:t>
      </w:r>
      <w:r w:rsidR="00260362">
        <w:rPr>
          <w:lang w:val="sr-Cyrl-RS"/>
        </w:rPr>
        <w:t>з</w:t>
      </w:r>
      <w:r w:rsidR="00BF77FB">
        <w:rPr>
          <w:lang w:val="sr-Cyrl-RS"/>
        </w:rPr>
        <w:t xml:space="preserve">оване, дешава се да су логички </w:t>
      </w:r>
      <w:r w:rsidR="00260362">
        <w:rPr>
          <w:lang w:val="sr-Cyrl-RS"/>
        </w:rPr>
        <w:t xml:space="preserve">блиски подаци раздвојени у неколико табела. </w:t>
      </w:r>
      <w:r w:rsidR="006031FD">
        <w:rPr>
          <w:lang w:val="sr-Cyrl-RS"/>
        </w:rPr>
        <w:t>Техника нормализације не води рачуна о захтевима за подацима који се дешавају у току самог извршавања</w:t>
      </w:r>
      <w:r w:rsidR="00CB3044">
        <w:rPr>
          <w:lang w:val="sr-Cyrl-RS"/>
        </w:rPr>
        <w:t xml:space="preserve"> </w:t>
      </w:r>
      <w:r w:rsidR="00CB3044">
        <w:rPr>
          <w:lang w:val="en-GB"/>
        </w:rPr>
        <w:t>[23]</w:t>
      </w:r>
      <w:r w:rsidR="006031FD">
        <w:rPr>
          <w:lang w:val="sr-Cyrl-RS"/>
        </w:rPr>
        <w:t xml:space="preserve">, на пример </w:t>
      </w:r>
      <w:r w:rsidR="00F47507">
        <w:rPr>
          <w:lang w:val="sr-Cyrl-RS"/>
        </w:rPr>
        <w:t xml:space="preserve">таквим </w:t>
      </w:r>
      <w:r w:rsidR="006031FD">
        <w:rPr>
          <w:lang w:val="sr-Cyrl-RS"/>
        </w:rPr>
        <w:t xml:space="preserve">да се одређене групе колона најчешће читају у истој трансакцији. </w:t>
      </w:r>
      <w:r w:rsidR="00260362">
        <w:rPr>
          <w:lang w:val="sr-Cyrl-RS"/>
        </w:rPr>
        <w:t>То за последицу има да трансакција која дохвата одређене податке који се логички дохватају заједно мора да извршава спајање табела</w:t>
      </w:r>
      <w:r w:rsidR="00CE11F9">
        <w:rPr>
          <w:lang w:val="sr-Cyrl-RS"/>
        </w:rPr>
        <w:t xml:space="preserve">, што је већ раније поменуто </w:t>
      </w:r>
      <w:r w:rsidR="008D0559">
        <w:rPr>
          <w:lang w:val="sr-Cyrl-RS"/>
        </w:rPr>
        <w:t>као фактор који</w:t>
      </w:r>
      <w:r w:rsidR="00CE11F9">
        <w:rPr>
          <w:lang w:val="sr-Cyrl-RS"/>
        </w:rPr>
        <w:t xml:space="preserve"> значајно успорава целу операцију. </w:t>
      </w:r>
    </w:p>
    <w:p w14:paraId="024C7ED3" w14:textId="666604C3" w:rsidR="009362E3" w:rsidRDefault="0075498A" w:rsidP="002863C7">
      <w:pPr>
        <w:pStyle w:val="Osnovnitekst"/>
        <w:rPr>
          <w:lang w:val="en-GB"/>
        </w:rPr>
      </w:pPr>
      <w:r>
        <w:rPr>
          <w:lang w:val="sr-Cyrl-RS"/>
        </w:rPr>
        <w:t xml:space="preserve">У данашњим системима </w:t>
      </w:r>
      <w:r w:rsidR="00E807E5">
        <w:rPr>
          <w:lang w:val="sr-Cyrl-RS"/>
        </w:rPr>
        <w:t xml:space="preserve">присутна је </w:t>
      </w:r>
      <w:r w:rsidR="009E0298">
        <w:rPr>
          <w:lang w:val="sr-Cyrl-RS"/>
        </w:rPr>
        <w:t>и техника дистрибуираног чувања база података. Она се састоји у вертикалној (по колонама) и</w:t>
      </w:r>
      <w:r w:rsidR="009E0298">
        <w:rPr>
          <w:lang w:val="en-GB"/>
        </w:rPr>
        <w:t>/</w:t>
      </w:r>
      <w:r w:rsidR="009E0298">
        <w:rPr>
          <w:lang w:val="sr-Cyrl-RS"/>
        </w:rPr>
        <w:t xml:space="preserve">или хоризонталној (по редовима) подели табела </w:t>
      </w:r>
      <w:r w:rsidR="009362E3">
        <w:rPr>
          <w:lang w:val="sr-Cyrl-RS"/>
        </w:rPr>
        <w:t>и смештању таквих делова на појединачне сервере</w:t>
      </w:r>
      <w:r w:rsidR="00DA11D6">
        <w:rPr>
          <w:lang w:val="en-GB"/>
        </w:rPr>
        <w:t xml:space="preserve">, </w:t>
      </w:r>
      <w:r w:rsidR="00FC01D2">
        <w:rPr>
          <w:lang w:val="sr-Cyrl-RS"/>
        </w:rPr>
        <w:t>који се у</w:t>
      </w:r>
      <w:r w:rsidR="00DA11D6">
        <w:rPr>
          <w:lang w:val="sr-Cyrl-RS"/>
        </w:rPr>
        <w:t xml:space="preserve"> случају ових система називају чворови (</w:t>
      </w:r>
      <w:r w:rsidR="00DA11D6" w:rsidRPr="00DA11D6">
        <w:rPr>
          <w:i/>
          <w:iCs/>
          <w:lang w:val="en-GB"/>
        </w:rPr>
        <w:t>nodes</w:t>
      </w:r>
      <w:r w:rsidR="00DA11D6">
        <w:rPr>
          <w:lang w:val="en-GB"/>
        </w:rPr>
        <w:t>)</w:t>
      </w:r>
      <w:r w:rsidR="009362E3">
        <w:rPr>
          <w:lang w:val="sr-Cyrl-RS"/>
        </w:rPr>
        <w:t xml:space="preserve">. </w:t>
      </w:r>
      <w:r w:rsidR="00C0752B">
        <w:rPr>
          <w:lang w:val="sr-Cyrl-RS"/>
        </w:rPr>
        <w:t xml:space="preserve">Техника се назива </w:t>
      </w:r>
      <w:proofErr w:type="spellStart"/>
      <w:r w:rsidR="00C0752B">
        <w:rPr>
          <w:lang w:val="sr-Cyrl-RS"/>
        </w:rPr>
        <w:t>партиционисање</w:t>
      </w:r>
      <w:proofErr w:type="spellEnd"/>
      <w:r w:rsidR="00850CC8">
        <w:rPr>
          <w:lang w:val="sr-Cyrl-RS"/>
        </w:rPr>
        <w:t xml:space="preserve"> и </w:t>
      </w:r>
      <w:r w:rsidR="00C14D91">
        <w:rPr>
          <w:lang w:val="sr-Cyrl-RS"/>
        </w:rPr>
        <w:t>за циљ</w:t>
      </w:r>
      <w:r w:rsidR="00B1080C">
        <w:rPr>
          <w:lang w:val="sr-Cyrl-RS"/>
        </w:rPr>
        <w:t>еве</w:t>
      </w:r>
      <w:r w:rsidR="00C14D91">
        <w:rPr>
          <w:lang w:val="sr-Cyrl-RS"/>
        </w:rPr>
        <w:t xml:space="preserve"> има </w:t>
      </w:r>
      <w:r w:rsidR="00A0560B">
        <w:rPr>
          <w:lang w:val="sr-Cyrl-RS"/>
        </w:rPr>
        <w:t xml:space="preserve">побољшање перформанси приступа подацима због могуће </w:t>
      </w:r>
      <w:proofErr w:type="spellStart"/>
      <w:r w:rsidR="00A0560B">
        <w:rPr>
          <w:lang w:val="sr-Cyrl-RS"/>
        </w:rPr>
        <w:t>паралелизације</w:t>
      </w:r>
      <w:proofErr w:type="spellEnd"/>
      <w:r w:rsidR="00B1080C">
        <w:rPr>
          <w:lang w:val="sr-Cyrl-RS"/>
        </w:rPr>
        <w:t xml:space="preserve"> и повећање капацитета саме базе података, због могућности додавања</w:t>
      </w:r>
      <w:r w:rsidR="00E02653">
        <w:rPr>
          <w:lang w:val="sr-Cyrl-RS"/>
        </w:rPr>
        <w:t>,</w:t>
      </w:r>
      <w:r w:rsidR="00B1080C">
        <w:rPr>
          <w:lang w:val="sr-Cyrl-RS"/>
        </w:rPr>
        <w:t xml:space="preserve"> произвољно много</w:t>
      </w:r>
      <w:r w:rsidR="00E02653">
        <w:rPr>
          <w:lang w:val="sr-Cyrl-RS"/>
        </w:rPr>
        <w:t>,</w:t>
      </w:r>
      <w:r w:rsidR="00B1080C">
        <w:rPr>
          <w:lang w:val="sr-Cyrl-RS"/>
        </w:rPr>
        <w:t xml:space="preserve"> чворова са подацима. </w:t>
      </w:r>
      <w:r w:rsidR="00EB07AE">
        <w:rPr>
          <w:lang w:val="sr-Cyrl-RS"/>
        </w:rPr>
        <w:t>П</w:t>
      </w:r>
      <w:r w:rsidR="00975397">
        <w:rPr>
          <w:lang w:val="sr-Cyrl-RS"/>
        </w:rPr>
        <w:t>ерформансе се</w:t>
      </w:r>
      <w:r w:rsidR="001B755F">
        <w:rPr>
          <w:lang w:val="sr-Cyrl-RS"/>
        </w:rPr>
        <w:t xml:space="preserve">, у основи, </w:t>
      </w:r>
      <w:r w:rsidR="00EB07AE">
        <w:rPr>
          <w:lang w:val="sr-Cyrl-RS"/>
        </w:rPr>
        <w:t xml:space="preserve">побољшавају </w:t>
      </w:r>
      <w:r w:rsidR="00975397">
        <w:rPr>
          <w:lang w:val="sr-Cyrl-RS"/>
        </w:rPr>
        <w:t>паралелним извршавањем различитих упита</w:t>
      </w:r>
      <w:r w:rsidR="00EB07AE">
        <w:rPr>
          <w:lang w:val="sr-Cyrl-RS"/>
        </w:rPr>
        <w:t>, од којих се сваки односи на различиту, и то само једну, партицију</w:t>
      </w:r>
      <w:r w:rsidR="00975397">
        <w:rPr>
          <w:lang w:val="sr-Cyrl-RS"/>
        </w:rPr>
        <w:t xml:space="preserve">. </w:t>
      </w:r>
      <w:r w:rsidR="006F4506">
        <w:rPr>
          <w:lang w:val="sr-Cyrl-RS"/>
        </w:rPr>
        <w:t>Други, мада ређи</w:t>
      </w:r>
      <w:r w:rsidR="00895BE4">
        <w:rPr>
          <w:lang w:val="sr-Cyrl-RS"/>
        </w:rPr>
        <w:t>,</w:t>
      </w:r>
      <w:r w:rsidR="006F4506">
        <w:rPr>
          <w:lang w:val="sr-Cyrl-RS"/>
        </w:rPr>
        <w:t xml:space="preserve"> случај </w:t>
      </w:r>
      <w:proofErr w:type="spellStart"/>
      <w:r w:rsidR="006F4506">
        <w:rPr>
          <w:lang w:val="sr-Cyrl-RS"/>
        </w:rPr>
        <w:t>паралелизације</w:t>
      </w:r>
      <w:proofErr w:type="spellEnd"/>
      <w:r w:rsidR="006F4506">
        <w:rPr>
          <w:lang w:val="sr-Cyrl-RS"/>
        </w:rPr>
        <w:t xml:space="preserve"> се може постићи уколико су потребни подаци за упит распоређени </w:t>
      </w:r>
      <w:r w:rsidR="0043238C">
        <w:rPr>
          <w:lang w:val="sr-Cyrl-RS"/>
        </w:rPr>
        <w:t xml:space="preserve">по различитим чворовима, али </w:t>
      </w:r>
      <w:r w:rsidR="00E34285">
        <w:rPr>
          <w:lang w:val="sr-Cyrl-RS"/>
        </w:rPr>
        <w:t xml:space="preserve">тако да сваки сервер, у паралели, може да достави парцијални резултат, </w:t>
      </w:r>
      <w:r w:rsidR="00D26816">
        <w:rPr>
          <w:lang w:val="sr-Cyrl-RS"/>
        </w:rPr>
        <w:t xml:space="preserve">од </w:t>
      </w:r>
      <w:r w:rsidR="00E34285">
        <w:rPr>
          <w:lang w:val="sr-Cyrl-RS"/>
        </w:rPr>
        <w:t xml:space="preserve">који се на крају </w:t>
      </w:r>
      <w:r w:rsidR="00D26816">
        <w:rPr>
          <w:lang w:val="sr-Cyrl-RS"/>
        </w:rPr>
        <w:t xml:space="preserve">формира коначан резултат. </w:t>
      </w:r>
      <w:r w:rsidR="00B53EBE">
        <w:rPr>
          <w:lang w:val="sr-Cyrl-RS"/>
        </w:rPr>
        <w:t xml:space="preserve">Унапређивање техника </w:t>
      </w:r>
      <w:r w:rsidR="00CE6FB2">
        <w:rPr>
          <w:lang w:val="sr-Cyrl-RS"/>
        </w:rPr>
        <w:t xml:space="preserve">убрзавања рада дистрибуираних база података су предмет разних истраживања, на пример </w:t>
      </w:r>
      <w:r w:rsidR="002131BE">
        <w:rPr>
          <w:lang w:val="en-GB"/>
        </w:rPr>
        <w:t>[</w:t>
      </w:r>
      <w:r w:rsidR="007A1151">
        <w:rPr>
          <w:lang w:val="en-GB"/>
        </w:rPr>
        <w:t>24][25][26]</w:t>
      </w:r>
      <w:r w:rsidR="004406DD">
        <w:rPr>
          <w:lang w:val="en-GB"/>
        </w:rPr>
        <w:t>[27]</w:t>
      </w:r>
      <w:r w:rsidR="008B403B">
        <w:rPr>
          <w:lang w:val="en-GB"/>
        </w:rPr>
        <w:t>.</w:t>
      </w:r>
    </w:p>
    <w:p w14:paraId="5A1AC841" w14:textId="3485D263" w:rsidR="00D724F2" w:rsidRPr="00853CA2" w:rsidRDefault="00E8682F" w:rsidP="00853CA2">
      <w:pPr>
        <w:pStyle w:val="Osnovnitekst"/>
        <w:rPr>
          <w:lang w:val="sr-Cyrl-RS"/>
        </w:rPr>
      </w:pPr>
      <w:r>
        <w:rPr>
          <w:lang w:val="sr-Cyrl-RS"/>
        </w:rPr>
        <w:t xml:space="preserve">Један од начина </w:t>
      </w:r>
      <w:r w:rsidR="00F0165F">
        <w:rPr>
          <w:lang w:val="sr-Cyrl-RS"/>
        </w:rPr>
        <w:t xml:space="preserve">убрзања </w:t>
      </w:r>
      <w:r w:rsidR="00F245E2">
        <w:rPr>
          <w:lang w:val="sr-Cyrl-RS"/>
        </w:rPr>
        <w:t xml:space="preserve">извршавања </w:t>
      </w:r>
      <w:r w:rsidR="00F0165F">
        <w:rPr>
          <w:lang w:val="sr-Cyrl-RS"/>
        </w:rPr>
        <w:t xml:space="preserve">упита </w:t>
      </w:r>
      <w:r w:rsidR="005C5FC1">
        <w:rPr>
          <w:lang w:val="sr-Cyrl-RS"/>
        </w:rPr>
        <w:t xml:space="preserve">су и материјализовани погледи </w:t>
      </w:r>
      <w:r w:rsidR="005C5FC1">
        <w:rPr>
          <w:lang w:val="en-GB"/>
        </w:rPr>
        <w:t>[2</w:t>
      </w:r>
      <w:r w:rsidR="00FA28BE">
        <w:rPr>
          <w:lang w:val="sr-Cyrl-RS"/>
        </w:rPr>
        <w:t>8</w:t>
      </w:r>
      <w:r w:rsidR="005C5FC1">
        <w:rPr>
          <w:lang w:val="en-GB"/>
        </w:rPr>
        <w:t xml:space="preserve">]. </w:t>
      </w:r>
      <w:r w:rsidR="006179D5">
        <w:rPr>
          <w:lang w:val="sr-Cyrl-RS"/>
        </w:rPr>
        <w:t xml:space="preserve">Испоставља се </w:t>
      </w:r>
      <w:r w:rsidR="00EB38B9">
        <w:rPr>
          <w:lang w:val="sr-Cyrl-RS"/>
        </w:rPr>
        <w:t xml:space="preserve">да су материјализовани погледи веома ефикасни у </w:t>
      </w:r>
      <w:r w:rsidR="00EB38B9">
        <w:rPr>
          <w:i/>
          <w:iCs/>
          <w:lang w:val="sr-Latn-RS"/>
        </w:rPr>
        <w:t>OLAP</w:t>
      </w:r>
      <w:r w:rsidR="00EB38B9">
        <w:rPr>
          <w:lang w:val="sr-Cyrl-RS"/>
        </w:rPr>
        <w:t xml:space="preserve"> системима, зато што обједињују физички раздвојене колоне које су потребне у исто</w:t>
      </w:r>
      <w:r w:rsidR="00105946">
        <w:rPr>
          <w:lang w:val="sr-Cyrl-RS"/>
        </w:rPr>
        <w:t>м упиту</w:t>
      </w:r>
      <w:r w:rsidR="00AF639D">
        <w:rPr>
          <w:lang w:val="sr-Cyrl-RS"/>
        </w:rPr>
        <w:t>, које се затим смештају у привремену табелу и индексирају ради бржег приступа</w:t>
      </w:r>
      <w:r w:rsidR="00EB38B9">
        <w:rPr>
          <w:lang w:val="sr-Cyrl-RS"/>
        </w:rPr>
        <w:t xml:space="preserve">. </w:t>
      </w:r>
      <w:r w:rsidR="004E71B0">
        <w:rPr>
          <w:lang w:val="sr-Cyrl-RS"/>
        </w:rPr>
        <w:t xml:space="preserve">Упит који се може испунити из креираног материјализованог погледа </w:t>
      </w:r>
      <w:r w:rsidR="00142F9F">
        <w:rPr>
          <w:lang w:val="sr-Cyrl-RS"/>
        </w:rPr>
        <w:t xml:space="preserve">се </w:t>
      </w:r>
      <w:r w:rsidR="00D37295">
        <w:rPr>
          <w:lang w:val="sr-Cyrl-RS"/>
        </w:rPr>
        <w:t>свод</w:t>
      </w:r>
      <w:r w:rsidR="00142F9F">
        <w:rPr>
          <w:lang w:val="sr-Cyrl-RS"/>
        </w:rPr>
        <w:t>и</w:t>
      </w:r>
      <w:r w:rsidR="00D37295">
        <w:rPr>
          <w:lang w:val="sr-Cyrl-RS"/>
        </w:rPr>
        <w:t xml:space="preserve"> на</w:t>
      </w:r>
      <w:r w:rsidR="00142F9F">
        <w:rPr>
          <w:lang w:val="sr-Cyrl-RS"/>
        </w:rPr>
        <w:t xml:space="preserve"> </w:t>
      </w:r>
      <w:r w:rsidR="00D37295">
        <w:rPr>
          <w:lang w:val="sr-Cyrl-RS"/>
        </w:rPr>
        <w:t xml:space="preserve">читање из једне </w:t>
      </w:r>
      <w:r w:rsidR="00CC779F">
        <w:rPr>
          <w:lang w:val="sr-Cyrl-RS"/>
        </w:rPr>
        <w:t xml:space="preserve">табеле, што је веома брза операција. </w:t>
      </w:r>
      <w:r w:rsidR="00142F9F">
        <w:rPr>
          <w:lang w:val="sr-Cyrl-RS"/>
        </w:rPr>
        <w:t xml:space="preserve">Такође, материјализовани погледи се могу користити и као </w:t>
      </w:r>
      <w:proofErr w:type="spellStart"/>
      <w:r w:rsidR="00D1041D">
        <w:rPr>
          <w:lang w:val="sr-Cyrl-RS"/>
        </w:rPr>
        <w:t>међурезултати</w:t>
      </w:r>
      <w:proofErr w:type="spellEnd"/>
      <w:r w:rsidR="00D1041D">
        <w:rPr>
          <w:lang w:val="sr-Cyrl-RS"/>
        </w:rPr>
        <w:t xml:space="preserve"> сложенијег упита, било експ</w:t>
      </w:r>
      <w:r w:rsidR="00F70DAD">
        <w:rPr>
          <w:lang w:val="sr-Cyrl-RS"/>
        </w:rPr>
        <w:t>л</w:t>
      </w:r>
      <w:r w:rsidR="00D1041D">
        <w:rPr>
          <w:lang w:val="sr-Cyrl-RS"/>
        </w:rPr>
        <w:t xml:space="preserve">ицитно од стране програмера, било имплицитно уколико сам планер препозна могућност. У свим наведеним случајевима, операција читања </w:t>
      </w:r>
      <w:r w:rsidR="00853CA2">
        <w:rPr>
          <w:lang w:val="sr-Cyrl-RS"/>
        </w:rPr>
        <w:t xml:space="preserve">је веома брза. </w:t>
      </w:r>
      <w:r w:rsidR="00CC779F">
        <w:rPr>
          <w:lang w:val="sr-Cyrl-RS"/>
        </w:rPr>
        <w:t xml:space="preserve">Са друге стране, материјализовани погледи имају мањкавост у одржавању конзистентности </w:t>
      </w:r>
      <w:r w:rsidR="00CC779F">
        <w:rPr>
          <w:lang w:val="sr-Cyrl-RS"/>
        </w:rPr>
        <w:lastRenderedPageBreak/>
        <w:t>услед операција ажурирања. Постоје разне технике од којих је инкрементално ажурирање најисплативија са становишта перформанси</w:t>
      </w:r>
      <w:r w:rsidR="005C7E93">
        <w:rPr>
          <w:lang w:val="sr-Cyrl-RS"/>
        </w:rPr>
        <w:t xml:space="preserve"> </w:t>
      </w:r>
      <w:r w:rsidR="005C7E93">
        <w:rPr>
          <w:lang w:val="en-GB"/>
        </w:rPr>
        <w:t>[</w:t>
      </w:r>
      <w:r w:rsidR="00FA28BE">
        <w:rPr>
          <w:lang w:val="sr-Cyrl-RS"/>
        </w:rPr>
        <w:t>29</w:t>
      </w:r>
      <w:r w:rsidR="005C7E93">
        <w:rPr>
          <w:lang w:val="en-GB"/>
        </w:rPr>
        <w:t>][3</w:t>
      </w:r>
      <w:r w:rsidR="00FA28BE">
        <w:rPr>
          <w:lang w:val="sr-Cyrl-RS"/>
        </w:rPr>
        <w:t>0</w:t>
      </w:r>
      <w:r w:rsidR="005C7E93">
        <w:rPr>
          <w:lang w:val="en-GB"/>
        </w:rPr>
        <w:t>]</w:t>
      </w:r>
      <w:r w:rsidR="00CC779F">
        <w:rPr>
          <w:lang w:val="sr-Cyrl-RS"/>
        </w:rPr>
        <w:t xml:space="preserve">. </w:t>
      </w:r>
      <w:r w:rsidR="00BC0D5B">
        <w:rPr>
          <w:lang w:val="sr-Cyrl-RS"/>
        </w:rPr>
        <w:t xml:space="preserve">Ипак, у модерним </w:t>
      </w:r>
      <w:r w:rsidR="00BC0D5B">
        <w:rPr>
          <w:i/>
          <w:iCs/>
          <w:lang w:val="en-GB"/>
        </w:rPr>
        <w:t>DBMS</w:t>
      </w:r>
      <w:r w:rsidR="00BC0D5B">
        <w:rPr>
          <w:lang w:val="sr-Cyrl-RS"/>
        </w:rPr>
        <w:t>-овима су материјализовани погледи ограничено подржани</w:t>
      </w:r>
      <w:r w:rsidR="00014130">
        <w:rPr>
          <w:lang w:val="sr-Cyrl-RS"/>
        </w:rPr>
        <w:t xml:space="preserve"> (не постоје у </w:t>
      </w:r>
      <w:r w:rsidR="00014130" w:rsidRPr="0024425E">
        <w:rPr>
          <w:i/>
          <w:iCs/>
          <w:lang w:val="en-GB"/>
        </w:rPr>
        <w:t>MySQL</w:t>
      </w:r>
      <w:r w:rsidR="00014130">
        <w:rPr>
          <w:lang w:val="en-GB"/>
        </w:rPr>
        <w:t>-</w:t>
      </w:r>
      <w:r w:rsidR="00014130">
        <w:rPr>
          <w:lang w:val="sr-Cyrl-RS"/>
        </w:rPr>
        <w:t xml:space="preserve">у, </w:t>
      </w:r>
      <w:r w:rsidR="0024425E">
        <w:rPr>
          <w:lang w:val="sr-Cyrl-RS"/>
        </w:rPr>
        <w:t xml:space="preserve">инкрементално одржавање не постоји у </w:t>
      </w:r>
      <w:proofErr w:type="spellStart"/>
      <w:r w:rsidR="00014130" w:rsidRPr="0024425E">
        <w:rPr>
          <w:i/>
          <w:iCs/>
          <w:lang w:val="sr-Latn-RS"/>
        </w:rPr>
        <w:t>PostgreSQL</w:t>
      </w:r>
      <w:proofErr w:type="spellEnd"/>
      <w:r w:rsidR="0024425E">
        <w:rPr>
          <w:lang w:val="sr-Cyrl-RS"/>
        </w:rPr>
        <w:t xml:space="preserve">-у, </w:t>
      </w:r>
      <w:r w:rsidR="0024425E">
        <w:rPr>
          <w:i/>
          <w:iCs/>
          <w:lang w:val="en-GB"/>
        </w:rPr>
        <w:t>left outer join</w:t>
      </w:r>
      <w:r w:rsidR="0024425E">
        <w:rPr>
          <w:lang w:val="sr-Cyrl-RS"/>
        </w:rPr>
        <w:t xml:space="preserve"> се не може наћи у материјализованом погледу у </w:t>
      </w:r>
      <w:r w:rsidR="00014130" w:rsidRPr="0024425E">
        <w:rPr>
          <w:i/>
          <w:iCs/>
          <w:lang w:val="sr-Latn-RS"/>
        </w:rPr>
        <w:t>SQL Server</w:t>
      </w:r>
      <w:r w:rsidR="0024425E">
        <w:rPr>
          <w:lang w:val="sr-Cyrl-RS"/>
        </w:rPr>
        <w:t xml:space="preserve">-у </w:t>
      </w:r>
      <w:r w:rsidR="0024425E">
        <w:rPr>
          <w:lang w:val="en-GB"/>
        </w:rPr>
        <w:t>[3</w:t>
      </w:r>
      <w:r w:rsidR="00FA28BE">
        <w:rPr>
          <w:lang w:val="sr-Cyrl-RS"/>
        </w:rPr>
        <w:t>1</w:t>
      </w:r>
      <w:r w:rsidR="0024425E">
        <w:rPr>
          <w:lang w:val="en-GB"/>
        </w:rPr>
        <w:t>]</w:t>
      </w:r>
      <w:r w:rsidR="0024425E">
        <w:rPr>
          <w:lang w:val="sr-Cyrl-RS"/>
        </w:rPr>
        <w:t>)</w:t>
      </w:r>
      <w:r w:rsidR="0024425E">
        <w:rPr>
          <w:lang w:val="en-GB"/>
        </w:rPr>
        <w:t>.</w:t>
      </w:r>
    </w:p>
    <w:p w14:paraId="71C57E9A" w14:textId="46812ED2" w:rsidR="00C70CC6" w:rsidRPr="00B32DBB" w:rsidRDefault="00A234BF" w:rsidP="00FB4711">
      <w:pPr>
        <w:pStyle w:val="Osnovnitekst"/>
        <w:rPr>
          <w:lang w:val="sr-Cyrl-RS"/>
        </w:rPr>
      </w:pPr>
      <w:proofErr w:type="spellStart"/>
      <w:r>
        <w:rPr>
          <w:lang w:val="sr-Cyrl-RS"/>
        </w:rPr>
        <w:t>Денормализаци</w:t>
      </w:r>
      <w:r w:rsidR="003A04B7">
        <w:rPr>
          <w:lang w:val="sr-Cyrl-RS"/>
        </w:rPr>
        <w:t>ја</w:t>
      </w:r>
      <w:proofErr w:type="spellEnd"/>
      <w:r w:rsidR="003A04B7">
        <w:rPr>
          <w:lang w:val="sr-Cyrl-RS"/>
        </w:rPr>
        <w:t xml:space="preserve"> нормализоване базе је један од приступа који могу побољшати перформансе </w:t>
      </w:r>
      <w:r w:rsidR="00AF08A5">
        <w:rPr>
          <w:lang w:val="sr-Cyrl-RS"/>
        </w:rPr>
        <w:t>операција читања. Ове технике су у употреби, мада не формално, у свим системима, а примењују се тако ш</w:t>
      </w:r>
      <w:r w:rsidR="009C16F6">
        <w:rPr>
          <w:lang w:val="sr-Cyrl-RS"/>
        </w:rPr>
        <w:t>то програмери и администратори база података, на основу искустава, доносе ад-</w:t>
      </w:r>
      <w:proofErr w:type="spellStart"/>
      <w:r w:rsidR="009C16F6">
        <w:rPr>
          <w:lang w:val="sr-Cyrl-RS"/>
        </w:rPr>
        <w:t>хок</w:t>
      </w:r>
      <w:proofErr w:type="spellEnd"/>
      <w:r w:rsidR="009C16F6">
        <w:rPr>
          <w:lang w:val="sr-Cyrl-RS"/>
        </w:rPr>
        <w:t xml:space="preserve"> одлуке </w:t>
      </w:r>
      <w:r w:rsidR="00A44254">
        <w:rPr>
          <w:lang w:val="sr-Cyrl-RS"/>
        </w:rPr>
        <w:t>у променама модела</w:t>
      </w:r>
      <w:r w:rsidR="009201BC">
        <w:rPr>
          <w:lang w:val="sr-Cyrl-RS"/>
        </w:rPr>
        <w:t xml:space="preserve"> </w:t>
      </w:r>
      <w:r w:rsidR="00770FA1">
        <w:rPr>
          <w:lang w:val="en-GB"/>
        </w:rPr>
        <w:t>[</w:t>
      </w:r>
      <w:r w:rsidR="00770FA1">
        <w:rPr>
          <w:lang w:val="sr-Cyrl-RS"/>
        </w:rPr>
        <w:t>23</w:t>
      </w:r>
      <w:r w:rsidR="00770FA1">
        <w:rPr>
          <w:lang w:val="en-GB"/>
        </w:rPr>
        <w:t>]</w:t>
      </w:r>
      <w:r w:rsidR="009201BC">
        <w:rPr>
          <w:lang w:val="en-GB"/>
        </w:rPr>
        <w:t>[</w:t>
      </w:r>
      <w:r w:rsidR="009201BC">
        <w:rPr>
          <w:lang w:val="sr-Cyrl-RS"/>
        </w:rPr>
        <w:t>3</w:t>
      </w:r>
      <w:r w:rsidR="00FA28BE">
        <w:rPr>
          <w:lang w:val="sr-Cyrl-RS"/>
        </w:rPr>
        <w:t>2</w:t>
      </w:r>
      <w:r w:rsidR="009201BC">
        <w:rPr>
          <w:lang w:val="en-GB"/>
        </w:rPr>
        <w:t>][</w:t>
      </w:r>
      <w:r w:rsidR="009201BC">
        <w:rPr>
          <w:lang w:val="sr-Cyrl-RS"/>
        </w:rPr>
        <w:t>3</w:t>
      </w:r>
      <w:r w:rsidR="00FA28BE">
        <w:rPr>
          <w:lang w:val="sr-Cyrl-RS"/>
        </w:rPr>
        <w:t>3</w:t>
      </w:r>
      <w:r w:rsidR="009201BC">
        <w:rPr>
          <w:lang w:val="en-GB"/>
        </w:rPr>
        <w:t>]</w:t>
      </w:r>
      <w:r w:rsidR="00A44254">
        <w:rPr>
          <w:lang w:val="sr-Cyrl-RS"/>
        </w:rPr>
        <w:t xml:space="preserve">. Ове одлуке се доносе несистематично и зависе од конкретне апликације и коришћења података из саме базе. </w:t>
      </w:r>
      <w:r w:rsidR="00770FA1">
        <w:rPr>
          <w:lang w:val="sr-Cyrl-RS"/>
        </w:rPr>
        <w:t>Додатн</w:t>
      </w:r>
      <w:r w:rsidR="004965CB">
        <w:rPr>
          <w:lang w:val="sr-Cyrl-RS"/>
        </w:rPr>
        <w:t xml:space="preserve">и проблеми се јављају </w:t>
      </w:r>
      <w:r w:rsidR="008A3F7F">
        <w:rPr>
          <w:lang w:val="sr-Cyrl-RS"/>
        </w:rPr>
        <w:t>уколико се, што је и најчешћи случај, користи нек</w:t>
      </w:r>
      <w:r w:rsidR="00D1628F">
        <w:rPr>
          <w:lang w:val="sr-Cyrl-RS"/>
        </w:rPr>
        <w:t>и</w:t>
      </w:r>
      <w:r w:rsidR="008A3F7F">
        <w:rPr>
          <w:lang w:val="sr-Cyrl-RS"/>
        </w:rPr>
        <w:t xml:space="preserve"> </w:t>
      </w:r>
      <w:r w:rsidR="008A3F7F">
        <w:rPr>
          <w:i/>
          <w:iCs/>
          <w:lang w:val="en-GB"/>
        </w:rPr>
        <w:t>ORM</w:t>
      </w:r>
      <w:r w:rsidR="00E17439">
        <w:rPr>
          <w:lang w:val="sr-Cyrl-RS"/>
        </w:rPr>
        <w:t xml:space="preserve">, где је потребно </w:t>
      </w:r>
      <w:r w:rsidR="00BA6590">
        <w:rPr>
          <w:lang w:val="sr-Cyrl-RS"/>
        </w:rPr>
        <w:t xml:space="preserve">заобилазити погодности самог </w:t>
      </w:r>
      <w:r w:rsidR="00350847">
        <w:rPr>
          <w:i/>
          <w:iCs/>
          <w:lang w:val="en-GB"/>
        </w:rPr>
        <w:t>ORM</w:t>
      </w:r>
      <w:r w:rsidR="00BA6590">
        <w:rPr>
          <w:lang w:val="sr-Cyrl-RS"/>
        </w:rPr>
        <w:t xml:space="preserve">-а и </w:t>
      </w:r>
      <w:r w:rsidR="00FC5267">
        <w:rPr>
          <w:lang w:val="sr-Cyrl-RS"/>
        </w:rPr>
        <w:t xml:space="preserve">ручно имплементирати упите који су временски захтевни. </w:t>
      </w:r>
      <w:r w:rsidR="0043023A">
        <w:rPr>
          <w:lang w:val="sr-Cyrl-RS"/>
        </w:rPr>
        <w:t xml:space="preserve">Овакав начин модификовања кода </w:t>
      </w:r>
      <w:r w:rsidR="00CD207A">
        <w:rPr>
          <w:lang w:val="sr-Cyrl-RS"/>
        </w:rPr>
        <w:t xml:space="preserve">се назива </w:t>
      </w:r>
      <w:r w:rsidR="00CD207A">
        <w:rPr>
          <w:i/>
          <w:iCs/>
          <w:lang w:val="en-GB"/>
        </w:rPr>
        <w:t>anti-pattern</w:t>
      </w:r>
      <w:r w:rsidR="00910862">
        <w:rPr>
          <w:lang w:val="sr-Cyrl-RS"/>
        </w:rPr>
        <w:t xml:space="preserve"> </w:t>
      </w:r>
      <w:r w:rsidR="00910862">
        <w:rPr>
          <w:lang w:val="en-GB"/>
        </w:rPr>
        <w:t>[3</w:t>
      </w:r>
      <w:r w:rsidR="00FA28BE">
        <w:rPr>
          <w:lang w:val="sr-Cyrl-RS"/>
        </w:rPr>
        <w:t>4</w:t>
      </w:r>
      <w:r w:rsidR="00910862">
        <w:rPr>
          <w:lang w:val="en-GB"/>
        </w:rPr>
        <w:t>].</w:t>
      </w:r>
      <w:r w:rsidR="00D00E39">
        <w:rPr>
          <w:lang w:val="en-GB"/>
        </w:rPr>
        <w:t xml:space="preserve"> </w:t>
      </w:r>
      <w:r w:rsidR="00273C3E">
        <w:rPr>
          <w:lang w:val="sr-Cyrl-RS"/>
        </w:rPr>
        <w:t>Да би се предупредило овакво дизајнирање и ад-</w:t>
      </w:r>
      <w:proofErr w:type="spellStart"/>
      <w:r w:rsidR="00273C3E">
        <w:rPr>
          <w:lang w:val="sr-Cyrl-RS"/>
        </w:rPr>
        <w:t>хок</w:t>
      </w:r>
      <w:proofErr w:type="spellEnd"/>
      <w:r w:rsidR="00273C3E">
        <w:rPr>
          <w:lang w:val="sr-Cyrl-RS"/>
        </w:rPr>
        <w:t xml:space="preserve"> мењање база, јављају се систематични приступи </w:t>
      </w:r>
      <w:proofErr w:type="spellStart"/>
      <w:r w:rsidR="00273C3E">
        <w:rPr>
          <w:lang w:val="sr-Cyrl-RS"/>
        </w:rPr>
        <w:t>денормализацијама</w:t>
      </w:r>
      <w:proofErr w:type="spellEnd"/>
      <w:r w:rsidR="00FB4711">
        <w:rPr>
          <w:lang w:val="sr-Cyrl-RS"/>
        </w:rPr>
        <w:t xml:space="preserve"> </w:t>
      </w:r>
      <w:r w:rsidR="00FB4711">
        <w:rPr>
          <w:lang w:val="en-GB"/>
        </w:rPr>
        <w:t>[</w:t>
      </w:r>
      <w:r w:rsidR="00AF6564">
        <w:rPr>
          <w:lang w:val="sr-Cyrl-RS"/>
        </w:rPr>
        <w:t>3</w:t>
      </w:r>
      <w:r w:rsidR="00FA28BE">
        <w:rPr>
          <w:lang w:val="sr-Cyrl-RS"/>
        </w:rPr>
        <w:t>1</w:t>
      </w:r>
      <w:r w:rsidR="00FB4711">
        <w:rPr>
          <w:lang w:val="en-GB"/>
        </w:rPr>
        <w:t>][</w:t>
      </w:r>
      <w:r w:rsidR="00AF6564">
        <w:rPr>
          <w:lang w:val="sr-Cyrl-RS"/>
        </w:rPr>
        <w:t>3</w:t>
      </w:r>
      <w:r w:rsidR="00FA28BE">
        <w:rPr>
          <w:lang w:val="sr-Cyrl-RS"/>
        </w:rPr>
        <w:t>5</w:t>
      </w:r>
      <w:r w:rsidR="00FB4711">
        <w:rPr>
          <w:lang w:val="en-GB"/>
        </w:rPr>
        <w:t>]</w:t>
      </w:r>
      <w:r w:rsidR="00273C3E">
        <w:rPr>
          <w:lang w:val="sr-Cyrl-RS"/>
        </w:rPr>
        <w:t xml:space="preserve">, </w:t>
      </w:r>
      <w:r w:rsidR="005679E7">
        <w:rPr>
          <w:lang w:val="sr-Cyrl-RS"/>
        </w:rPr>
        <w:t>са крајњим циљем да се цео с</w:t>
      </w:r>
      <w:r w:rsidR="00F70DAD">
        <w:rPr>
          <w:lang w:val="sr-Cyrl-RS"/>
        </w:rPr>
        <w:t>и</w:t>
      </w:r>
      <w:r w:rsidR="005679E7">
        <w:rPr>
          <w:lang w:val="sr-Cyrl-RS"/>
        </w:rPr>
        <w:t>стем аутома</w:t>
      </w:r>
      <w:r w:rsidR="005679E7" w:rsidRPr="00B32DBB">
        <w:rPr>
          <w:lang w:val="sr-Cyrl-RS"/>
        </w:rPr>
        <w:t xml:space="preserve">тизује и </w:t>
      </w:r>
      <w:r w:rsidR="00FB4711" w:rsidRPr="00B32DBB">
        <w:rPr>
          <w:lang w:val="sr-Cyrl-RS"/>
        </w:rPr>
        <w:t xml:space="preserve">да се нормализована база </w:t>
      </w:r>
      <w:proofErr w:type="spellStart"/>
      <w:r w:rsidR="00FB4711" w:rsidRPr="00B32DBB">
        <w:rPr>
          <w:lang w:val="sr-Cyrl-RS"/>
        </w:rPr>
        <w:t>денормализује</w:t>
      </w:r>
      <w:proofErr w:type="spellEnd"/>
      <w:r w:rsidR="00FB4711" w:rsidRPr="00B32DBB">
        <w:rPr>
          <w:lang w:val="sr-Cyrl-RS"/>
        </w:rPr>
        <w:t xml:space="preserve"> тако да се извуку најбоље перформансе.</w:t>
      </w:r>
      <w:r w:rsidR="00F80D71" w:rsidRPr="00B32DBB">
        <w:rPr>
          <w:lang w:val="sr-Cyrl-RS"/>
        </w:rPr>
        <w:t xml:space="preserve"> </w:t>
      </w:r>
    </w:p>
    <w:p w14:paraId="67641993" w14:textId="1F197187" w:rsidR="005647E8" w:rsidRPr="005647E8" w:rsidRDefault="00F80D71" w:rsidP="00B32DBB">
      <w:pPr>
        <w:pStyle w:val="Osnovnitekst"/>
        <w:rPr>
          <w:lang w:val="sr-Cyrl-RS"/>
        </w:rPr>
      </w:pPr>
      <w:r w:rsidRPr="00B32DBB">
        <w:rPr>
          <w:lang w:val="sr-Cyrl-RS"/>
        </w:rPr>
        <w:t>Циљ овог рада је да се покаже</w:t>
      </w:r>
      <w:r w:rsidR="00B32DBB" w:rsidRPr="00B32DBB">
        <w:rPr>
          <w:lang w:val="en-GB"/>
        </w:rPr>
        <w:t xml:space="preserve"> </w:t>
      </w:r>
      <w:proofErr w:type="spellStart"/>
      <w:r w:rsidR="00B32DBB" w:rsidRPr="00B32DBB">
        <w:rPr>
          <w:color w:val="000000"/>
          <w:lang w:val="en-US"/>
        </w:rPr>
        <w:t>степен</w:t>
      </w:r>
      <w:proofErr w:type="spellEnd"/>
      <w:r w:rsidR="00B32DBB" w:rsidRPr="00B32DBB">
        <w:rPr>
          <w:color w:val="000000"/>
          <w:lang w:val="en-US"/>
        </w:rPr>
        <w:t xml:space="preserve"> </w:t>
      </w:r>
      <w:proofErr w:type="spellStart"/>
      <w:r w:rsidR="00B32DBB" w:rsidRPr="00B32DBB">
        <w:rPr>
          <w:color w:val="000000"/>
          <w:lang w:val="en-US"/>
        </w:rPr>
        <w:t>унапређења</w:t>
      </w:r>
      <w:proofErr w:type="spellEnd"/>
      <w:r w:rsidR="00B32DBB" w:rsidRPr="00B32DBB">
        <w:rPr>
          <w:color w:val="000000"/>
          <w:lang w:val="en-US"/>
        </w:rPr>
        <w:t xml:space="preserve"> </w:t>
      </w:r>
      <w:proofErr w:type="spellStart"/>
      <w:r w:rsidR="00B32DBB" w:rsidRPr="00B32DBB">
        <w:rPr>
          <w:color w:val="000000"/>
          <w:lang w:val="en-US"/>
        </w:rPr>
        <w:t>перформанси</w:t>
      </w:r>
      <w:proofErr w:type="spellEnd"/>
      <w:r w:rsidR="00B32DBB" w:rsidRPr="00B32DBB">
        <w:rPr>
          <w:color w:val="000000"/>
          <w:lang w:val="en-US"/>
        </w:rPr>
        <w:t xml:space="preserve"> </w:t>
      </w:r>
      <w:proofErr w:type="spellStart"/>
      <w:r w:rsidR="00B32DBB" w:rsidRPr="00B32DBB">
        <w:rPr>
          <w:color w:val="000000"/>
          <w:lang w:val="en-US"/>
        </w:rPr>
        <w:t>операција</w:t>
      </w:r>
      <w:proofErr w:type="spellEnd"/>
      <w:r w:rsidR="00B32DBB" w:rsidRPr="00B32DBB">
        <w:rPr>
          <w:color w:val="000000"/>
          <w:lang w:val="en-US"/>
        </w:rPr>
        <w:t xml:space="preserve"> </w:t>
      </w:r>
      <w:proofErr w:type="spellStart"/>
      <w:r w:rsidR="00B32DBB" w:rsidRPr="00B32DBB">
        <w:rPr>
          <w:color w:val="000000"/>
          <w:lang w:val="en-US"/>
        </w:rPr>
        <w:t>читања</w:t>
      </w:r>
      <w:proofErr w:type="spellEnd"/>
      <w:r w:rsidR="00B32DBB" w:rsidRPr="00B32DBB">
        <w:rPr>
          <w:color w:val="000000"/>
          <w:lang w:val="en-US"/>
        </w:rPr>
        <w:t xml:space="preserve"> и </w:t>
      </w:r>
      <w:proofErr w:type="spellStart"/>
      <w:r w:rsidR="00B32DBB" w:rsidRPr="00B32DBB">
        <w:rPr>
          <w:color w:val="000000"/>
          <w:lang w:val="en-US"/>
        </w:rPr>
        <w:t>деградације</w:t>
      </w:r>
      <w:proofErr w:type="spellEnd"/>
      <w:r w:rsidR="00B32DBB" w:rsidRPr="00B32DBB">
        <w:rPr>
          <w:color w:val="000000"/>
          <w:lang w:val="en-US"/>
        </w:rPr>
        <w:t xml:space="preserve"> </w:t>
      </w:r>
      <w:proofErr w:type="spellStart"/>
      <w:r w:rsidR="00B32DBB" w:rsidRPr="00B32DBB">
        <w:rPr>
          <w:color w:val="000000"/>
          <w:lang w:val="en-US"/>
        </w:rPr>
        <w:t>операције</w:t>
      </w:r>
      <w:proofErr w:type="spellEnd"/>
      <w:r w:rsidR="00B32DBB" w:rsidRPr="00B32DBB">
        <w:rPr>
          <w:color w:val="000000"/>
          <w:lang w:val="en-US"/>
        </w:rPr>
        <w:t xml:space="preserve"> </w:t>
      </w:r>
      <w:proofErr w:type="spellStart"/>
      <w:r w:rsidR="00B32DBB" w:rsidRPr="00B32DBB">
        <w:rPr>
          <w:color w:val="000000"/>
          <w:lang w:val="en-US"/>
        </w:rPr>
        <w:t>уписа</w:t>
      </w:r>
      <w:proofErr w:type="spellEnd"/>
      <w:r w:rsidR="00B32DBB" w:rsidRPr="00B32DBB">
        <w:rPr>
          <w:color w:val="000000"/>
          <w:lang w:val="en-US"/>
        </w:rPr>
        <w:t xml:space="preserve"> </w:t>
      </w:r>
      <w:proofErr w:type="spellStart"/>
      <w:r w:rsidR="00B32DBB" w:rsidRPr="00B32DBB">
        <w:rPr>
          <w:color w:val="000000"/>
          <w:lang w:val="en-US"/>
        </w:rPr>
        <w:t>денормализованих</w:t>
      </w:r>
      <w:proofErr w:type="spellEnd"/>
      <w:r w:rsidR="00B32DBB" w:rsidRPr="00B32DBB">
        <w:rPr>
          <w:color w:val="000000"/>
          <w:lang w:val="en-US"/>
        </w:rPr>
        <w:t xml:space="preserve"> </w:t>
      </w:r>
      <w:proofErr w:type="spellStart"/>
      <w:r w:rsidR="00B32DBB" w:rsidRPr="00B32DBB">
        <w:rPr>
          <w:color w:val="000000"/>
          <w:lang w:val="en-US"/>
        </w:rPr>
        <w:t>шема</w:t>
      </w:r>
      <w:proofErr w:type="spellEnd"/>
      <w:r w:rsidR="00B32DBB" w:rsidRPr="00B32DBB">
        <w:rPr>
          <w:color w:val="000000"/>
          <w:lang w:val="en-US"/>
        </w:rPr>
        <w:t xml:space="preserve"> у </w:t>
      </w:r>
      <w:proofErr w:type="spellStart"/>
      <w:r w:rsidR="00B32DBB" w:rsidRPr="00B32DBB">
        <w:rPr>
          <w:color w:val="000000"/>
          <w:lang w:val="en-US"/>
        </w:rPr>
        <w:t>односу</w:t>
      </w:r>
      <w:proofErr w:type="spellEnd"/>
      <w:r w:rsidR="00B32DBB" w:rsidRPr="00B32DBB">
        <w:rPr>
          <w:color w:val="000000"/>
          <w:lang w:val="en-US"/>
        </w:rPr>
        <w:t xml:space="preserve"> </w:t>
      </w:r>
      <w:proofErr w:type="spellStart"/>
      <w:r w:rsidR="00B32DBB" w:rsidRPr="00B32DBB">
        <w:rPr>
          <w:color w:val="000000"/>
          <w:lang w:val="en-US"/>
        </w:rPr>
        <w:t>на</w:t>
      </w:r>
      <w:proofErr w:type="spellEnd"/>
      <w:r w:rsidR="00B32DBB" w:rsidRPr="00B32DBB">
        <w:rPr>
          <w:color w:val="000000"/>
          <w:lang w:val="en-US"/>
        </w:rPr>
        <w:t xml:space="preserve"> </w:t>
      </w:r>
      <w:proofErr w:type="spellStart"/>
      <w:r w:rsidR="00B32DBB" w:rsidRPr="00B32DBB">
        <w:rPr>
          <w:color w:val="000000"/>
          <w:lang w:val="en-US"/>
        </w:rPr>
        <w:t>нормализоване</w:t>
      </w:r>
      <w:proofErr w:type="spellEnd"/>
      <w:r w:rsidR="00C70CC6" w:rsidRPr="00B32DBB">
        <w:rPr>
          <w:lang w:val="sr-Cyrl-RS"/>
        </w:rPr>
        <w:t xml:space="preserve">. </w:t>
      </w:r>
      <w:r w:rsidR="00C70CC6">
        <w:rPr>
          <w:lang w:val="sr-Cyrl-RS"/>
        </w:rPr>
        <w:t xml:space="preserve">Остатак рада је организован на следећи начин: </w:t>
      </w:r>
      <w:r w:rsidR="00D81B40">
        <w:rPr>
          <w:lang w:val="sr-Cyrl-RS"/>
        </w:rPr>
        <w:t xml:space="preserve">поглавље </w:t>
      </w:r>
      <w:r w:rsidR="00D2013B">
        <w:rPr>
          <w:lang w:val="sr-Cyrl-RS"/>
        </w:rPr>
        <w:t>2 (Опис модела) представ</w:t>
      </w:r>
      <w:r w:rsidR="00DF3CC3">
        <w:rPr>
          <w:lang w:val="sr-Cyrl-RS"/>
        </w:rPr>
        <w:t>љ</w:t>
      </w:r>
      <w:r w:rsidR="00D2013B">
        <w:rPr>
          <w:lang w:val="sr-Cyrl-RS"/>
        </w:rPr>
        <w:t xml:space="preserve">а моделе који ће бити коришћени у експериментима. Описан је нормализовани модел, као и два </w:t>
      </w:r>
      <w:proofErr w:type="spellStart"/>
      <w:r w:rsidR="00D2013B">
        <w:rPr>
          <w:lang w:val="sr-Cyrl-RS"/>
        </w:rPr>
        <w:t>денормализована</w:t>
      </w:r>
      <w:proofErr w:type="spellEnd"/>
      <w:r w:rsidR="00DF3CC3">
        <w:rPr>
          <w:lang w:val="sr-Cyrl-RS"/>
        </w:rPr>
        <w:t xml:space="preserve"> модела</w:t>
      </w:r>
      <w:r w:rsidR="00D2013B">
        <w:rPr>
          <w:lang w:val="sr-Cyrl-RS"/>
        </w:rPr>
        <w:t>. Такође наведене су и одговарајуће трансакције</w:t>
      </w:r>
      <w:r w:rsidR="00B669AD">
        <w:rPr>
          <w:lang w:val="sr-Cyrl-RS"/>
        </w:rPr>
        <w:t xml:space="preserve"> за операције читања и уписа, чије ће време трајања бити мерено у експериментима. Поглавље 3 (Анализа перформанси) </w:t>
      </w:r>
      <w:r w:rsidR="006E3C1F">
        <w:rPr>
          <w:lang w:val="sr-Cyrl-RS"/>
        </w:rPr>
        <w:t xml:space="preserve">описује поставку и резултате експеримената. </w:t>
      </w:r>
      <w:r w:rsidR="00AA4E08">
        <w:rPr>
          <w:lang w:val="sr-Cyrl-RS"/>
        </w:rPr>
        <w:t>Део овог поглавља се бави и анализом трансакција које ће се извршавати у експеримен</w:t>
      </w:r>
      <w:r w:rsidR="00FA627A">
        <w:rPr>
          <w:lang w:val="sr-Cyrl-RS"/>
        </w:rPr>
        <w:t>т</w:t>
      </w:r>
      <w:r w:rsidR="00AA4E08">
        <w:rPr>
          <w:lang w:val="sr-Cyrl-RS"/>
        </w:rPr>
        <w:t>има. Рад се завршава закључком.</w:t>
      </w:r>
    </w:p>
    <w:p w14:paraId="1B922EBF" w14:textId="77777777" w:rsidR="00DD73C3" w:rsidRDefault="00DD73C3" w:rsidP="00F06BB2">
      <w:pPr>
        <w:pStyle w:val="Osnovnitekst"/>
        <w:rPr>
          <w:lang w:val="sr-Latn-RS"/>
        </w:rPr>
      </w:pPr>
    </w:p>
    <w:p w14:paraId="661A9746" w14:textId="77777777" w:rsidR="00DD73C3" w:rsidRDefault="00DD73C3" w:rsidP="00F06BB2">
      <w:pPr>
        <w:pStyle w:val="Osnovnitekst"/>
        <w:rPr>
          <w:lang w:val="sr-Latn-RS"/>
        </w:rPr>
      </w:pPr>
    </w:p>
    <w:p w14:paraId="18BEDC6B" w14:textId="77777777" w:rsidR="00DD73C3" w:rsidRDefault="00DD73C3" w:rsidP="00F06BB2">
      <w:pPr>
        <w:pStyle w:val="Osnovnitekst"/>
        <w:rPr>
          <w:lang w:val="sr-Latn-RS"/>
        </w:rPr>
      </w:pPr>
    </w:p>
    <w:p w14:paraId="6D396728" w14:textId="77777777" w:rsidR="00DD73C3" w:rsidRDefault="00DD73C3" w:rsidP="00F06BB2">
      <w:pPr>
        <w:pStyle w:val="Osnovnitekst"/>
        <w:rPr>
          <w:lang w:val="sr-Latn-RS"/>
        </w:rPr>
      </w:pPr>
    </w:p>
    <w:p w14:paraId="3CE07A10" w14:textId="77777777" w:rsidR="00DD73C3" w:rsidRDefault="00DD73C3" w:rsidP="00F06BB2">
      <w:pPr>
        <w:pStyle w:val="Osnovnitekst"/>
        <w:rPr>
          <w:lang w:val="sr-Latn-RS"/>
        </w:rPr>
      </w:pPr>
    </w:p>
    <w:p w14:paraId="4107D212" w14:textId="77777777" w:rsidR="00DD73C3" w:rsidRDefault="00DD73C3" w:rsidP="00F06BB2">
      <w:pPr>
        <w:pStyle w:val="Osnovnitekst"/>
        <w:rPr>
          <w:lang w:val="sr-Latn-RS"/>
        </w:rPr>
      </w:pPr>
    </w:p>
    <w:p w14:paraId="419D3A13" w14:textId="77777777" w:rsidR="00DD73C3" w:rsidRDefault="00DD73C3" w:rsidP="00F06BB2">
      <w:pPr>
        <w:pStyle w:val="Osnovnitekst"/>
        <w:rPr>
          <w:lang w:val="sr-Latn-RS"/>
        </w:rPr>
      </w:pPr>
    </w:p>
    <w:p w14:paraId="224B61AC" w14:textId="77777777" w:rsidR="00DD73C3" w:rsidRDefault="00DD73C3" w:rsidP="00F06BB2">
      <w:pPr>
        <w:pStyle w:val="Osnovnitekst"/>
        <w:rPr>
          <w:lang w:val="sr-Latn-RS"/>
        </w:rPr>
      </w:pPr>
    </w:p>
    <w:p w14:paraId="23914EA6" w14:textId="77777777" w:rsidR="00DD73C3" w:rsidRDefault="00DD73C3" w:rsidP="00F06BB2">
      <w:pPr>
        <w:pStyle w:val="Osnovnitekst"/>
        <w:rPr>
          <w:lang w:val="sr-Latn-RS"/>
        </w:rPr>
      </w:pPr>
    </w:p>
    <w:p w14:paraId="75969E0D" w14:textId="77777777" w:rsidR="00DD73C3" w:rsidRDefault="00DD73C3" w:rsidP="00F06BB2">
      <w:pPr>
        <w:pStyle w:val="Osnovnitekst"/>
        <w:rPr>
          <w:lang w:val="sr-Latn-RS"/>
        </w:rPr>
      </w:pPr>
    </w:p>
    <w:p w14:paraId="0FCB69EA" w14:textId="77777777" w:rsidR="00DD73C3" w:rsidRDefault="00DD73C3" w:rsidP="00F06BB2">
      <w:pPr>
        <w:pStyle w:val="Osnovnitekst"/>
        <w:rPr>
          <w:lang w:val="sr-Latn-RS"/>
        </w:rPr>
      </w:pPr>
    </w:p>
    <w:p w14:paraId="7CEBAA4B" w14:textId="77777777" w:rsidR="00DD73C3" w:rsidRDefault="00DD73C3" w:rsidP="00F06BB2">
      <w:pPr>
        <w:pStyle w:val="Osnovnitekst"/>
        <w:rPr>
          <w:lang w:val="sr-Latn-RS"/>
        </w:rPr>
      </w:pPr>
    </w:p>
    <w:p w14:paraId="72681D40" w14:textId="77777777" w:rsidR="00DD73C3" w:rsidRDefault="00DD73C3" w:rsidP="00F06BB2">
      <w:pPr>
        <w:pStyle w:val="Osnovnitekst"/>
        <w:rPr>
          <w:lang w:val="sr-Latn-RS"/>
        </w:rPr>
      </w:pPr>
    </w:p>
    <w:p w14:paraId="1EBCECB8" w14:textId="77777777" w:rsidR="00DD73C3" w:rsidRDefault="00DD73C3" w:rsidP="00F06BB2">
      <w:pPr>
        <w:pStyle w:val="Osnovnitekst"/>
        <w:rPr>
          <w:lang w:val="sr-Latn-RS"/>
        </w:rPr>
      </w:pPr>
    </w:p>
    <w:p w14:paraId="6E3A29B1" w14:textId="7D542941" w:rsidR="00824B13" w:rsidRPr="006B315E" w:rsidRDefault="00150C24" w:rsidP="00824B13">
      <w:pPr>
        <w:pStyle w:val="Inivonaslova-Poglavlje"/>
        <w:rPr>
          <w:lang w:val="sr-Cyrl-CS"/>
        </w:rPr>
      </w:pPr>
      <w:r>
        <w:rPr>
          <w:lang w:val="sr-Cyrl-RS"/>
        </w:rPr>
        <w:lastRenderedPageBreak/>
        <w:t xml:space="preserve"> </w:t>
      </w:r>
      <w:bookmarkStart w:id="3" w:name="_Toc111709990"/>
      <w:r w:rsidR="00140E76">
        <w:rPr>
          <w:lang w:val="sr-Cyrl-RS"/>
        </w:rPr>
        <w:t>Опис модела</w:t>
      </w:r>
      <w:bookmarkEnd w:id="3"/>
      <w:r w:rsidR="00140E76">
        <w:rPr>
          <w:lang w:val="sr-Cyrl-RS"/>
        </w:rPr>
        <w:t xml:space="preserve"> </w:t>
      </w:r>
    </w:p>
    <w:p w14:paraId="6824130F" w14:textId="752B31CB" w:rsidR="00824B13" w:rsidRPr="00F46796" w:rsidRDefault="00C830A6" w:rsidP="00824B13">
      <w:pPr>
        <w:pStyle w:val="Osnovnitekst"/>
        <w:rPr>
          <w:lang w:val="sr-Cyrl-RS"/>
        </w:rPr>
      </w:pPr>
      <w:r>
        <w:rPr>
          <w:lang w:val="sr-Cyrl-RS"/>
        </w:rPr>
        <w:t xml:space="preserve">Услед потребе за стандардизованим мерењем перформанси нормализоване и </w:t>
      </w:r>
      <w:proofErr w:type="spellStart"/>
      <w:r>
        <w:rPr>
          <w:lang w:val="sr-Cyrl-RS"/>
        </w:rPr>
        <w:t>денормализоване</w:t>
      </w:r>
      <w:proofErr w:type="spellEnd"/>
      <w:r>
        <w:rPr>
          <w:lang w:val="sr-Cyrl-RS"/>
        </w:rPr>
        <w:t xml:space="preserve"> </w:t>
      </w:r>
      <w:r w:rsidR="00FB37D4">
        <w:rPr>
          <w:lang w:val="sr-Cyrl-RS"/>
        </w:rPr>
        <w:t>шеме за задати улазни сет података, коришћен је стандар</w:t>
      </w:r>
      <w:r w:rsidR="00AF6DB2">
        <w:rPr>
          <w:lang w:val="sr-Cyrl-RS"/>
        </w:rPr>
        <w:t xml:space="preserve">дни </w:t>
      </w:r>
      <w:r w:rsidR="00AF6DB2" w:rsidRPr="008D7906">
        <w:rPr>
          <w:i/>
          <w:iCs/>
          <w:lang w:val="en-US"/>
        </w:rPr>
        <w:t>TPCE</w:t>
      </w:r>
      <w:r w:rsidR="00AF6DB2" w:rsidRPr="00CD1210">
        <w:rPr>
          <w:lang w:val="en-US"/>
        </w:rPr>
        <w:t xml:space="preserve"> </w:t>
      </w:r>
      <w:proofErr w:type="spellStart"/>
      <w:r w:rsidR="00CD1210">
        <w:rPr>
          <w:lang w:val="sr-Cyrl-RS"/>
        </w:rPr>
        <w:t>бенчмарк</w:t>
      </w:r>
      <w:proofErr w:type="spellEnd"/>
      <w:r w:rsidR="00CD1210">
        <w:rPr>
          <w:lang w:val="sr-Cyrl-RS"/>
        </w:rPr>
        <w:t xml:space="preserve"> </w:t>
      </w:r>
      <w:r w:rsidR="00AF6DB2">
        <w:rPr>
          <w:lang w:val="sr-Cyrl-RS"/>
        </w:rPr>
        <w:t xml:space="preserve">за </w:t>
      </w:r>
      <w:r w:rsidR="00AF6DB2">
        <w:rPr>
          <w:lang w:val="en-US"/>
        </w:rPr>
        <w:t xml:space="preserve">OLTP </w:t>
      </w:r>
      <w:r w:rsidR="00AF6DB2">
        <w:rPr>
          <w:lang w:val="sr-Cyrl-RS"/>
        </w:rPr>
        <w:t xml:space="preserve">системе </w:t>
      </w:r>
      <w:r w:rsidR="00AF6DB2">
        <w:rPr>
          <w:lang w:val="en-US"/>
        </w:rPr>
        <w:t>[</w:t>
      </w:r>
      <w:r w:rsidR="0028742A">
        <w:rPr>
          <w:lang w:val="sr-Cyrl-RS"/>
        </w:rPr>
        <w:t>3</w:t>
      </w:r>
      <w:r w:rsidR="00653828">
        <w:rPr>
          <w:lang w:val="sr-Cyrl-RS"/>
        </w:rPr>
        <w:t>6</w:t>
      </w:r>
      <w:r w:rsidR="00AF6DB2">
        <w:rPr>
          <w:lang w:val="en-US"/>
        </w:rPr>
        <w:t>]</w:t>
      </w:r>
      <w:r w:rsidR="00377572">
        <w:rPr>
          <w:lang w:val="en-US"/>
        </w:rPr>
        <w:t xml:space="preserve">. </w:t>
      </w:r>
      <w:r w:rsidR="008D7906">
        <w:rPr>
          <w:lang w:val="sr-Cyrl-RS"/>
        </w:rPr>
        <w:t>М</w:t>
      </w:r>
      <w:r w:rsidR="001D3081">
        <w:rPr>
          <w:lang w:val="sr-Cyrl-RS"/>
        </w:rPr>
        <w:t xml:space="preserve">ерене </w:t>
      </w:r>
      <w:r w:rsidR="008D7906">
        <w:rPr>
          <w:lang w:val="sr-Cyrl-RS"/>
        </w:rPr>
        <w:t xml:space="preserve">су разлике у </w:t>
      </w:r>
      <w:r w:rsidR="001D3081">
        <w:rPr>
          <w:lang w:val="sr-Cyrl-RS"/>
        </w:rPr>
        <w:t>перформанс</w:t>
      </w:r>
      <w:r w:rsidR="008D7906">
        <w:rPr>
          <w:lang w:val="sr-Cyrl-RS"/>
        </w:rPr>
        <w:t xml:space="preserve">ама нормализоване (у наставку </w:t>
      </w:r>
      <w:r w:rsidR="008D7906" w:rsidRPr="00057C67">
        <w:rPr>
          <w:lang w:val="sr-Latn-RS"/>
        </w:rPr>
        <w:t>NT</w:t>
      </w:r>
      <w:r w:rsidR="008D7906">
        <w:rPr>
          <w:lang w:val="sr-Latn-RS"/>
        </w:rPr>
        <w:t xml:space="preserve">) </w:t>
      </w:r>
      <w:r w:rsidR="008D7906">
        <w:rPr>
          <w:lang w:val="sr-Cyrl-RS"/>
        </w:rPr>
        <w:t xml:space="preserve">и </w:t>
      </w:r>
      <w:proofErr w:type="spellStart"/>
      <w:r w:rsidR="008D7906">
        <w:rPr>
          <w:lang w:val="sr-Cyrl-RS"/>
        </w:rPr>
        <w:t>денормализоване</w:t>
      </w:r>
      <w:proofErr w:type="spellEnd"/>
      <w:r w:rsidR="008D7906">
        <w:rPr>
          <w:lang w:val="sr-Cyrl-RS"/>
        </w:rPr>
        <w:t xml:space="preserve"> шеме</w:t>
      </w:r>
      <w:r w:rsidR="00933606">
        <w:rPr>
          <w:lang w:val="sr-Cyrl-RS"/>
        </w:rPr>
        <w:t xml:space="preserve">, и то за операције читања </w:t>
      </w:r>
      <w:r w:rsidR="00CC6BA8">
        <w:rPr>
          <w:lang w:val="sr-Cyrl-RS"/>
        </w:rPr>
        <w:t>(</w:t>
      </w:r>
      <w:proofErr w:type="spellStart"/>
      <w:r w:rsidR="00CC6BA8" w:rsidRPr="00CC6BA8">
        <w:rPr>
          <w:i/>
          <w:iCs/>
          <w:lang w:val="sr-Latn-RS"/>
        </w:rPr>
        <w:t>select</w:t>
      </w:r>
      <w:proofErr w:type="spellEnd"/>
      <w:r w:rsidR="00933606">
        <w:rPr>
          <w:lang w:val="sr-Cyrl-RS"/>
        </w:rPr>
        <w:t xml:space="preserve"> упит</w:t>
      </w:r>
      <w:r w:rsidR="00CC6BA8">
        <w:rPr>
          <w:lang w:val="sr-Latn-RS"/>
        </w:rPr>
        <w:t xml:space="preserve">) </w:t>
      </w:r>
      <w:r w:rsidR="00CC6BA8">
        <w:rPr>
          <w:lang w:val="sr-Cyrl-RS"/>
        </w:rPr>
        <w:t xml:space="preserve">и </w:t>
      </w:r>
      <w:r w:rsidR="00933606">
        <w:rPr>
          <w:lang w:val="sr-Cyrl-RS"/>
        </w:rPr>
        <w:t xml:space="preserve">операције </w:t>
      </w:r>
      <w:r w:rsidR="00CC6BA8">
        <w:rPr>
          <w:lang w:val="sr-Cyrl-RS"/>
        </w:rPr>
        <w:t>ажурирања (</w:t>
      </w:r>
      <w:r w:rsidR="00CC6BA8" w:rsidRPr="00CC6BA8">
        <w:rPr>
          <w:i/>
          <w:iCs/>
          <w:lang w:val="en-US"/>
        </w:rPr>
        <w:t>update</w:t>
      </w:r>
      <w:r w:rsidR="00933606">
        <w:rPr>
          <w:i/>
          <w:iCs/>
          <w:lang w:val="sr-Cyrl-RS"/>
        </w:rPr>
        <w:t xml:space="preserve"> </w:t>
      </w:r>
      <w:r w:rsidR="00933606" w:rsidRPr="00933606">
        <w:rPr>
          <w:lang w:val="sr-Cyrl-RS"/>
        </w:rPr>
        <w:t>упит</w:t>
      </w:r>
      <w:r w:rsidR="00CC6BA8">
        <w:rPr>
          <w:lang w:val="en-US"/>
        </w:rPr>
        <w:t>).</w:t>
      </w:r>
      <w:r w:rsidR="00933606">
        <w:rPr>
          <w:lang w:val="sr-Cyrl-RS"/>
        </w:rPr>
        <w:t xml:space="preserve"> </w:t>
      </w:r>
    </w:p>
    <w:p w14:paraId="406DB882" w14:textId="6F9CA142" w:rsidR="009F5213" w:rsidRDefault="00563452" w:rsidP="009F5213">
      <w:pPr>
        <w:pStyle w:val="Osnovnitekst"/>
        <w:rPr>
          <w:lang w:val="en-US"/>
        </w:rPr>
      </w:pPr>
      <w:r w:rsidRPr="008D7906">
        <w:rPr>
          <w:i/>
          <w:iCs/>
          <w:lang w:val="en-US"/>
        </w:rPr>
        <w:t>TPCE</w:t>
      </w:r>
      <w:r w:rsidRPr="001F2300">
        <w:rPr>
          <w:lang w:val="en-US"/>
        </w:rPr>
        <w:t xml:space="preserve"> </w:t>
      </w:r>
      <w:r>
        <w:rPr>
          <w:lang w:val="sr-Cyrl-RS"/>
        </w:rPr>
        <w:t xml:space="preserve">репрезентује </w:t>
      </w:r>
      <w:r w:rsidR="00301B19">
        <w:rPr>
          <w:lang w:val="sr-Cyrl-RS"/>
        </w:rPr>
        <w:t xml:space="preserve">систем </w:t>
      </w:r>
      <w:r w:rsidR="00107D90">
        <w:rPr>
          <w:lang w:val="sr-Cyrl-RS"/>
        </w:rPr>
        <w:t>фирме на берзи и садржи</w:t>
      </w:r>
      <w:r w:rsidR="00DF1021">
        <w:rPr>
          <w:lang w:val="sr-Cyrl-RS"/>
        </w:rPr>
        <w:t xml:space="preserve"> </w:t>
      </w:r>
      <w:r w:rsidR="00CB489F">
        <w:rPr>
          <w:lang w:val="sr-Cyrl-RS"/>
        </w:rPr>
        <w:t xml:space="preserve">репрезентативан скуп </w:t>
      </w:r>
      <w:r w:rsidR="008321A3">
        <w:rPr>
          <w:lang w:val="sr-Cyrl-RS"/>
        </w:rPr>
        <w:t xml:space="preserve">трансакција за вођење целокупног система трговине на берзи једне фирме. </w:t>
      </w:r>
      <w:r w:rsidR="0078684E">
        <w:rPr>
          <w:lang w:val="sr-Cyrl-RS"/>
        </w:rPr>
        <w:t xml:space="preserve">У </w:t>
      </w:r>
      <w:r w:rsidR="009A251B">
        <w:rPr>
          <w:lang w:val="sr-Cyrl-RS"/>
        </w:rPr>
        <w:t xml:space="preserve">целом </w:t>
      </w:r>
      <w:proofErr w:type="spellStart"/>
      <w:r w:rsidR="009F5B7E">
        <w:rPr>
          <w:lang w:val="sr-Cyrl-RS"/>
        </w:rPr>
        <w:t>бенчмарк</w:t>
      </w:r>
      <w:r w:rsidR="009A251B">
        <w:rPr>
          <w:lang w:val="sr-Cyrl-RS"/>
        </w:rPr>
        <w:t>у</w:t>
      </w:r>
      <w:proofErr w:type="spellEnd"/>
      <w:r w:rsidR="009A251B">
        <w:rPr>
          <w:lang w:val="sr-Cyrl-RS"/>
        </w:rPr>
        <w:t xml:space="preserve"> </w:t>
      </w:r>
      <w:r w:rsidR="004459C1">
        <w:rPr>
          <w:lang w:val="sr-Cyrl-RS"/>
        </w:rPr>
        <w:t xml:space="preserve">постоји </w:t>
      </w:r>
      <w:r w:rsidR="009A251B">
        <w:rPr>
          <w:lang w:val="sr-Cyrl-RS"/>
        </w:rPr>
        <w:t xml:space="preserve">12 трансакција које </w:t>
      </w:r>
      <w:r w:rsidR="0076473C">
        <w:rPr>
          <w:lang w:val="sr-Cyrl-RS"/>
        </w:rPr>
        <w:t xml:space="preserve">су различите комплексности и које </w:t>
      </w:r>
      <w:r w:rsidR="00EF72D6">
        <w:rPr>
          <w:lang w:val="sr-Cyrl-RS"/>
        </w:rPr>
        <w:t xml:space="preserve">циљају </w:t>
      </w:r>
      <w:r w:rsidR="0076473C">
        <w:rPr>
          <w:lang w:val="sr-Cyrl-RS"/>
        </w:rPr>
        <w:t xml:space="preserve">различите </w:t>
      </w:r>
      <w:r w:rsidR="007A6AEC">
        <w:rPr>
          <w:lang w:val="sr-Cyrl-RS"/>
        </w:rPr>
        <w:t xml:space="preserve">аспекте пословања на берзи. </w:t>
      </w:r>
      <w:r w:rsidR="0002380F">
        <w:rPr>
          <w:lang w:val="sr-Cyrl-RS"/>
        </w:rPr>
        <w:t xml:space="preserve">Свака трансакција подељена </w:t>
      </w:r>
      <w:r w:rsidR="000E6FC8">
        <w:rPr>
          <w:lang w:val="sr-Cyrl-RS"/>
        </w:rPr>
        <w:t xml:space="preserve">је </w:t>
      </w:r>
      <w:r w:rsidR="0002380F">
        <w:rPr>
          <w:lang w:val="sr-Cyrl-RS"/>
        </w:rPr>
        <w:t xml:space="preserve">на </w:t>
      </w:r>
      <w:r w:rsidR="0046074C">
        <w:rPr>
          <w:lang w:val="sr-Cyrl-RS"/>
        </w:rPr>
        <w:t xml:space="preserve">више </w:t>
      </w:r>
      <w:r w:rsidR="00074679">
        <w:rPr>
          <w:lang w:val="sr-Cyrl-RS"/>
        </w:rPr>
        <w:t xml:space="preserve">“оквира“ </w:t>
      </w:r>
      <w:r w:rsidR="0046074C">
        <w:rPr>
          <w:lang w:val="sr-Cyrl-RS"/>
        </w:rPr>
        <w:t>(</w:t>
      </w:r>
      <w:r w:rsidR="0046074C">
        <w:rPr>
          <w:i/>
          <w:iCs/>
          <w:lang w:val="en-US"/>
        </w:rPr>
        <w:t>frame</w:t>
      </w:r>
      <w:r w:rsidR="001C384B">
        <w:rPr>
          <w:i/>
          <w:iCs/>
          <w:lang w:val="en-GB"/>
        </w:rPr>
        <w:t>s</w:t>
      </w:r>
      <w:r w:rsidR="0046074C">
        <w:rPr>
          <w:lang w:val="en-US"/>
        </w:rPr>
        <w:t>)</w:t>
      </w:r>
      <w:r w:rsidR="0046074C">
        <w:rPr>
          <w:lang w:val="sr-Cyrl-RS"/>
        </w:rPr>
        <w:t xml:space="preserve">, где сваки одговара </w:t>
      </w:r>
      <w:r w:rsidR="00CF5AC2">
        <w:rPr>
          <w:lang w:val="sr-Cyrl-RS"/>
        </w:rPr>
        <w:t>скупу</w:t>
      </w:r>
      <w:r w:rsidR="0046074C">
        <w:rPr>
          <w:lang w:val="sr-Cyrl-RS"/>
        </w:rPr>
        <w:t xml:space="preserve"> операција кој</w:t>
      </w:r>
      <w:r w:rsidR="00CF5AC2">
        <w:rPr>
          <w:lang w:val="sr-Cyrl-RS"/>
        </w:rPr>
        <w:t>е</w:t>
      </w:r>
      <w:r w:rsidR="0046074C">
        <w:rPr>
          <w:lang w:val="sr-Cyrl-RS"/>
        </w:rPr>
        <w:t xml:space="preserve"> морају бити </w:t>
      </w:r>
      <w:proofErr w:type="spellStart"/>
      <w:r w:rsidR="0046074C">
        <w:rPr>
          <w:lang w:val="sr-Cyrl-RS"/>
        </w:rPr>
        <w:t>атомично</w:t>
      </w:r>
      <w:proofErr w:type="spellEnd"/>
      <w:r w:rsidR="0046074C">
        <w:rPr>
          <w:lang w:val="sr-Cyrl-RS"/>
        </w:rPr>
        <w:t xml:space="preserve"> извршен</w:t>
      </w:r>
      <w:r w:rsidR="00CF5AC2">
        <w:rPr>
          <w:lang w:val="sr-Cyrl-RS"/>
        </w:rPr>
        <w:t>е</w:t>
      </w:r>
      <w:r w:rsidR="008B3C72">
        <w:rPr>
          <w:lang w:val="sr-Cyrl-RS"/>
        </w:rPr>
        <w:t xml:space="preserve">. Оквири </w:t>
      </w:r>
      <w:r w:rsidR="0046074C">
        <w:rPr>
          <w:lang w:val="sr-Cyrl-RS"/>
        </w:rPr>
        <w:t>се у складу с тим могу посматрати одвојено (само извршавање, времена</w:t>
      </w:r>
      <w:r w:rsidR="004F7D2C">
        <w:rPr>
          <w:lang w:val="en-US"/>
        </w:rPr>
        <w:t xml:space="preserve"> </w:t>
      </w:r>
      <w:r w:rsidR="004F7D2C">
        <w:rPr>
          <w:lang w:val="sr-Cyrl-RS"/>
        </w:rPr>
        <w:t>и</w:t>
      </w:r>
      <w:r w:rsidR="0046074C">
        <w:rPr>
          <w:lang w:val="sr-Cyrl-RS"/>
        </w:rPr>
        <w:t xml:space="preserve"> количина података </w:t>
      </w:r>
      <w:r w:rsidR="004F7D2C">
        <w:rPr>
          <w:lang w:val="sr-Cyrl-RS"/>
        </w:rPr>
        <w:t xml:space="preserve">се могу одвојено третирати за </w:t>
      </w:r>
      <w:r w:rsidR="00240CFF">
        <w:rPr>
          <w:lang w:val="sr-Cyrl-RS"/>
        </w:rPr>
        <w:t>сваки оквир</w:t>
      </w:r>
      <w:r w:rsidR="004F7D2C">
        <w:rPr>
          <w:lang w:val="sr-Cyrl-RS"/>
        </w:rPr>
        <w:t xml:space="preserve">). </w:t>
      </w:r>
      <w:r w:rsidR="007A6AEC">
        <w:rPr>
          <w:lang w:val="sr-Cyrl-RS"/>
        </w:rPr>
        <w:t>Расподела</w:t>
      </w:r>
      <w:r w:rsidR="00A51958">
        <w:rPr>
          <w:lang w:val="sr-Cyrl-RS"/>
        </w:rPr>
        <w:t xml:space="preserve"> и фреквенција </w:t>
      </w:r>
      <w:r w:rsidR="007A6AEC">
        <w:rPr>
          <w:lang w:val="sr-Cyrl-RS"/>
        </w:rPr>
        <w:t>трансакција је одређена емпиријск</w:t>
      </w:r>
      <w:r w:rsidR="005721FA">
        <w:rPr>
          <w:lang w:val="sr-Cyrl-RS"/>
        </w:rPr>
        <w:t xml:space="preserve">и </w:t>
      </w:r>
      <w:r w:rsidR="005721FA">
        <w:rPr>
          <w:lang w:val="en-US"/>
        </w:rPr>
        <w:t>[3</w:t>
      </w:r>
      <w:r w:rsidR="00653828">
        <w:rPr>
          <w:lang w:val="sr-Cyrl-RS"/>
        </w:rPr>
        <w:t>6</w:t>
      </w:r>
      <w:r w:rsidR="005721FA">
        <w:rPr>
          <w:lang w:val="en-US"/>
        </w:rPr>
        <w:t xml:space="preserve">]. </w:t>
      </w:r>
      <w:r w:rsidR="00A51958">
        <w:rPr>
          <w:lang w:val="sr-Cyrl-RS"/>
        </w:rPr>
        <w:t xml:space="preserve">Свака трансакција ради над нормализованом </w:t>
      </w:r>
      <w:r w:rsidR="00A7565B">
        <w:rPr>
          <w:lang w:val="sr-Cyrl-RS"/>
        </w:rPr>
        <w:t xml:space="preserve">релационом </w:t>
      </w:r>
      <w:r w:rsidR="00A51958">
        <w:rPr>
          <w:lang w:val="sr-Cyrl-RS"/>
        </w:rPr>
        <w:t>шемом, чије</w:t>
      </w:r>
      <w:r w:rsidR="00A7565B">
        <w:rPr>
          <w:lang w:val="sr-Cyrl-RS"/>
        </w:rPr>
        <w:t xml:space="preserve"> су дефиниције </w:t>
      </w:r>
      <w:r w:rsidR="009F5213">
        <w:rPr>
          <w:lang w:val="sr-Cyrl-RS"/>
        </w:rPr>
        <w:t>дате у спецификацији самог</w:t>
      </w:r>
      <w:r w:rsidR="00240CFF">
        <w:rPr>
          <w:lang w:val="sr-Cyrl-RS"/>
        </w:rPr>
        <w:t xml:space="preserve"> </w:t>
      </w:r>
      <w:proofErr w:type="spellStart"/>
      <w:r w:rsidR="00240CFF">
        <w:rPr>
          <w:lang w:val="sr-Cyrl-RS"/>
        </w:rPr>
        <w:t>бенчмарк</w:t>
      </w:r>
      <w:r w:rsidR="009F5213">
        <w:rPr>
          <w:lang w:val="sr-Cyrl-RS"/>
        </w:rPr>
        <w:t>а</w:t>
      </w:r>
      <w:proofErr w:type="spellEnd"/>
      <w:r w:rsidR="009F5213">
        <w:rPr>
          <w:lang w:val="sr-Cyrl-RS"/>
        </w:rPr>
        <w:t xml:space="preserve"> </w:t>
      </w:r>
      <w:r w:rsidR="009F5213">
        <w:rPr>
          <w:lang w:val="en-US"/>
        </w:rPr>
        <w:t>[</w:t>
      </w:r>
      <w:r w:rsidR="0028742A">
        <w:rPr>
          <w:lang w:val="sr-Cyrl-RS"/>
        </w:rPr>
        <w:t>3</w:t>
      </w:r>
      <w:r w:rsidR="00653828">
        <w:rPr>
          <w:lang w:val="sr-Cyrl-RS"/>
        </w:rPr>
        <w:t>6</w:t>
      </w:r>
      <w:r w:rsidR="009F5213">
        <w:rPr>
          <w:lang w:val="en-US"/>
        </w:rPr>
        <w:t>].</w:t>
      </w:r>
    </w:p>
    <w:p w14:paraId="20796D39" w14:textId="58A81D03" w:rsidR="009E3AD9" w:rsidRPr="009E3AD9" w:rsidRDefault="009E3AD9" w:rsidP="009E3AD9">
      <w:pPr>
        <w:pStyle w:val="IInivonaslova-Potpoglavlje"/>
        <w:rPr>
          <w:lang w:val="sr-Cyrl-CS"/>
        </w:rPr>
      </w:pPr>
      <w:bookmarkStart w:id="4" w:name="_Toc111709991"/>
      <w:r>
        <w:rPr>
          <w:lang w:val="sr-Cyrl-RS"/>
        </w:rPr>
        <w:t xml:space="preserve">Нормализована </w:t>
      </w:r>
      <w:r w:rsidR="00817329">
        <w:rPr>
          <w:lang w:val="sr-Cyrl-RS"/>
        </w:rPr>
        <w:t>шема</w:t>
      </w:r>
      <w:bookmarkEnd w:id="4"/>
    </w:p>
    <w:p w14:paraId="4568C52B" w14:textId="77777777" w:rsidR="00362AEE" w:rsidRDefault="005721FA" w:rsidP="009F5213">
      <w:pPr>
        <w:pStyle w:val="Osnovnitekst"/>
        <w:rPr>
          <w:lang w:val="sr-Latn-RS"/>
        </w:rPr>
      </w:pPr>
      <w:r>
        <w:rPr>
          <w:lang w:val="sr-Cyrl-RS"/>
        </w:rPr>
        <w:t xml:space="preserve">У експериментима који су извршени у овом раду коришћен је </w:t>
      </w:r>
      <w:r w:rsidR="00A51958">
        <w:rPr>
          <w:lang w:val="sr-Cyrl-RS"/>
        </w:rPr>
        <w:t>подскуп трансакција</w:t>
      </w:r>
      <w:r w:rsidR="008D3EF5">
        <w:rPr>
          <w:lang w:val="sr-Cyrl-RS"/>
        </w:rPr>
        <w:t xml:space="preserve"> и делова трансакција</w:t>
      </w:r>
      <w:r w:rsidR="0002380F">
        <w:rPr>
          <w:lang w:val="en-US"/>
        </w:rPr>
        <w:t xml:space="preserve">, </w:t>
      </w:r>
      <w:r w:rsidR="0002380F">
        <w:rPr>
          <w:lang w:val="sr-Cyrl-RS"/>
        </w:rPr>
        <w:t xml:space="preserve">чији називи </w:t>
      </w:r>
      <w:r w:rsidR="008D3EF5">
        <w:rPr>
          <w:lang w:val="sr-Cyrl-RS"/>
        </w:rPr>
        <w:t>следе</w:t>
      </w:r>
      <w:r w:rsidR="0002380F">
        <w:rPr>
          <w:lang w:val="en-US"/>
        </w:rPr>
        <w:t xml:space="preserve">: </w:t>
      </w:r>
      <w:r w:rsidR="0002380F" w:rsidRPr="001F544B">
        <w:rPr>
          <w:i/>
          <w:iCs/>
          <w:lang w:val="en-US"/>
        </w:rPr>
        <w:t>Customer Position</w:t>
      </w:r>
      <w:r w:rsidR="008D3EF5" w:rsidRPr="001F544B">
        <w:rPr>
          <w:i/>
          <w:iCs/>
          <w:lang w:val="sr-Cyrl-RS"/>
        </w:rPr>
        <w:t xml:space="preserve"> – </w:t>
      </w:r>
      <w:proofErr w:type="spellStart"/>
      <w:r w:rsidR="008D3EF5" w:rsidRPr="001F544B">
        <w:rPr>
          <w:i/>
          <w:iCs/>
          <w:lang w:val="sr-Latn-RS"/>
        </w:rPr>
        <w:t>Frame</w:t>
      </w:r>
      <w:proofErr w:type="spellEnd"/>
      <w:r w:rsidR="008D3EF5" w:rsidRPr="001F544B">
        <w:rPr>
          <w:i/>
          <w:iCs/>
          <w:lang w:val="sr-Latn-RS"/>
        </w:rPr>
        <w:t xml:space="preserve"> 1</w:t>
      </w:r>
      <w:r w:rsidR="008D3EF5">
        <w:rPr>
          <w:lang w:val="sr-Latn-RS"/>
        </w:rPr>
        <w:t xml:space="preserve"> (</w:t>
      </w:r>
      <w:r w:rsidR="001F544B">
        <w:rPr>
          <w:lang w:val="sr-Cyrl-RS"/>
        </w:rPr>
        <w:t xml:space="preserve">у наставку </w:t>
      </w:r>
      <w:r w:rsidR="008D3EF5" w:rsidRPr="00057C67">
        <w:rPr>
          <w:lang w:val="sr-Latn-RS"/>
        </w:rPr>
        <w:t>T2F1</w:t>
      </w:r>
      <w:r w:rsidR="00047B50">
        <w:rPr>
          <w:rStyle w:val="FootnoteReference"/>
          <w:i/>
          <w:iCs/>
          <w:lang w:val="sr-Latn-RS"/>
        </w:rPr>
        <w:footnoteReference w:id="2"/>
      </w:r>
      <w:r w:rsidR="008D3EF5">
        <w:rPr>
          <w:lang w:val="sr-Latn-RS"/>
        </w:rPr>
        <w:t xml:space="preserve">), </w:t>
      </w:r>
      <w:r w:rsidR="005108EE" w:rsidRPr="003076EC">
        <w:rPr>
          <w:i/>
          <w:iCs/>
          <w:lang w:val="sr-Latn-RS"/>
        </w:rPr>
        <w:t xml:space="preserve">Market </w:t>
      </w:r>
      <w:proofErr w:type="spellStart"/>
      <w:r w:rsidR="00B12756" w:rsidRPr="003076EC">
        <w:rPr>
          <w:i/>
          <w:iCs/>
          <w:lang w:val="sr-Latn-RS"/>
        </w:rPr>
        <w:t>Feed</w:t>
      </w:r>
      <w:proofErr w:type="spellEnd"/>
      <w:r w:rsidR="00B12756" w:rsidRPr="003076EC">
        <w:rPr>
          <w:i/>
          <w:iCs/>
          <w:lang w:val="sr-Latn-RS"/>
        </w:rPr>
        <w:t xml:space="preserve"> </w:t>
      </w:r>
      <w:r w:rsidR="00C12FA3" w:rsidRPr="003076EC">
        <w:rPr>
          <w:i/>
          <w:iCs/>
          <w:lang w:val="sr-Latn-RS"/>
        </w:rPr>
        <w:t xml:space="preserve">– </w:t>
      </w:r>
      <w:proofErr w:type="spellStart"/>
      <w:r w:rsidR="00C12FA3" w:rsidRPr="003076EC">
        <w:rPr>
          <w:i/>
          <w:iCs/>
          <w:lang w:val="sr-Latn-RS"/>
        </w:rPr>
        <w:t>Frame</w:t>
      </w:r>
      <w:proofErr w:type="spellEnd"/>
      <w:r w:rsidR="00C12FA3" w:rsidRPr="003076EC">
        <w:rPr>
          <w:i/>
          <w:iCs/>
          <w:lang w:val="sr-Latn-RS"/>
        </w:rPr>
        <w:t xml:space="preserve"> 1</w:t>
      </w:r>
      <w:r w:rsidR="00C12FA3">
        <w:rPr>
          <w:lang w:val="sr-Latn-RS"/>
        </w:rPr>
        <w:t xml:space="preserve"> </w:t>
      </w:r>
      <w:r w:rsidR="005108EE">
        <w:rPr>
          <w:lang w:val="sr-Latn-RS"/>
        </w:rPr>
        <w:t>(</w:t>
      </w:r>
      <w:r w:rsidR="003076EC">
        <w:rPr>
          <w:lang w:val="sr-Cyrl-RS"/>
        </w:rPr>
        <w:t xml:space="preserve">у наставку </w:t>
      </w:r>
      <w:r w:rsidR="00B12756" w:rsidRPr="00057C67">
        <w:rPr>
          <w:lang w:val="sr-Latn-RS"/>
        </w:rPr>
        <w:t>T3F1</w:t>
      </w:r>
      <w:r w:rsidR="005108EE">
        <w:rPr>
          <w:lang w:val="sr-Latn-RS"/>
        </w:rPr>
        <w:t>)</w:t>
      </w:r>
      <w:r w:rsidR="00C12FA3">
        <w:rPr>
          <w:lang w:val="sr-Latn-RS"/>
        </w:rPr>
        <w:t xml:space="preserve">, </w:t>
      </w:r>
      <w:proofErr w:type="spellStart"/>
      <w:r w:rsidR="005108EE" w:rsidRPr="00FA1914">
        <w:rPr>
          <w:i/>
          <w:iCs/>
          <w:lang w:val="sr-Latn-RS"/>
        </w:rPr>
        <w:t>Trade</w:t>
      </w:r>
      <w:proofErr w:type="spellEnd"/>
      <w:r w:rsidR="005108EE" w:rsidRPr="00FA1914">
        <w:rPr>
          <w:i/>
          <w:iCs/>
          <w:lang w:val="sr-Latn-RS"/>
        </w:rPr>
        <w:t xml:space="preserve"> </w:t>
      </w:r>
      <w:proofErr w:type="spellStart"/>
      <w:r w:rsidR="00C12FA3" w:rsidRPr="00FA1914">
        <w:rPr>
          <w:i/>
          <w:iCs/>
          <w:lang w:val="sr-Latn-RS"/>
        </w:rPr>
        <w:t>Result</w:t>
      </w:r>
      <w:proofErr w:type="spellEnd"/>
      <w:r w:rsidR="00C12FA3" w:rsidRPr="00FA1914">
        <w:rPr>
          <w:i/>
          <w:iCs/>
          <w:lang w:val="sr-Latn-RS"/>
        </w:rPr>
        <w:t xml:space="preserve"> – </w:t>
      </w:r>
      <w:proofErr w:type="spellStart"/>
      <w:r w:rsidR="00C12FA3" w:rsidRPr="00FA1914">
        <w:rPr>
          <w:i/>
          <w:iCs/>
          <w:lang w:val="sr-Latn-RS"/>
        </w:rPr>
        <w:t>Frame</w:t>
      </w:r>
      <w:proofErr w:type="spellEnd"/>
      <w:r w:rsidR="00C12FA3" w:rsidRPr="00FA1914">
        <w:rPr>
          <w:i/>
          <w:iCs/>
          <w:lang w:val="sr-Latn-RS"/>
        </w:rPr>
        <w:t xml:space="preserve"> 2</w:t>
      </w:r>
      <w:r w:rsidR="00FA1914">
        <w:rPr>
          <w:i/>
          <w:iCs/>
          <w:lang w:val="sr-Cyrl-RS"/>
        </w:rPr>
        <w:t xml:space="preserve"> </w:t>
      </w:r>
      <w:r w:rsidR="00C12FA3">
        <w:rPr>
          <w:lang w:val="sr-Latn-RS"/>
        </w:rPr>
        <w:t>(</w:t>
      </w:r>
      <w:r w:rsidR="00FA1914">
        <w:rPr>
          <w:lang w:val="sr-Cyrl-RS"/>
        </w:rPr>
        <w:t xml:space="preserve">у наставку </w:t>
      </w:r>
      <w:r w:rsidR="00C12FA3" w:rsidRPr="00057C67">
        <w:rPr>
          <w:lang w:val="sr-Latn-RS"/>
        </w:rPr>
        <w:t>T8F2</w:t>
      </w:r>
      <w:r w:rsidR="00C12FA3">
        <w:rPr>
          <w:lang w:val="sr-Latn-RS"/>
        </w:rPr>
        <w:t>)</w:t>
      </w:r>
      <w:r w:rsidR="00FA1914">
        <w:rPr>
          <w:lang w:val="sr-Cyrl-RS"/>
        </w:rPr>
        <w:t xml:space="preserve"> и</w:t>
      </w:r>
      <w:r w:rsidR="00C12FA3">
        <w:rPr>
          <w:lang w:val="sr-Latn-RS"/>
        </w:rPr>
        <w:t xml:space="preserve"> </w:t>
      </w:r>
      <w:proofErr w:type="spellStart"/>
      <w:r w:rsidR="00C12FA3" w:rsidRPr="00FA1914">
        <w:rPr>
          <w:i/>
          <w:iCs/>
          <w:lang w:val="sr-Latn-RS"/>
        </w:rPr>
        <w:t>Trade</w:t>
      </w:r>
      <w:proofErr w:type="spellEnd"/>
      <w:r w:rsidR="00C12FA3" w:rsidRPr="00FA1914">
        <w:rPr>
          <w:i/>
          <w:iCs/>
          <w:lang w:val="sr-Latn-RS"/>
        </w:rPr>
        <w:t xml:space="preserve"> </w:t>
      </w:r>
      <w:proofErr w:type="spellStart"/>
      <w:r w:rsidR="00C12FA3" w:rsidRPr="00FA1914">
        <w:rPr>
          <w:i/>
          <w:iCs/>
          <w:lang w:val="sr-Latn-RS"/>
        </w:rPr>
        <w:t>Result</w:t>
      </w:r>
      <w:proofErr w:type="spellEnd"/>
      <w:r w:rsidR="00C12FA3" w:rsidRPr="00FA1914">
        <w:rPr>
          <w:i/>
          <w:iCs/>
          <w:lang w:val="sr-Latn-RS"/>
        </w:rPr>
        <w:t xml:space="preserve"> – </w:t>
      </w:r>
      <w:proofErr w:type="spellStart"/>
      <w:r w:rsidR="00C12FA3" w:rsidRPr="00FA1914">
        <w:rPr>
          <w:i/>
          <w:iCs/>
          <w:lang w:val="sr-Latn-RS"/>
        </w:rPr>
        <w:t>Frame</w:t>
      </w:r>
      <w:proofErr w:type="spellEnd"/>
      <w:r w:rsidR="00C12FA3" w:rsidRPr="00FA1914">
        <w:rPr>
          <w:i/>
          <w:iCs/>
          <w:lang w:val="sr-Latn-RS"/>
        </w:rPr>
        <w:t xml:space="preserve"> 6</w:t>
      </w:r>
      <w:r w:rsidR="00C12FA3">
        <w:rPr>
          <w:lang w:val="sr-Latn-RS"/>
        </w:rPr>
        <w:t xml:space="preserve"> (</w:t>
      </w:r>
      <w:r w:rsidR="00FA1914">
        <w:rPr>
          <w:lang w:val="sr-Cyrl-RS"/>
        </w:rPr>
        <w:t xml:space="preserve">у наставку </w:t>
      </w:r>
      <w:r w:rsidR="00C12FA3" w:rsidRPr="00057C67">
        <w:rPr>
          <w:lang w:val="sr-Latn-RS"/>
        </w:rPr>
        <w:t>T8F6</w:t>
      </w:r>
      <w:r w:rsidR="00C12FA3">
        <w:rPr>
          <w:lang w:val="sr-Latn-RS"/>
        </w:rPr>
        <w:t xml:space="preserve">). </w:t>
      </w:r>
    </w:p>
    <w:p w14:paraId="429AF1EC" w14:textId="2589ABCD" w:rsidR="00824B13" w:rsidRDefault="00362AEE" w:rsidP="008D2999">
      <w:pPr>
        <w:pStyle w:val="Osnovnitekst"/>
        <w:rPr>
          <w:lang w:val="sr-Cyrl-RS"/>
        </w:rPr>
      </w:pPr>
      <w:r>
        <w:rPr>
          <w:lang w:val="sr-Cyrl-RS"/>
        </w:rPr>
        <w:t xml:space="preserve">Трансакција </w:t>
      </w:r>
      <w:r>
        <w:rPr>
          <w:lang w:val="en-US"/>
        </w:rPr>
        <w:t>T2F1</w:t>
      </w:r>
      <w:r>
        <w:rPr>
          <w:lang w:val="sr-Cyrl-RS"/>
        </w:rPr>
        <w:t xml:space="preserve"> је изабрана као репрезентативна за опе</w:t>
      </w:r>
      <w:r w:rsidR="005832CD">
        <w:rPr>
          <w:lang w:val="sr-Cyrl-RS"/>
        </w:rPr>
        <w:t>р</w:t>
      </w:r>
      <w:r>
        <w:rPr>
          <w:lang w:val="sr-Cyrl-RS"/>
        </w:rPr>
        <w:t xml:space="preserve">ацију читања. Репрезентативност се огледа у томе </w:t>
      </w:r>
      <w:r w:rsidR="001D64C1">
        <w:rPr>
          <w:lang w:val="sr-Cyrl-RS"/>
        </w:rPr>
        <w:t xml:space="preserve">што она </w:t>
      </w:r>
      <w:r>
        <w:rPr>
          <w:lang w:val="sr-Cyrl-RS"/>
        </w:rPr>
        <w:t xml:space="preserve">спаја више табела, користећи и </w:t>
      </w:r>
      <w:r w:rsidRPr="00713D2D">
        <w:rPr>
          <w:rFonts w:ascii="Courier New" w:hAnsi="Courier New" w:cs="Courier New"/>
          <w:lang w:val="en-US"/>
        </w:rPr>
        <w:t>left outer join</w:t>
      </w:r>
      <w:r w:rsidRPr="00713D2D">
        <w:rPr>
          <w:lang w:val="en-US"/>
        </w:rPr>
        <w:t xml:space="preserve"> </w:t>
      </w:r>
      <w:r w:rsidRPr="00713D2D">
        <w:rPr>
          <w:lang w:val="sr-Cyrl-RS"/>
        </w:rPr>
        <w:t xml:space="preserve">и </w:t>
      </w:r>
      <w:r w:rsidRPr="00713D2D">
        <w:rPr>
          <w:rFonts w:ascii="Courier New" w:hAnsi="Courier New" w:cs="Courier New"/>
          <w:lang w:val="en-US"/>
        </w:rPr>
        <w:t xml:space="preserve">inner </w:t>
      </w:r>
      <w:proofErr w:type="spellStart"/>
      <w:r w:rsidRPr="00713D2D">
        <w:rPr>
          <w:rFonts w:ascii="Courier New" w:hAnsi="Courier New" w:cs="Courier New"/>
          <w:lang w:val="sr-Latn-RS"/>
        </w:rPr>
        <w:t>join</w:t>
      </w:r>
      <w:proofErr w:type="spellEnd"/>
      <w:r w:rsidRPr="00713D2D">
        <w:rPr>
          <w:lang w:val="sr-Latn-RS"/>
        </w:rPr>
        <w:t>.</w:t>
      </w:r>
      <w:r>
        <w:rPr>
          <w:lang w:val="sr-Latn-RS"/>
        </w:rPr>
        <w:t xml:space="preserve"> </w:t>
      </w:r>
      <w:proofErr w:type="spellStart"/>
      <w:r>
        <w:rPr>
          <w:lang w:val="sr-Cyrl-RS"/>
        </w:rPr>
        <w:t>Денормализоване</w:t>
      </w:r>
      <w:proofErr w:type="spellEnd"/>
      <w:r>
        <w:rPr>
          <w:lang w:val="sr-Cyrl-RS"/>
        </w:rPr>
        <w:t xml:space="preserve"> табеле ће управо бити дизајниране да неутралишу деградацију перформанси насталих </w:t>
      </w:r>
      <w:r w:rsidR="00F9643A">
        <w:rPr>
          <w:lang w:val="sr-Cyrl-RS"/>
        </w:rPr>
        <w:t xml:space="preserve">овим </w:t>
      </w:r>
      <w:r w:rsidR="00733319">
        <w:rPr>
          <w:lang w:val="sr-Cyrl-RS"/>
        </w:rPr>
        <w:t>спајањ</w:t>
      </w:r>
      <w:r>
        <w:rPr>
          <w:lang w:val="sr-Cyrl-RS"/>
        </w:rPr>
        <w:t>и</w:t>
      </w:r>
      <w:r w:rsidR="00F9643A">
        <w:rPr>
          <w:lang w:val="sr-Cyrl-RS"/>
        </w:rPr>
        <w:t xml:space="preserve">ма </w:t>
      </w:r>
      <w:r w:rsidR="008D2999">
        <w:rPr>
          <w:lang w:val="en-US"/>
        </w:rPr>
        <w:t>[</w:t>
      </w:r>
      <w:r w:rsidR="00A32500">
        <w:rPr>
          <w:lang w:val="en-US"/>
        </w:rPr>
        <w:t>15</w:t>
      </w:r>
      <w:r w:rsidR="008D2999">
        <w:rPr>
          <w:lang w:val="en-US"/>
        </w:rPr>
        <w:t>]</w:t>
      </w:r>
      <w:r w:rsidR="00F9643A">
        <w:rPr>
          <w:lang w:val="sr-Cyrl-RS"/>
        </w:rPr>
        <w:t xml:space="preserve">. </w:t>
      </w:r>
      <w:proofErr w:type="spellStart"/>
      <w:r w:rsidR="00256CA3">
        <w:rPr>
          <w:lang w:val="sr-Cyrl-RS"/>
        </w:rPr>
        <w:t>Релевант</w:t>
      </w:r>
      <w:proofErr w:type="spellEnd"/>
      <w:r w:rsidR="00A85219">
        <w:rPr>
          <w:lang w:val="en-US"/>
        </w:rPr>
        <w:t>a</w:t>
      </w:r>
      <w:r w:rsidR="001B7DF9">
        <w:rPr>
          <w:lang w:val="sr-Cyrl-RS"/>
        </w:rPr>
        <w:t>н</w:t>
      </w:r>
      <w:r w:rsidR="00256CA3">
        <w:rPr>
          <w:lang w:val="sr-Cyrl-RS"/>
        </w:rPr>
        <w:t xml:space="preserve"> </w:t>
      </w:r>
      <w:r w:rsidR="001B7DF9">
        <w:rPr>
          <w:lang w:val="sr-Cyrl-RS"/>
        </w:rPr>
        <w:t>део Т2</w:t>
      </w:r>
      <w:r w:rsidR="001B7DF9">
        <w:rPr>
          <w:lang w:val="sr-Latn-RS"/>
        </w:rPr>
        <w:t xml:space="preserve">F1 </w:t>
      </w:r>
      <w:proofErr w:type="spellStart"/>
      <w:r w:rsidR="00256CA3">
        <w:rPr>
          <w:lang w:val="sr-Cyrl-RS"/>
        </w:rPr>
        <w:t>трансакциј</w:t>
      </w:r>
      <w:proofErr w:type="spellEnd"/>
      <w:r w:rsidR="001B7DF9">
        <w:rPr>
          <w:lang w:val="sr-Latn-RS"/>
        </w:rPr>
        <w:t>e</w:t>
      </w:r>
      <w:r w:rsidR="00256CA3">
        <w:rPr>
          <w:lang w:val="sr-Cyrl-RS"/>
        </w:rPr>
        <w:t xml:space="preserve"> </w:t>
      </w:r>
      <w:r w:rsidR="001B7DF9">
        <w:rPr>
          <w:lang w:val="sr-Cyrl-RS"/>
        </w:rPr>
        <w:t>ј</w:t>
      </w:r>
      <w:r w:rsidR="00256CA3">
        <w:rPr>
          <w:lang w:val="sr-Cyrl-RS"/>
        </w:rPr>
        <w:t>е</w:t>
      </w:r>
      <w:r w:rsidR="001B7DF9">
        <w:rPr>
          <w:lang w:val="sr-Cyrl-RS"/>
        </w:rPr>
        <w:t xml:space="preserve"> у наставку:</w:t>
      </w:r>
    </w:p>
    <w:p w14:paraId="4377FF5E" w14:textId="77777777" w:rsidR="009044C3" w:rsidRPr="008D2999" w:rsidRDefault="009044C3" w:rsidP="008D2999">
      <w:pPr>
        <w:pStyle w:val="Osnovnitekst"/>
        <w:rPr>
          <w:lang w:val="sr-Latn-RS"/>
        </w:rPr>
      </w:pPr>
    </w:p>
    <w:p w14:paraId="49C0AB0F" w14:textId="2DF6AB84" w:rsidR="000803C1" w:rsidRPr="00CB682E" w:rsidRDefault="003168D7" w:rsidP="009F5213">
      <w:pPr>
        <w:pStyle w:val="Osnovnitekst"/>
        <w:rPr>
          <w:rFonts w:ascii="Courier New" w:hAnsi="Courier New" w:cs="Courier New"/>
          <w:sz w:val="22"/>
          <w:szCs w:val="22"/>
          <w:lang w:val="en-US"/>
        </w:rPr>
      </w:pPr>
      <w:r w:rsidRPr="00CB682E">
        <w:rPr>
          <w:rFonts w:ascii="Courier New" w:hAnsi="Courier New" w:cs="Courier New"/>
          <w:sz w:val="22"/>
          <w:szCs w:val="22"/>
          <w:lang w:val="en-US"/>
        </w:rPr>
        <w:t>NT</w:t>
      </w:r>
      <w:r w:rsidR="000803C1" w:rsidRPr="00CB682E">
        <w:rPr>
          <w:rFonts w:ascii="Courier New" w:hAnsi="Courier New" w:cs="Courier New"/>
          <w:sz w:val="22"/>
          <w:szCs w:val="22"/>
          <w:lang w:val="sr-Cyrl-RS"/>
        </w:rPr>
        <w:t>Т2</w:t>
      </w:r>
      <w:r w:rsidR="000803C1" w:rsidRPr="00CB682E">
        <w:rPr>
          <w:rFonts w:ascii="Courier New" w:hAnsi="Courier New" w:cs="Courier New"/>
          <w:sz w:val="22"/>
          <w:szCs w:val="22"/>
          <w:lang w:val="en-US"/>
        </w:rPr>
        <w:t>F1</w:t>
      </w:r>
    </w:p>
    <w:p w14:paraId="72EE7AF1" w14:textId="77777777" w:rsidR="00450D67" w:rsidRPr="00CB682E" w:rsidRDefault="000803C1" w:rsidP="009F5213">
      <w:pPr>
        <w:pStyle w:val="Osnovnitekst"/>
        <w:rPr>
          <w:rFonts w:ascii="Courier New" w:hAnsi="Courier New" w:cs="Courier New"/>
          <w:sz w:val="22"/>
          <w:szCs w:val="22"/>
        </w:rPr>
      </w:pPr>
      <w:r w:rsidRPr="00CB682E">
        <w:rPr>
          <w:rFonts w:ascii="Courier New" w:hAnsi="Courier New" w:cs="Courier New"/>
          <w:sz w:val="22"/>
          <w:szCs w:val="22"/>
          <w:lang w:val="en-US"/>
        </w:rPr>
        <w:tab/>
      </w:r>
      <w:r w:rsidRPr="00CB682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="00FB3FA2" w:rsidRPr="00CB682E">
        <w:rPr>
          <w:rFonts w:ascii="Courier New" w:hAnsi="Courier New" w:cs="Courier New"/>
          <w:b/>
          <w:bCs/>
          <w:sz w:val="22"/>
          <w:szCs w:val="22"/>
        </w:rPr>
        <w:t>select</w:t>
      </w:r>
      <w:proofErr w:type="spellEnd"/>
      <w:r w:rsidR="00FB3FA2" w:rsidRPr="00CB682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FB3FA2" w:rsidRPr="00CB682E">
        <w:rPr>
          <w:rFonts w:ascii="Courier New" w:hAnsi="Courier New" w:cs="Courier New"/>
          <w:sz w:val="22"/>
          <w:szCs w:val="22"/>
        </w:rPr>
        <w:t>first</w:t>
      </w:r>
      <w:proofErr w:type="spellEnd"/>
      <w:r w:rsidR="00FB3FA2" w:rsidRPr="00CB682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FB3FA2" w:rsidRPr="00CB682E">
        <w:rPr>
          <w:rFonts w:ascii="Courier New" w:hAnsi="Courier New" w:cs="Courier New"/>
          <w:sz w:val="22"/>
          <w:szCs w:val="22"/>
        </w:rPr>
        <w:t>max_acct_len</w:t>
      </w:r>
      <w:proofErr w:type="spellEnd"/>
      <w:r w:rsidR="00FB3FA2" w:rsidRPr="00CB682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FB3FA2" w:rsidRPr="00CB682E">
        <w:rPr>
          <w:rFonts w:ascii="Courier New" w:hAnsi="Courier New" w:cs="Courier New"/>
          <w:sz w:val="22"/>
          <w:szCs w:val="22"/>
        </w:rPr>
        <w:t>rows</w:t>
      </w:r>
      <w:proofErr w:type="spellEnd"/>
      <w:r w:rsidR="00FB3FA2" w:rsidRPr="00CB682E">
        <w:rPr>
          <w:rFonts w:ascii="Courier New" w:hAnsi="Courier New" w:cs="Courier New"/>
          <w:sz w:val="22"/>
          <w:szCs w:val="22"/>
        </w:rPr>
        <w:t xml:space="preserve"> </w:t>
      </w:r>
    </w:p>
    <w:p w14:paraId="17B386E7" w14:textId="77777777" w:rsidR="00450D67" w:rsidRPr="00CB682E" w:rsidRDefault="00FB3FA2" w:rsidP="00E4358F">
      <w:pPr>
        <w:pStyle w:val="Osnovnitekst"/>
        <w:ind w:left="2160" w:firstLine="720"/>
        <w:rPr>
          <w:rFonts w:ascii="Courier New" w:hAnsi="Courier New" w:cs="Courier New"/>
          <w:sz w:val="22"/>
          <w:szCs w:val="22"/>
        </w:rPr>
      </w:pPr>
      <w:proofErr w:type="spellStart"/>
      <w:r w:rsidRPr="00CB682E">
        <w:rPr>
          <w:rFonts w:ascii="Courier New" w:hAnsi="Courier New" w:cs="Courier New"/>
          <w:sz w:val="22"/>
          <w:szCs w:val="22"/>
        </w:rPr>
        <w:t>acct_id</w:t>
      </w:r>
      <w:proofErr w:type="spellEnd"/>
      <w:r w:rsidRPr="00CB682E">
        <w:rPr>
          <w:rFonts w:ascii="Courier New" w:hAnsi="Courier New" w:cs="Courier New"/>
          <w:sz w:val="22"/>
          <w:szCs w:val="22"/>
        </w:rPr>
        <w:t xml:space="preserve">[] = CA_ID, </w:t>
      </w:r>
    </w:p>
    <w:p w14:paraId="23429FB3" w14:textId="77777777" w:rsidR="00450D67" w:rsidRPr="00CB682E" w:rsidRDefault="00FB3FA2" w:rsidP="00E4358F">
      <w:pPr>
        <w:pStyle w:val="Osnovnitekst"/>
        <w:ind w:left="2160" w:firstLine="720"/>
        <w:rPr>
          <w:rFonts w:ascii="Courier New" w:hAnsi="Courier New" w:cs="Courier New"/>
          <w:sz w:val="22"/>
          <w:szCs w:val="22"/>
        </w:rPr>
      </w:pPr>
      <w:proofErr w:type="spellStart"/>
      <w:r w:rsidRPr="00CB682E">
        <w:rPr>
          <w:rFonts w:ascii="Courier New" w:hAnsi="Courier New" w:cs="Courier New"/>
          <w:sz w:val="22"/>
          <w:szCs w:val="22"/>
        </w:rPr>
        <w:t>cash_bal</w:t>
      </w:r>
      <w:proofErr w:type="spellEnd"/>
      <w:r w:rsidRPr="00CB682E">
        <w:rPr>
          <w:rFonts w:ascii="Courier New" w:hAnsi="Courier New" w:cs="Courier New"/>
          <w:sz w:val="22"/>
          <w:szCs w:val="22"/>
        </w:rPr>
        <w:t xml:space="preserve">[] = CA_BAL, </w:t>
      </w:r>
    </w:p>
    <w:p w14:paraId="57F775AE" w14:textId="5392AF76" w:rsidR="00450D67" w:rsidRPr="00CB682E" w:rsidRDefault="00FB3FA2" w:rsidP="00E4358F">
      <w:pPr>
        <w:pStyle w:val="Osnovnitekst"/>
        <w:ind w:left="2160" w:firstLine="720"/>
        <w:rPr>
          <w:rFonts w:ascii="Courier New" w:hAnsi="Courier New" w:cs="Courier New"/>
          <w:sz w:val="22"/>
          <w:szCs w:val="22"/>
        </w:rPr>
      </w:pPr>
      <w:proofErr w:type="spellStart"/>
      <w:r w:rsidRPr="00CB682E">
        <w:rPr>
          <w:rFonts w:ascii="Courier New" w:hAnsi="Courier New" w:cs="Courier New"/>
          <w:sz w:val="22"/>
          <w:szCs w:val="22"/>
        </w:rPr>
        <w:t>assets_total</w:t>
      </w:r>
      <w:proofErr w:type="spellEnd"/>
      <w:r w:rsidRPr="00CB682E">
        <w:rPr>
          <w:rFonts w:ascii="Courier New" w:hAnsi="Courier New" w:cs="Courier New"/>
          <w:sz w:val="22"/>
          <w:szCs w:val="22"/>
        </w:rPr>
        <w:t xml:space="preserve">[] = </w:t>
      </w:r>
      <w:proofErr w:type="spellStart"/>
      <w:r w:rsidRPr="00CB682E">
        <w:rPr>
          <w:rFonts w:ascii="Courier New" w:hAnsi="Courier New" w:cs="Courier New"/>
          <w:sz w:val="22"/>
          <w:szCs w:val="22"/>
        </w:rPr>
        <w:t>ifnull</w:t>
      </w:r>
      <w:proofErr w:type="spellEnd"/>
      <w:r w:rsidRPr="00CB682E">
        <w:rPr>
          <w:rFonts w:ascii="Courier New" w:hAnsi="Courier New" w:cs="Courier New"/>
          <w:sz w:val="22"/>
          <w:szCs w:val="22"/>
        </w:rPr>
        <w:t>((</w:t>
      </w:r>
      <w:proofErr w:type="spellStart"/>
      <w:r w:rsidRPr="00CB682E">
        <w:rPr>
          <w:rFonts w:ascii="Courier New" w:hAnsi="Courier New" w:cs="Courier New"/>
          <w:sz w:val="22"/>
          <w:szCs w:val="22"/>
        </w:rPr>
        <w:t>sum</w:t>
      </w:r>
      <w:proofErr w:type="spellEnd"/>
      <w:r w:rsidRPr="00CB682E">
        <w:rPr>
          <w:rFonts w:ascii="Courier New" w:hAnsi="Courier New" w:cs="Courier New"/>
          <w:sz w:val="22"/>
          <w:szCs w:val="22"/>
        </w:rPr>
        <w:t>(HS_QTY * LT_PRICE)),</w:t>
      </w:r>
      <w:r w:rsidR="00A7409B" w:rsidRPr="00CB682E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r w:rsidRPr="00CB682E">
        <w:rPr>
          <w:rFonts w:ascii="Courier New" w:hAnsi="Courier New" w:cs="Courier New"/>
          <w:sz w:val="22"/>
          <w:szCs w:val="22"/>
        </w:rPr>
        <w:t xml:space="preserve">0) </w:t>
      </w:r>
    </w:p>
    <w:p w14:paraId="7FEABAFB" w14:textId="753D13EE" w:rsidR="00A7409B" w:rsidRPr="00CB682E" w:rsidRDefault="00E4358F" w:rsidP="00E4358F">
      <w:pPr>
        <w:pStyle w:val="Osnovnitekst"/>
        <w:ind w:left="1440" w:firstLine="720"/>
        <w:rPr>
          <w:rFonts w:ascii="Courier New" w:hAnsi="Courier New" w:cs="Courier New"/>
          <w:sz w:val="22"/>
          <w:szCs w:val="22"/>
        </w:rPr>
      </w:pPr>
      <w:r w:rsidRPr="00CB682E">
        <w:rPr>
          <w:rFonts w:ascii="Courier New" w:hAnsi="Courier New" w:cs="Courier New"/>
          <w:sz w:val="22"/>
          <w:szCs w:val="22"/>
        </w:rPr>
        <w:t>f</w:t>
      </w:r>
      <w:r w:rsidR="00FB3FA2" w:rsidRPr="00CB682E">
        <w:rPr>
          <w:rFonts w:ascii="Courier New" w:hAnsi="Courier New" w:cs="Courier New"/>
          <w:sz w:val="22"/>
          <w:szCs w:val="22"/>
        </w:rPr>
        <w:t xml:space="preserve">rom CUSTOMER_ACCOUNT </w:t>
      </w:r>
    </w:p>
    <w:p w14:paraId="1E1C176F" w14:textId="77777777" w:rsidR="00670FE7" w:rsidRPr="00CB682E" w:rsidRDefault="00FB3FA2" w:rsidP="00E4358F">
      <w:pPr>
        <w:pStyle w:val="Osnovnitekst"/>
        <w:ind w:left="2160" w:firstLine="720"/>
        <w:rPr>
          <w:rFonts w:ascii="Courier New" w:hAnsi="Courier New" w:cs="Courier New"/>
          <w:sz w:val="22"/>
          <w:szCs w:val="22"/>
          <w:lang w:val="sr-Cyrl-RS"/>
        </w:rPr>
      </w:pPr>
      <w:proofErr w:type="spellStart"/>
      <w:r w:rsidRPr="00CB682E">
        <w:rPr>
          <w:rFonts w:ascii="Courier New" w:hAnsi="Courier New" w:cs="Courier New"/>
          <w:sz w:val="22"/>
          <w:szCs w:val="22"/>
        </w:rPr>
        <w:t>left</w:t>
      </w:r>
      <w:proofErr w:type="spellEnd"/>
      <w:r w:rsidRPr="00CB682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B682E">
        <w:rPr>
          <w:rFonts w:ascii="Courier New" w:hAnsi="Courier New" w:cs="Courier New"/>
          <w:sz w:val="22"/>
          <w:szCs w:val="22"/>
        </w:rPr>
        <w:t>outer</w:t>
      </w:r>
      <w:proofErr w:type="spellEnd"/>
      <w:r w:rsidRPr="00CB682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B682E">
        <w:rPr>
          <w:rFonts w:ascii="Courier New" w:hAnsi="Courier New" w:cs="Courier New"/>
          <w:sz w:val="22"/>
          <w:szCs w:val="22"/>
        </w:rPr>
        <w:t>join</w:t>
      </w:r>
      <w:proofErr w:type="spellEnd"/>
      <w:r w:rsidRPr="00CB682E">
        <w:rPr>
          <w:rFonts w:ascii="Courier New" w:hAnsi="Courier New" w:cs="Courier New"/>
          <w:sz w:val="22"/>
          <w:szCs w:val="22"/>
        </w:rPr>
        <w:t xml:space="preserve"> </w:t>
      </w:r>
      <w:r w:rsidR="00E72907" w:rsidRPr="00CB682E">
        <w:rPr>
          <w:rFonts w:ascii="Courier New" w:hAnsi="Courier New" w:cs="Courier New"/>
          <w:sz w:val="22"/>
          <w:szCs w:val="22"/>
          <w:lang w:val="sr-Cyrl-RS"/>
        </w:rPr>
        <w:t>(</w:t>
      </w:r>
    </w:p>
    <w:p w14:paraId="25E6CDD9" w14:textId="77777777" w:rsidR="00670FE7" w:rsidRPr="00CB682E" w:rsidRDefault="00FB3FA2" w:rsidP="00670FE7">
      <w:pPr>
        <w:pStyle w:val="Osnovnitekst"/>
        <w:ind w:left="2880" w:firstLine="720"/>
        <w:rPr>
          <w:rFonts w:ascii="Courier New" w:hAnsi="Courier New" w:cs="Courier New"/>
          <w:sz w:val="22"/>
          <w:szCs w:val="22"/>
        </w:rPr>
      </w:pPr>
      <w:r w:rsidRPr="00CB682E">
        <w:rPr>
          <w:rFonts w:ascii="Courier New" w:hAnsi="Courier New" w:cs="Courier New"/>
          <w:sz w:val="22"/>
          <w:szCs w:val="22"/>
        </w:rPr>
        <w:t xml:space="preserve">HOLDING_SUMMARY </w:t>
      </w:r>
      <w:proofErr w:type="spellStart"/>
      <w:r w:rsidR="00670FE7" w:rsidRPr="00CB682E">
        <w:rPr>
          <w:rFonts w:ascii="Courier New" w:hAnsi="Courier New" w:cs="Courier New"/>
          <w:sz w:val="22"/>
          <w:szCs w:val="22"/>
          <w:lang w:val="sr-Latn-RS"/>
        </w:rPr>
        <w:t>inner</w:t>
      </w:r>
      <w:proofErr w:type="spellEnd"/>
      <w:r w:rsidR="00670FE7" w:rsidRPr="00CB682E">
        <w:rPr>
          <w:rFonts w:ascii="Courier New" w:hAnsi="Courier New" w:cs="Courier New"/>
          <w:sz w:val="22"/>
          <w:szCs w:val="22"/>
          <w:lang w:val="sr-Latn-RS"/>
        </w:rPr>
        <w:t xml:space="preserve"> </w:t>
      </w:r>
      <w:proofErr w:type="spellStart"/>
      <w:r w:rsidR="00670FE7" w:rsidRPr="00CB682E">
        <w:rPr>
          <w:rFonts w:ascii="Courier New" w:hAnsi="Courier New" w:cs="Courier New"/>
          <w:sz w:val="22"/>
          <w:szCs w:val="22"/>
          <w:lang w:val="sr-Latn-RS"/>
        </w:rPr>
        <w:t>join</w:t>
      </w:r>
      <w:proofErr w:type="spellEnd"/>
      <w:r w:rsidR="00670FE7" w:rsidRPr="00CB682E">
        <w:rPr>
          <w:rFonts w:ascii="Courier New" w:hAnsi="Courier New" w:cs="Courier New"/>
          <w:sz w:val="22"/>
          <w:szCs w:val="22"/>
          <w:lang w:val="sr-Latn-RS"/>
        </w:rPr>
        <w:t xml:space="preserve"> </w:t>
      </w:r>
      <w:r w:rsidRPr="00CB682E">
        <w:rPr>
          <w:rFonts w:ascii="Courier New" w:hAnsi="Courier New" w:cs="Courier New"/>
          <w:sz w:val="22"/>
          <w:szCs w:val="22"/>
        </w:rPr>
        <w:t xml:space="preserve">LAST_TRADE </w:t>
      </w:r>
    </w:p>
    <w:p w14:paraId="7F794592" w14:textId="2FE68A29" w:rsidR="00A7409B" w:rsidRPr="00CB682E" w:rsidRDefault="00670FE7" w:rsidP="00670FE7">
      <w:pPr>
        <w:pStyle w:val="Osnovnitekst"/>
        <w:ind w:left="3600" w:firstLine="720"/>
        <w:rPr>
          <w:rFonts w:ascii="Courier New" w:hAnsi="Courier New" w:cs="Courier New"/>
          <w:sz w:val="22"/>
          <w:szCs w:val="22"/>
        </w:rPr>
      </w:pPr>
      <w:r w:rsidRPr="00CB682E">
        <w:rPr>
          <w:rFonts w:ascii="Courier New" w:hAnsi="Courier New" w:cs="Courier New"/>
          <w:sz w:val="22"/>
          <w:szCs w:val="22"/>
        </w:rPr>
        <w:t xml:space="preserve">on </w:t>
      </w:r>
      <w:r w:rsidR="00820F93" w:rsidRPr="00CB682E">
        <w:rPr>
          <w:rFonts w:ascii="Courier New" w:hAnsi="Courier New" w:cs="Courier New"/>
          <w:sz w:val="22"/>
          <w:szCs w:val="22"/>
        </w:rPr>
        <w:t>LT_S_SYMB = HS_S_SYMB</w:t>
      </w:r>
    </w:p>
    <w:p w14:paraId="6691339B" w14:textId="6E08D4A5" w:rsidR="00670FE7" w:rsidRPr="00CB682E" w:rsidRDefault="00670FE7" w:rsidP="00670FE7">
      <w:pPr>
        <w:pStyle w:val="Osnovnitekst"/>
        <w:ind w:left="2880" w:firstLine="720"/>
        <w:rPr>
          <w:rFonts w:ascii="Courier New" w:hAnsi="Courier New" w:cs="Courier New"/>
          <w:sz w:val="22"/>
          <w:szCs w:val="22"/>
        </w:rPr>
      </w:pPr>
      <w:r w:rsidRPr="00CB682E">
        <w:rPr>
          <w:rFonts w:ascii="Courier New" w:hAnsi="Courier New" w:cs="Courier New"/>
          <w:sz w:val="22"/>
          <w:szCs w:val="22"/>
        </w:rPr>
        <w:t>) on HS_CA_ID = CA_ID</w:t>
      </w:r>
    </w:p>
    <w:p w14:paraId="041F6E8C" w14:textId="44E0B20C" w:rsidR="00E4358F" w:rsidRPr="00CB682E" w:rsidRDefault="00A7409B" w:rsidP="00A7409B">
      <w:pPr>
        <w:pStyle w:val="Osnovnitekst"/>
        <w:ind w:left="1440" w:firstLine="0"/>
        <w:rPr>
          <w:rFonts w:ascii="Courier New" w:hAnsi="Courier New" w:cs="Courier New"/>
          <w:sz w:val="22"/>
          <w:szCs w:val="22"/>
        </w:rPr>
      </w:pPr>
      <w:r w:rsidRPr="00CB682E">
        <w:rPr>
          <w:rFonts w:ascii="Courier New" w:hAnsi="Courier New" w:cs="Courier New"/>
          <w:sz w:val="22"/>
          <w:szCs w:val="22"/>
          <w:lang w:val="sr-Cyrl-RS"/>
        </w:rPr>
        <w:lastRenderedPageBreak/>
        <w:t xml:space="preserve">      </w:t>
      </w:r>
      <w:r w:rsidR="00E4358F" w:rsidRPr="00CB682E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="00FB3FA2" w:rsidRPr="00CB682E">
        <w:rPr>
          <w:rFonts w:ascii="Courier New" w:hAnsi="Courier New" w:cs="Courier New"/>
          <w:sz w:val="22"/>
          <w:szCs w:val="22"/>
        </w:rPr>
        <w:t>where</w:t>
      </w:r>
      <w:proofErr w:type="spellEnd"/>
      <w:r w:rsidR="00FB3FA2" w:rsidRPr="00CB682E">
        <w:rPr>
          <w:rFonts w:ascii="Courier New" w:hAnsi="Courier New" w:cs="Courier New"/>
          <w:sz w:val="22"/>
          <w:szCs w:val="22"/>
        </w:rPr>
        <w:t xml:space="preserve"> </w:t>
      </w:r>
    </w:p>
    <w:p w14:paraId="2C025AD4" w14:textId="433284DA" w:rsidR="00A7409B" w:rsidRPr="00CB682E" w:rsidRDefault="00FB3FA2" w:rsidP="00E4358F">
      <w:pPr>
        <w:pStyle w:val="Osnovnitekst"/>
        <w:ind w:left="2160" w:firstLine="720"/>
        <w:rPr>
          <w:rFonts w:ascii="Courier New" w:hAnsi="Courier New" w:cs="Courier New"/>
          <w:sz w:val="22"/>
          <w:szCs w:val="22"/>
        </w:rPr>
      </w:pPr>
      <w:r w:rsidRPr="00CB682E">
        <w:rPr>
          <w:rFonts w:ascii="Courier New" w:hAnsi="Courier New" w:cs="Courier New"/>
          <w:sz w:val="22"/>
          <w:szCs w:val="22"/>
        </w:rPr>
        <w:t xml:space="preserve">CA_C_ID = </w:t>
      </w:r>
      <w:proofErr w:type="spellStart"/>
      <w:r w:rsidRPr="00CB682E">
        <w:rPr>
          <w:rFonts w:ascii="Courier New" w:hAnsi="Courier New" w:cs="Courier New"/>
          <w:sz w:val="22"/>
          <w:szCs w:val="22"/>
        </w:rPr>
        <w:t>cust_id</w:t>
      </w:r>
      <w:proofErr w:type="spellEnd"/>
      <w:r w:rsidRPr="00CB682E">
        <w:rPr>
          <w:rFonts w:ascii="Courier New" w:hAnsi="Courier New" w:cs="Courier New"/>
          <w:sz w:val="22"/>
          <w:szCs w:val="22"/>
        </w:rPr>
        <w:t xml:space="preserve"> </w:t>
      </w:r>
    </w:p>
    <w:p w14:paraId="5C0A8737" w14:textId="7B1B513E" w:rsidR="00A7409B" w:rsidRPr="00CB682E" w:rsidRDefault="00A7409B" w:rsidP="00A7409B">
      <w:pPr>
        <w:pStyle w:val="Osnovnitekst"/>
        <w:ind w:left="1440" w:firstLine="0"/>
        <w:rPr>
          <w:rFonts w:ascii="Courier New" w:hAnsi="Courier New" w:cs="Courier New"/>
          <w:sz w:val="22"/>
          <w:szCs w:val="22"/>
        </w:rPr>
      </w:pPr>
      <w:r w:rsidRPr="00CB682E">
        <w:rPr>
          <w:rFonts w:ascii="Courier New" w:hAnsi="Courier New" w:cs="Courier New"/>
          <w:sz w:val="22"/>
          <w:szCs w:val="22"/>
          <w:lang w:val="sr-Cyrl-RS"/>
        </w:rPr>
        <w:t xml:space="preserve">      </w:t>
      </w:r>
      <w:r w:rsidR="00E4358F" w:rsidRPr="00CB682E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="00FB3FA2" w:rsidRPr="00CB682E">
        <w:rPr>
          <w:rFonts w:ascii="Courier New" w:hAnsi="Courier New" w:cs="Courier New"/>
          <w:sz w:val="22"/>
          <w:szCs w:val="22"/>
        </w:rPr>
        <w:t>group</w:t>
      </w:r>
      <w:proofErr w:type="spellEnd"/>
      <w:r w:rsidR="00FB3FA2" w:rsidRPr="00CB682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FB3FA2" w:rsidRPr="00CB682E">
        <w:rPr>
          <w:rFonts w:ascii="Courier New" w:hAnsi="Courier New" w:cs="Courier New"/>
          <w:sz w:val="22"/>
          <w:szCs w:val="22"/>
        </w:rPr>
        <w:t>by</w:t>
      </w:r>
      <w:proofErr w:type="spellEnd"/>
      <w:r w:rsidR="00FB3FA2" w:rsidRPr="00CB682E">
        <w:rPr>
          <w:rFonts w:ascii="Courier New" w:hAnsi="Courier New" w:cs="Courier New"/>
          <w:sz w:val="22"/>
          <w:szCs w:val="22"/>
        </w:rPr>
        <w:t xml:space="preserve"> CA_ID, CA_BAL </w:t>
      </w:r>
    </w:p>
    <w:p w14:paraId="34E60CEB" w14:textId="4DCEE45F" w:rsidR="00AF5666" w:rsidRDefault="00A7409B" w:rsidP="00381FEF">
      <w:pPr>
        <w:pStyle w:val="Osnovnitekst"/>
        <w:ind w:left="1440" w:firstLine="0"/>
        <w:rPr>
          <w:rFonts w:ascii="Courier New" w:hAnsi="Courier New" w:cs="Courier New"/>
          <w:sz w:val="22"/>
          <w:szCs w:val="22"/>
        </w:rPr>
      </w:pPr>
      <w:r w:rsidRPr="00CB682E">
        <w:rPr>
          <w:rFonts w:ascii="Courier New" w:hAnsi="Courier New" w:cs="Courier New"/>
          <w:sz w:val="22"/>
          <w:szCs w:val="22"/>
          <w:lang w:val="sr-Cyrl-RS"/>
        </w:rPr>
        <w:t xml:space="preserve">      </w:t>
      </w:r>
      <w:r w:rsidR="00E4358F" w:rsidRPr="00CB682E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="00FB3FA2" w:rsidRPr="00CB682E">
        <w:rPr>
          <w:rFonts w:ascii="Courier New" w:hAnsi="Courier New" w:cs="Courier New"/>
          <w:sz w:val="22"/>
          <w:szCs w:val="22"/>
        </w:rPr>
        <w:t>order</w:t>
      </w:r>
      <w:proofErr w:type="spellEnd"/>
      <w:r w:rsidR="00FB3FA2" w:rsidRPr="00CB682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FB3FA2" w:rsidRPr="00CB682E">
        <w:rPr>
          <w:rFonts w:ascii="Courier New" w:hAnsi="Courier New" w:cs="Courier New"/>
          <w:sz w:val="22"/>
          <w:szCs w:val="22"/>
        </w:rPr>
        <w:t>by</w:t>
      </w:r>
      <w:proofErr w:type="spellEnd"/>
      <w:r w:rsidR="00FB3FA2" w:rsidRPr="00CB682E">
        <w:rPr>
          <w:rFonts w:ascii="Courier New" w:hAnsi="Courier New" w:cs="Courier New"/>
          <w:sz w:val="22"/>
          <w:szCs w:val="22"/>
        </w:rPr>
        <w:t xml:space="preserve"> 3 </w:t>
      </w:r>
      <w:proofErr w:type="spellStart"/>
      <w:r w:rsidR="00FB3FA2" w:rsidRPr="00CB682E">
        <w:rPr>
          <w:rFonts w:ascii="Courier New" w:hAnsi="Courier New" w:cs="Courier New"/>
          <w:sz w:val="22"/>
          <w:szCs w:val="22"/>
        </w:rPr>
        <w:t>asc</w:t>
      </w:r>
      <w:proofErr w:type="spellEnd"/>
    </w:p>
    <w:p w14:paraId="6B142F33" w14:textId="77777777" w:rsidR="00381FEF" w:rsidRPr="00381FEF" w:rsidRDefault="00381FEF" w:rsidP="00381FEF">
      <w:pPr>
        <w:pStyle w:val="Osnovnitekst"/>
        <w:ind w:left="1440" w:firstLine="0"/>
        <w:rPr>
          <w:rFonts w:ascii="Courier New" w:hAnsi="Courier New" w:cs="Courier New"/>
          <w:sz w:val="22"/>
          <w:szCs w:val="22"/>
        </w:rPr>
      </w:pPr>
    </w:p>
    <w:p w14:paraId="023F5B9A" w14:textId="6378804E" w:rsidR="00AF5666" w:rsidRDefault="00AF5666" w:rsidP="00AF5666">
      <w:pPr>
        <w:pStyle w:val="Osnovnitekst"/>
        <w:ind w:firstLine="720"/>
        <w:rPr>
          <w:lang w:val="sr-Cyrl-RS"/>
        </w:rPr>
      </w:pPr>
      <w:r>
        <w:rPr>
          <w:lang w:val="sr-Cyrl-RS"/>
        </w:rPr>
        <w:t xml:space="preserve">Трансакција </w:t>
      </w:r>
      <w:bookmarkStart w:id="5" w:name="_Hlk110425002"/>
      <w:r>
        <w:rPr>
          <w:lang w:val="en-US"/>
        </w:rPr>
        <w:t>T2F1</w:t>
      </w:r>
      <w:bookmarkEnd w:id="5"/>
      <w:r>
        <w:rPr>
          <w:lang w:val="sr-Cyrl-RS"/>
        </w:rPr>
        <w:t xml:space="preserve"> дохвата податке из три табеле</w:t>
      </w:r>
      <w:r w:rsidR="007444AE">
        <w:rPr>
          <w:lang w:val="sr-Cyrl-RS"/>
        </w:rPr>
        <w:t>:</w:t>
      </w:r>
      <w:r>
        <w:rPr>
          <w:lang w:val="sr-Cyrl-RS"/>
        </w:rPr>
        <w:t xml:space="preserve"> </w:t>
      </w:r>
      <w:r w:rsidRPr="00713D2D">
        <w:rPr>
          <w:rFonts w:ascii="Courier New" w:hAnsi="Courier New" w:cs="Courier New"/>
        </w:rPr>
        <w:t>CUSTOMER_ACCOUNT</w:t>
      </w:r>
      <w:r w:rsidR="00B63370">
        <w:rPr>
          <w:lang w:val="sr-Cyrl-RS"/>
        </w:rPr>
        <w:t xml:space="preserve"> (у наставку </w:t>
      </w:r>
      <w:r w:rsidR="00B63370">
        <w:rPr>
          <w:lang w:val="sr-Latn-RS"/>
        </w:rPr>
        <w:t>CA)</w:t>
      </w:r>
      <w:r>
        <w:rPr>
          <w:lang w:val="sr-Cyrl-RS"/>
        </w:rPr>
        <w:t xml:space="preserve">, </w:t>
      </w:r>
      <w:r w:rsidRPr="00713D2D">
        <w:rPr>
          <w:rFonts w:ascii="Courier New" w:hAnsi="Courier New" w:cs="Courier New"/>
        </w:rPr>
        <w:t>HOLDING_SUMMARY</w:t>
      </w:r>
      <w:r>
        <w:rPr>
          <w:lang w:val="sr-Cyrl-RS"/>
        </w:rPr>
        <w:t xml:space="preserve"> </w:t>
      </w:r>
      <w:r w:rsidR="00B63370">
        <w:rPr>
          <w:lang w:val="sr-Latn-RS"/>
        </w:rPr>
        <w:t>(</w:t>
      </w:r>
      <w:r w:rsidR="00B63370">
        <w:rPr>
          <w:lang w:val="sr-Cyrl-RS"/>
        </w:rPr>
        <w:t xml:space="preserve">у наставку </w:t>
      </w:r>
      <w:r w:rsidR="00B63370">
        <w:rPr>
          <w:lang w:val="sr-Latn-RS"/>
        </w:rPr>
        <w:t xml:space="preserve">HS) </w:t>
      </w:r>
      <w:r>
        <w:rPr>
          <w:lang w:val="sr-Cyrl-RS"/>
        </w:rPr>
        <w:t xml:space="preserve">и </w:t>
      </w:r>
      <w:r w:rsidRPr="00713D2D">
        <w:rPr>
          <w:rFonts w:ascii="Courier New" w:hAnsi="Courier New" w:cs="Courier New"/>
        </w:rPr>
        <w:t>LAST_TRADE</w:t>
      </w:r>
      <w:r w:rsidR="00B63370" w:rsidRPr="00713D2D">
        <w:rPr>
          <w:rFonts w:ascii="Courier New" w:hAnsi="Courier New" w:cs="Courier New"/>
        </w:rPr>
        <w:t xml:space="preserve"> </w:t>
      </w:r>
      <w:r w:rsidR="00B63370">
        <w:t>(</w:t>
      </w:r>
      <w:r w:rsidR="00B63370">
        <w:rPr>
          <w:lang w:val="sr-Cyrl-RS"/>
        </w:rPr>
        <w:t xml:space="preserve">у наставку </w:t>
      </w:r>
      <w:r w:rsidR="00B63370">
        <w:t>LT)</w:t>
      </w:r>
      <w:r w:rsidR="007444AE">
        <w:rPr>
          <w:lang w:val="sr-Cyrl-RS"/>
        </w:rPr>
        <w:t xml:space="preserve">, чије су </w:t>
      </w:r>
      <w:r w:rsidR="00191F0B">
        <w:rPr>
          <w:lang w:val="sr-Cyrl-RS"/>
        </w:rPr>
        <w:t xml:space="preserve">концизне </w:t>
      </w:r>
      <w:r w:rsidR="007444AE">
        <w:rPr>
          <w:lang w:val="sr-Cyrl-RS"/>
        </w:rPr>
        <w:t xml:space="preserve">дефиниције </w:t>
      </w:r>
      <w:r w:rsidR="00191F0B">
        <w:rPr>
          <w:lang w:val="sr-Cyrl-RS"/>
        </w:rPr>
        <w:t xml:space="preserve">у </w:t>
      </w:r>
      <w:proofErr w:type="spellStart"/>
      <w:r w:rsidR="00191F0B">
        <w:rPr>
          <w:lang w:val="sr-Cyrl-RS"/>
        </w:rPr>
        <w:t>псеудокоду</w:t>
      </w:r>
      <w:proofErr w:type="spellEnd"/>
      <w:r w:rsidR="00191F0B">
        <w:rPr>
          <w:lang w:val="sr-Cyrl-RS"/>
        </w:rPr>
        <w:t xml:space="preserve"> </w:t>
      </w:r>
      <w:r w:rsidR="007444AE">
        <w:rPr>
          <w:lang w:val="sr-Cyrl-RS"/>
        </w:rPr>
        <w:t xml:space="preserve">дате у </w:t>
      </w:r>
      <w:r w:rsidR="00681BC3">
        <w:rPr>
          <w:lang w:val="sr-Cyrl-RS"/>
        </w:rPr>
        <w:t>наставку:</w:t>
      </w:r>
    </w:p>
    <w:p w14:paraId="578A56F0" w14:textId="77777777" w:rsidR="009044C3" w:rsidRPr="00090C80" w:rsidRDefault="009044C3" w:rsidP="00AF5666">
      <w:pPr>
        <w:pStyle w:val="Osnovnitekst"/>
        <w:ind w:firstLine="720"/>
        <w:rPr>
          <w:lang w:val="sr-Cyrl-RS"/>
        </w:rPr>
      </w:pPr>
    </w:p>
    <w:p w14:paraId="7E5981C9" w14:textId="77777777" w:rsidR="00B72F0D" w:rsidRPr="008A5498" w:rsidRDefault="00B72F0D" w:rsidP="00B72F0D">
      <w:pPr>
        <w:pStyle w:val="Osnovnitekst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b/>
          <w:bCs/>
          <w:sz w:val="22"/>
          <w:szCs w:val="22"/>
          <w:lang w:val="en-US"/>
        </w:rPr>
        <w:t>table</w:t>
      </w:r>
      <w:r w:rsidRPr="008A54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A5498">
        <w:rPr>
          <w:rFonts w:ascii="Courier New" w:hAnsi="Courier New" w:cs="Courier New"/>
          <w:b/>
          <w:bCs/>
          <w:sz w:val="22"/>
          <w:szCs w:val="22"/>
          <w:lang w:val="en-US"/>
        </w:rPr>
        <w:t>LAST_TRADE</w:t>
      </w:r>
      <w:r w:rsidRPr="008A5498">
        <w:rPr>
          <w:rFonts w:ascii="Courier New" w:hAnsi="Courier New" w:cs="Courier New"/>
          <w:sz w:val="22"/>
          <w:szCs w:val="22"/>
          <w:lang w:val="en-US"/>
        </w:rPr>
        <w:t xml:space="preserve"> ( </w:t>
      </w:r>
    </w:p>
    <w:p w14:paraId="4AD4EDE9" w14:textId="77777777" w:rsidR="00B72F0D" w:rsidRPr="008A5498" w:rsidRDefault="00B72F0D" w:rsidP="00B72F0D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sz w:val="22"/>
          <w:szCs w:val="22"/>
          <w:lang w:val="en-US"/>
        </w:rPr>
        <w:tab/>
        <w:t xml:space="preserve">LT_S_SYMB </w:t>
      </w:r>
      <w:proofErr w:type="gramStart"/>
      <w:r w:rsidRPr="008A5498">
        <w:rPr>
          <w:rFonts w:ascii="Courier New" w:hAnsi="Courier New" w:cs="Courier New"/>
          <w:sz w:val="22"/>
          <w:szCs w:val="22"/>
          <w:lang w:val="en-US"/>
        </w:rPr>
        <w:t>char(</w:t>
      </w:r>
      <w:proofErr w:type="gramEnd"/>
      <w:r w:rsidRPr="008A5498">
        <w:rPr>
          <w:rFonts w:ascii="Courier New" w:hAnsi="Courier New" w:cs="Courier New"/>
          <w:sz w:val="22"/>
          <w:szCs w:val="22"/>
          <w:lang w:val="en-US"/>
        </w:rPr>
        <w:t xml:space="preserve">15) not null, </w:t>
      </w:r>
    </w:p>
    <w:p w14:paraId="65B7E114" w14:textId="77777777" w:rsidR="00B72F0D" w:rsidRPr="008A5498" w:rsidRDefault="00B72F0D" w:rsidP="00B72F0D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sz w:val="22"/>
          <w:szCs w:val="22"/>
          <w:lang w:val="en-US"/>
        </w:rPr>
        <w:tab/>
        <w:t>LT_DTS datetime not null,</w:t>
      </w:r>
    </w:p>
    <w:p w14:paraId="5A42A983" w14:textId="77777777" w:rsidR="00B72F0D" w:rsidRPr="008A5498" w:rsidRDefault="00B72F0D" w:rsidP="00B72F0D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sz w:val="22"/>
          <w:szCs w:val="22"/>
          <w:lang w:val="en-US"/>
        </w:rPr>
        <w:tab/>
        <w:t xml:space="preserve">LT_PRICE </w:t>
      </w:r>
      <w:proofErr w:type="gramStart"/>
      <w:r w:rsidRPr="008A5498">
        <w:rPr>
          <w:rFonts w:ascii="Courier New" w:hAnsi="Courier New" w:cs="Courier New"/>
          <w:sz w:val="22"/>
          <w:szCs w:val="22"/>
          <w:lang w:val="en-US"/>
        </w:rPr>
        <w:t>decimal(</w:t>
      </w:r>
      <w:proofErr w:type="gramEnd"/>
      <w:r w:rsidRPr="008A5498">
        <w:rPr>
          <w:rFonts w:ascii="Courier New" w:hAnsi="Courier New" w:cs="Courier New"/>
          <w:sz w:val="22"/>
          <w:szCs w:val="22"/>
          <w:lang w:val="en-US"/>
        </w:rPr>
        <w:t>10,2) not null,</w:t>
      </w:r>
    </w:p>
    <w:p w14:paraId="4A6DD9FC" w14:textId="77777777" w:rsidR="00B72F0D" w:rsidRPr="008A5498" w:rsidRDefault="00B72F0D" w:rsidP="00B72F0D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sz w:val="22"/>
          <w:szCs w:val="22"/>
          <w:lang w:val="en-US"/>
        </w:rPr>
        <w:tab/>
        <w:t xml:space="preserve">LT_OPEN_PRICE </w:t>
      </w:r>
      <w:proofErr w:type="gramStart"/>
      <w:r w:rsidRPr="008A5498">
        <w:rPr>
          <w:rFonts w:ascii="Courier New" w:hAnsi="Courier New" w:cs="Courier New"/>
          <w:sz w:val="22"/>
          <w:szCs w:val="22"/>
          <w:lang w:val="en-US"/>
        </w:rPr>
        <w:t>decimal(</w:t>
      </w:r>
      <w:proofErr w:type="gramEnd"/>
      <w:r w:rsidRPr="008A5498">
        <w:rPr>
          <w:rFonts w:ascii="Courier New" w:hAnsi="Courier New" w:cs="Courier New"/>
          <w:sz w:val="22"/>
          <w:szCs w:val="22"/>
          <w:lang w:val="en-US"/>
        </w:rPr>
        <w:t>10,2) not null,</w:t>
      </w:r>
    </w:p>
    <w:p w14:paraId="735078C1" w14:textId="77777777" w:rsidR="00B72F0D" w:rsidRPr="008A5498" w:rsidRDefault="00B72F0D" w:rsidP="00B72F0D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sz w:val="22"/>
          <w:szCs w:val="22"/>
          <w:lang w:val="en-US"/>
        </w:rPr>
        <w:tab/>
        <w:t xml:space="preserve">LT_VOL </w:t>
      </w:r>
      <w:proofErr w:type="spellStart"/>
      <w:r w:rsidRPr="008A5498">
        <w:rPr>
          <w:rFonts w:ascii="Courier New" w:hAnsi="Courier New" w:cs="Courier New"/>
          <w:sz w:val="22"/>
          <w:szCs w:val="22"/>
          <w:lang w:val="en-US"/>
        </w:rPr>
        <w:t>bigint</w:t>
      </w:r>
      <w:proofErr w:type="spellEnd"/>
      <w:r w:rsidRPr="008A5498">
        <w:rPr>
          <w:rFonts w:ascii="Courier New" w:hAnsi="Courier New" w:cs="Courier New"/>
          <w:sz w:val="22"/>
          <w:szCs w:val="22"/>
          <w:lang w:val="en-US"/>
        </w:rPr>
        <w:t xml:space="preserve"> not null, </w:t>
      </w:r>
    </w:p>
    <w:p w14:paraId="713566A4" w14:textId="77777777" w:rsidR="00B72F0D" w:rsidRPr="008A5498" w:rsidRDefault="00B72F0D" w:rsidP="00B72F0D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sz w:val="22"/>
          <w:szCs w:val="22"/>
          <w:lang w:val="en-US"/>
        </w:rPr>
        <w:tab/>
        <w:t>PK(LT_S_SYMB)</w:t>
      </w:r>
    </w:p>
    <w:p w14:paraId="563E7800" w14:textId="28AF9C63" w:rsidR="00A049DD" w:rsidRPr="008A5498" w:rsidRDefault="00B72F0D" w:rsidP="00B72F0D">
      <w:pPr>
        <w:pStyle w:val="Osnovnitekst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E8BBE83" w14:textId="77777777" w:rsidR="00B72F0D" w:rsidRPr="008A5498" w:rsidRDefault="00B72F0D" w:rsidP="00B72F0D">
      <w:pPr>
        <w:pStyle w:val="Osnovnitekst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b/>
          <w:bCs/>
          <w:sz w:val="22"/>
          <w:szCs w:val="22"/>
          <w:lang w:val="en-US"/>
        </w:rPr>
        <w:t>table</w:t>
      </w:r>
      <w:r w:rsidRPr="008A54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A5498">
        <w:rPr>
          <w:rFonts w:ascii="Courier New" w:hAnsi="Courier New" w:cs="Courier New"/>
          <w:b/>
          <w:bCs/>
          <w:sz w:val="22"/>
          <w:szCs w:val="22"/>
          <w:lang w:val="en-US"/>
        </w:rPr>
        <w:t>CUSTOMER_ACCOUNT</w:t>
      </w:r>
      <w:r w:rsidRPr="008A5498">
        <w:rPr>
          <w:rFonts w:ascii="Courier New" w:hAnsi="Courier New" w:cs="Courier New"/>
          <w:sz w:val="22"/>
          <w:szCs w:val="22"/>
          <w:lang w:val="en-US"/>
        </w:rPr>
        <w:t xml:space="preserve"> (</w:t>
      </w:r>
    </w:p>
    <w:p w14:paraId="32189297" w14:textId="77777777" w:rsidR="00B72F0D" w:rsidRPr="008A5498" w:rsidRDefault="00B72F0D" w:rsidP="00B72F0D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sz w:val="22"/>
          <w:szCs w:val="22"/>
          <w:lang w:val="en-US"/>
        </w:rPr>
        <w:tab/>
        <w:t xml:space="preserve">CA_ID </w:t>
      </w:r>
      <w:proofErr w:type="spellStart"/>
      <w:r w:rsidRPr="008A5498">
        <w:rPr>
          <w:rFonts w:ascii="Courier New" w:hAnsi="Courier New" w:cs="Courier New"/>
          <w:sz w:val="22"/>
          <w:szCs w:val="22"/>
          <w:lang w:val="en-US"/>
        </w:rPr>
        <w:t>bigint</w:t>
      </w:r>
      <w:proofErr w:type="spellEnd"/>
      <w:r w:rsidRPr="008A5498">
        <w:rPr>
          <w:rFonts w:ascii="Courier New" w:hAnsi="Courier New" w:cs="Courier New"/>
          <w:sz w:val="22"/>
          <w:szCs w:val="22"/>
          <w:lang w:val="en-US"/>
        </w:rPr>
        <w:t xml:space="preserve"> not null,</w:t>
      </w:r>
    </w:p>
    <w:p w14:paraId="73BC6D04" w14:textId="77777777" w:rsidR="00B72F0D" w:rsidRPr="008A5498" w:rsidRDefault="00B72F0D" w:rsidP="00B72F0D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sz w:val="22"/>
          <w:szCs w:val="22"/>
          <w:lang w:val="en-US"/>
        </w:rPr>
        <w:tab/>
        <w:t xml:space="preserve">CA_B_ID </w:t>
      </w:r>
      <w:proofErr w:type="spellStart"/>
      <w:r w:rsidRPr="008A5498">
        <w:rPr>
          <w:rFonts w:ascii="Courier New" w:hAnsi="Courier New" w:cs="Courier New"/>
          <w:sz w:val="22"/>
          <w:szCs w:val="22"/>
          <w:lang w:val="en-US"/>
        </w:rPr>
        <w:t>bigint</w:t>
      </w:r>
      <w:proofErr w:type="spellEnd"/>
      <w:r w:rsidRPr="008A5498">
        <w:rPr>
          <w:rFonts w:ascii="Courier New" w:hAnsi="Courier New" w:cs="Courier New"/>
          <w:sz w:val="22"/>
          <w:szCs w:val="22"/>
          <w:lang w:val="en-US"/>
        </w:rPr>
        <w:t xml:space="preserve"> not null,</w:t>
      </w:r>
    </w:p>
    <w:p w14:paraId="1EAF1B35" w14:textId="77777777" w:rsidR="00B72F0D" w:rsidRPr="008A5498" w:rsidRDefault="00B72F0D" w:rsidP="00B72F0D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sz w:val="22"/>
          <w:szCs w:val="22"/>
          <w:lang w:val="en-US"/>
        </w:rPr>
        <w:tab/>
        <w:t xml:space="preserve">CA_C_ID </w:t>
      </w:r>
      <w:proofErr w:type="spellStart"/>
      <w:r w:rsidRPr="008A5498">
        <w:rPr>
          <w:rFonts w:ascii="Courier New" w:hAnsi="Courier New" w:cs="Courier New"/>
          <w:sz w:val="22"/>
          <w:szCs w:val="22"/>
          <w:lang w:val="en-US"/>
        </w:rPr>
        <w:t>bigint</w:t>
      </w:r>
      <w:proofErr w:type="spellEnd"/>
      <w:r w:rsidRPr="008A5498">
        <w:rPr>
          <w:rFonts w:ascii="Courier New" w:hAnsi="Courier New" w:cs="Courier New"/>
          <w:sz w:val="22"/>
          <w:szCs w:val="22"/>
          <w:lang w:val="en-US"/>
        </w:rPr>
        <w:t xml:space="preserve"> not null,</w:t>
      </w:r>
    </w:p>
    <w:p w14:paraId="3EB37155" w14:textId="77777777" w:rsidR="00B72F0D" w:rsidRPr="008A5498" w:rsidRDefault="00B72F0D" w:rsidP="00B72F0D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sz w:val="22"/>
          <w:szCs w:val="22"/>
          <w:lang w:val="en-US"/>
        </w:rPr>
        <w:tab/>
        <w:t xml:space="preserve">CA_NAME </w:t>
      </w:r>
      <w:proofErr w:type="gramStart"/>
      <w:r w:rsidRPr="008A5498">
        <w:rPr>
          <w:rFonts w:ascii="Courier New" w:hAnsi="Courier New" w:cs="Courier New"/>
          <w:sz w:val="22"/>
          <w:szCs w:val="22"/>
          <w:lang w:val="en-US"/>
        </w:rPr>
        <w:t>char(</w:t>
      </w:r>
      <w:proofErr w:type="gramEnd"/>
      <w:r w:rsidRPr="008A5498">
        <w:rPr>
          <w:rFonts w:ascii="Courier New" w:hAnsi="Courier New" w:cs="Courier New"/>
          <w:sz w:val="22"/>
          <w:szCs w:val="22"/>
          <w:lang w:val="en-US"/>
        </w:rPr>
        <w:t>50),</w:t>
      </w:r>
    </w:p>
    <w:p w14:paraId="050FA2BF" w14:textId="77777777" w:rsidR="00B72F0D" w:rsidRPr="008A5498" w:rsidRDefault="00B72F0D" w:rsidP="00B72F0D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sz w:val="22"/>
          <w:szCs w:val="22"/>
          <w:lang w:val="en-US"/>
        </w:rPr>
        <w:tab/>
        <w:t xml:space="preserve">CA_TAX_ST </w:t>
      </w:r>
      <w:proofErr w:type="spellStart"/>
      <w:r w:rsidRPr="008A5498">
        <w:rPr>
          <w:rFonts w:ascii="Courier New" w:hAnsi="Courier New" w:cs="Courier New"/>
          <w:sz w:val="22"/>
          <w:szCs w:val="22"/>
          <w:lang w:val="en-US"/>
        </w:rPr>
        <w:t>smallint</w:t>
      </w:r>
      <w:proofErr w:type="spellEnd"/>
      <w:r w:rsidRPr="008A5498">
        <w:rPr>
          <w:rFonts w:ascii="Courier New" w:hAnsi="Courier New" w:cs="Courier New"/>
          <w:sz w:val="22"/>
          <w:szCs w:val="22"/>
          <w:lang w:val="en-US"/>
        </w:rPr>
        <w:t xml:space="preserve"> not null,</w:t>
      </w:r>
    </w:p>
    <w:p w14:paraId="43E33D32" w14:textId="77777777" w:rsidR="00B72F0D" w:rsidRPr="008A5498" w:rsidRDefault="00B72F0D" w:rsidP="00B72F0D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sz w:val="22"/>
          <w:szCs w:val="22"/>
          <w:lang w:val="en-US"/>
        </w:rPr>
        <w:tab/>
        <w:t xml:space="preserve">CA_BAL </w:t>
      </w:r>
      <w:proofErr w:type="gramStart"/>
      <w:r w:rsidRPr="008A5498">
        <w:rPr>
          <w:rFonts w:ascii="Courier New" w:hAnsi="Courier New" w:cs="Courier New"/>
          <w:sz w:val="22"/>
          <w:szCs w:val="22"/>
          <w:lang w:val="en-US"/>
        </w:rPr>
        <w:t>decimal(</w:t>
      </w:r>
      <w:proofErr w:type="gramEnd"/>
      <w:r w:rsidRPr="008A5498">
        <w:rPr>
          <w:rFonts w:ascii="Courier New" w:hAnsi="Courier New" w:cs="Courier New"/>
          <w:sz w:val="22"/>
          <w:szCs w:val="22"/>
          <w:lang w:val="en-US"/>
        </w:rPr>
        <w:t xml:space="preserve">12,2) not null, </w:t>
      </w:r>
    </w:p>
    <w:p w14:paraId="7FAF8FC3" w14:textId="77777777" w:rsidR="00B72F0D" w:rsidRPr="008A5498" w:rsidRDefault="00B72F0D" w:rsidP="00B72F0D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sz w:val="22"/>
          <w:szCs w:val="22"/>
          <w:lang w:val="en-US"/>
        </w:rPr>
        <w:tab/>
        <w:t>PK (CA_ID),</w:t>
      </w:r>
    </w:p>
    <w:p w14:paraId="0D2B1B90" w14:textId="77777777" w:rsidR="00B72F0D" w:rsidRPr="008A5498" w:rsidRDefault="00B72F0D" w:rsidP="00B72F0D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sz w:val="22"/>
          <w:szCs w:val="22"/>
          <w:lang w:val="en-US"/>
        </w:rPr>
        <w:tab/>
        <w:t>INDEX ON (CA_C_ID)</w:t>
      </w:r>
    </w:p>
    <w:p w14:paraId="4D6DAA24" w14:textId="49CD1032" w:rsidR="000B11C1" w:rsidRPr="008A5498" w:rsidRDefault="00B72F0D" w:rsidP="00B72F0D">
      <w:pPr>
        <w:pStyle w:val="Osnovnitekst"/>
        <w:ind w:left="677" w:firstLine="0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2CEF870" w14:textId="61864B7F" w:rsidR="004C211E" w:rsidRPr="008A5498" w:rsidRDefault="004C211E" w:rsidP="004C211E">
      <w:pPr>
        <w:pStyle w:val="Osnovnitekst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b/>
          <w:bCs/>
          <w:sz w:val="22"/>
          <w:szCs w:val="22"/>
          <w:lang w:val="en-US"/>
        </w:rPr>
        <w:t>table</w:t>
      </w:r>
      <w:r w:rsidRPr="008A549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A5498">
        <w:rPr>
          <w:rFonts w:ascii="Courier New" w:hAnsi="Courier New" w:cs="Courier New"/>
          <w:b/>
          <w:bCs/>
          <w:sz w:val="22"/>
          <w:szCs w:val="22"/>
          <w:lang w:val="en-US"/>
        </w:rPr>
        <w:t>HOLDING_SUMMARY</w:t>
      </w:r>
      <w:r w:rsidRPr="008A5498">
        <w:rPr>
          <w:rFonts w:ascii="Courier New" w:hAnsi="Courier New" w:cs="Courier New"/>
          <w:sz w:val="22"/>
          <w:szCs w:val="22"/>
          <w:lang w:val="en-US"/>
        </w:rPr>
        <w:t xml:space="preserve"> ( </w:t>
      </w:r>
    </w:p>
    <w:p w14:paraId="691DD4E6" w14:textId="77777777" w:rsidR="004C211E" w:rsidRPr="008A5498" w:rsidRDefault="004C211E" w:rsidP="004C211E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sz w:val="22"/>
          <w:szCs w:val="22"/>
          <w:lang w:val="en-US"/>
        </w:rPr>
        <w:tab/>
        <w:t xml:space="preserve">HS_CA_ID </w:t>
      </w:r>
      <w:proofErr w:type="spellStart"/>
      <w:r w:rsidRPr="008A5498">
        <w:rPr>
          <w:rFonts w:ascii="Courier New" w:hAnsi="Courier New" w:cs="Courier New"/>
          <w:sz w:val="22"/>
          <w:szCs w:val="22"/>
          <w:lang w:val="en-US"/>
        </w:rPr>
        <w:t>bigint</w:t>
      </w:r>
      <w:proofErr w:type="spellEnd"/>
      <w:r w:rsidRPr="008A5498">
        <w:rPr>
          <w:rFonts w:ascii="Courier New" w:hAnsi="Courier New" w:cs="Courier New"/>
          <w:sz w:val="22"/>
          <w:szCs w:val="22"/>
          <w:lang w:val="en-US"/>
        </w:rPr>
        <w:t xml:space="preserve"> not null FK CUSTOMER_ACCOUNT(CA_ID), </w:t>
      </w:r>
    </w:p>
    <w:p w14:paraId="387D7131" w14:textId="77777777" w:rsidR="004C211E" w:rsidRPr="008A5498" w:rsidRDefault="004C211E" w:rsidP="004C211E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sz w:val="22"/>
          <w:szCs w:val="22"/>
          <w:lang w:val="en-US"/>
        </w:rPr>
        <w:tab/>
        <w:t xml:space="preserve">HS_S_SYMB </w:t>
      </w:r>
      <w:proofErr w:type="gramStart"/>
      <w:r w:rsidRPr="008A5498">
        <w:rPr>
          <w:rFonts w:ascii="Courier New" w:hAnsi="Courier New" w:cs="Courier New"/>
          <w:sz w:val="22"/>
          <w:szCs w:val="22"/>
          <w:lang w:val="en-US"/>
        </w:rPr>
        <w:t>char(</w:t>
      </w:r>
      <w:proofErr w:type="gramEnd"/>
      <w:r w:rsidRPr="008A5498">
        <w:rPr>
          <w:rFonts w:ascii="Courier New" w:hAnsi="Courier New" w:cs="Courier New"/>
          <w:sz w:val="22"/>
          <w:szCs w:val="22"/>
          <w:lang w:val="en-US"/>
        </w:rPr>
        <w:t>15) not null,</w:t>
      </w:r>
    </w:p>
    <w:p w14:paraId="3F6C4562" w14:textId="77777777" w:rsidR="004C211E" w:rsidRPr="008A5498" w:rsidRDefault="004C211E" w:rsidP="004C211E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sz w:val="22"/>
          <w:szCs w:val="22"/>
          <w:lang w:val="en-US"/>
        </w:rPr>
        <w:tab/>
        <w:t xml:space="preserve">HS_QTY int not null, </w:t>
      </w:r>
    </w:p>
    <w:p w14:paraId="37AE9F9D" w14:textId="77777777" w:rsidR="004C211E" w:rsidRPr="008A5498" w:rsidRDefault="004C211E" w:rsidP="004C211E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sz w:val="22"/>
          <w:szCs w:val="22"/>
          <w:lang w:val="en-US"/>
        </w:rPr>
        <w:tab/>
        <w:t>PK (HS_CA_ID, HS_S_SYMB)</w:t>
      </w:r>
    </w:p>
    <w:p w14:paraId="10A4F1ED" w14:textId="412E09CD" w:rsidR="004C211E" w:rsidRDefault="004C211E" w:rsidP="004C211E">
      <w:pPr>
        <w:pStyle w:val="Osnovnitekst"/>
        <w:ind w:left="677" w:firstLine="0"/>
        <w:rPr>
          <w:rFonts w:ascii="Courier New" w:hAnsi="Courier New" w:cs="Courier New"/>
          <w:sz w:val="22"/>
          <w:szCs w:val="22"/>
          <w:lang w:val="en-US"/>
        </w:rPr>
      </w:pPr>
      <w:r w:rsidRPr="008A5498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CABF156" w14:textId="77777777" w:rsidR="00381FEF" w:rsidRPr="008A5498" w:rsidRDefault="00381FEF" w:rsidP="004C211E">
      <w:pPr>
        <w:pStyle w:val="Osnovnitekst"/>
        <w:ind w:left="677" w:firstLine="0"/>
        <w:rPr>
          <w:rFonts w:ascii="Courier New" w:hAnsi="Courier New" w:cs="Courier New"/>
          <w:sz w:val="22"/>
          <w:szCs w:val="22"/>
          <w:lang w:val="en-US"/>
        </w:rPr>
      </w:pPr>
    </w:p>
    <w:p w14:paraId="3D536C89" w14:textId="1A6E260F" w:rsidR="000B11C1" w:rsidRDefault="004C211E" w:rsidP="000B11C1">
      <w:pPr>
        <w:pStyle w:val="Osnovnitekst"/>
        <w:ind w:firstLine="0"/>
        <w:rPr>
          <w:lang w:val="sr-Cyrl-RS"/>
        </w:rPr>
      </w:pPr>
      <w:r>
        <w:rPr>
          <w:lang w:val="sr-Cyrl-RS"/>
        </w:rPr>
        <w:tab/>
        <w:t>Дефиниције ових табела су прилагођене експериментима који се врше (само наведене трансакције), тако да су избачени референцијални интегритети на</w:t>
      </w:r>
      <w:r w:rsidR="00BA53DE">
        <w:rPr>
          <w:lang w:val="sr-Cyrl-RS"/>
        </w:rPr>
        <w:t xml:space="preserve"> табеле које нису у овом редукованом моделу.</w:t>
      </w:r>
      <w:r w:rsidR="003142E2">
        <w:rPr>
          <w:lang w:val="sr-Cyrl-RS"/>
        </w:rPr>
        <w:t xml:space="preserve"> </w:t>
      </w:r>
    </w:p>
    <w:p w14:paraId="74A462D6" w14:textId="32E0D3B4" w:rsidR="004C4D30" w:rsidRPr="00D721F6" w:rsidRDefault="004C4D30" w:rsidP="000B11C1">
      <w:pPr>
        <w:pStyle w:val="Osnovnitekst"/>
        <w:ind w:firstLine="0"/>
        <w:rPr>
          <w:lang w:val="sr-Cyrl-RS"/>
        </w:rPr>
      </w:pPr>
      <w:r>
        <w:rPr>
          <w:lang w:val="sr-Cyrl-RS"/>
        </w:rPr>
        <w:lastRenderedPageBreak/>
        <w:tab/>
      </w:r>
      <w:r w:rsidR="00DD45F5">
        <w:rPr>
          <w:lang w:val="sr-Cyrl-RS"/>
        </w:rPr>
        <w:t xml:space="preserve">Перформансе операције ажурирања су мерене користећи </w:t>
      </w:r>
      <w:r w:rsidR="00900302">
        <w:rPr>
          <w:lang w:val="sr-Cyrl-RS"/>
        </w:rPr>
        <w:t xml:space="preserve">упите </w:t>
      </w:r>
      <w:r w:rsidR="00BD5DEF">
        <w:rPr>
          <w:lang w:val="sr-Cyrl-RS"/>
        </w:rPr>
        <w:t xml:space="preserve">које ажурирају табеле које су коришћене у трансакцији </w:t>
      </w:r>
      <w:r w:rsidR="00D721F6">
        <w:rPr>
          <w:lang w:val="en-US"/>
        </w:rPr>
        <w:t>T2F1</w:t>
      </w:r>
      <w:r w:rsidR="00D721F6">
        <w:rPr>
          <w:lang w:val="sr-Cyrl-RS"/>
        </w:rPr>
        <w:t>. Релевантан део поменутих трансакција се налази у наставку:</w:t>
      </w:r>
    </w:p>
    <w:p w14:paraId="0F4B13CA" w14:textId="77777777" w:rsidR="004C4D30" w:rsidRPr="000B11C1" w:rsidRDefault="004C4D30" w:rsidP="000B11C1">
      <w:pPr>
        <w:pStyle w:val="Osnovnitekst"/>
        <w:ind w:firstLine="0"/>
        <w:rPr>
          <w:lang w:val="en-US"/>
        </w:rPr>
      </w:pPr>
    </w:p>
    <w:p w14:paraId="4D3FCBD7" w14:textId="7F827CD4" w:rsidR="00824B13" w:rsidRPr="00381FEF" w:rsidRDefault="003168D7" w:rsidP="00824B13">
      <w:pPr>
        <w:pStyle w:val="Osnovnitekst"/>
        <w:rPr>
          <w:rFonts w:ascii="Courier New" w:hAnsi="Courier New" w:cs="Courier New"/>
          <w:sz w:val="22"/>
          <w:szCs w:val="22"/>
          <w:lang w:val="en-US"/>
        </w:rPr>
      </w:pPr>
      <w:r w:rsidRPr="00381FEF">
        <w:rPr>
          <w:rFonts w:ascii="Courier New" w:hAnsi="Courier New" w:cs="Courier New"/>
          <w:sz w:val="22"/>
          <w:szCs w:val="22"/>
          <w:lang w:val="en-US"/>
        </w:rPr>
        <w:t>NT</w:t>
      </w:r>
      <w:r w:rsidR="00B33BEB" w:rsidRPr="00381FEF">
        <w:rPr>
          <w:rFonts w:ascii="Courier New" w:hAnsi="Courier New" w:cs="Courier New"/>
          <w:sz w:val="22"/>
          <w:szCs w:val="22"/>
          <w:lang w:val="sr-Cyrl-RS"/>
        </w:rPr>
        <w:t>Т3</w:t>
      </w:r>
      <w:r w:rsidR="00B33BEB" w:rsidRPr="00381FEF">
        <w:rPr>
          <w:rFonts w:ascii="Courier New" w:hAnsi="Courier New" w:cs="Courier New"/>
          <w:sz w:val="22"/>
          <w:szCs w:val="22"/>
          <w:lang w:val="en-US"/>
        </w:rPr>
        <w:t>F1</w:t>
      </w:r>
    </w:p>
    <w:p w14:paraId="0691027E" w14:textId="7ABD660D" w:rsidR="00B33BEB" w:rsidRPr="00381FEF" w:rsidRDefault="00DC5AF9" w:rsidP="00B33BEB">
      <w:pPr>
        <w:pStyle w:val="Osnovnitekst"/>
        <w:ind w:left="677" w:firstLine="720"/>
        <w:rPr>
          <w:rFonts w:ascii="Courier New" w:hAnsi="Courier New" w:cs="Courier New"/>
          <w:sz w:val="22"/>
          <w:szCs w:val="22"/>
        </w:rPr>
      </w:pPr>
      <w:proofErr w:type="spellStart"/>
      <w:r w:rsidRPr="00381FEF">
        <w:rPr>
          <w:rFonts w:ascii="Courier New" w:hAnsi="Courier New" w:cs="Courier New"/>
          <w:b/>
          <w:bCs/>
          <w:sz w:val="22"/>
          <w:szCs w:val="22"/>
        </w:rPr>
        <w:t>u</w:t>
      </w:r>
      <w:r w:rsidR="00B33BEB" w:rsidRPr="00381FEF">
        <w:rPr>
          <w:rFonts w:ascii="Courier New" w:hAnsi="Courier New" w:cs="Courier New"/>
          <w:b/>
          <w:bCs/>
          <w:sz w:val="22"/>
          <w:szCs w:val="22"/>
        </w:rPr>
        <w:t>pdate</w:t>
      </w:r>
      <w:proofErr w:type="spellEnd"/>
      <w:r w:rsidRPr="00381FEF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="00B33BEB" w:rsidRPr="00381FEF">
        <w:rPr>
          <w:rFonts w:ascii="Courier New" w:hAnsi="Courier New" w:cs="Courier New"/>
          <w:sz w:val="22"/>
          <w:szCs w:val="22"/>
        </w:rPr>
        <w:t xml:space="preserve">LAST_TRADE </w:t>
      </w:r>
    </w:p>
    <w:p w14:paraId="6F12672A" w14:textId="77777777" w:rsidR="00717A34" w:rsidRPr="00381FEF" w:rsidRDefault="00B33BEB" w:rsidP="00717A34">
      <w:pPr>
        <w:pStyle w:val="Osnovnitekst"/>
        <w:ind w:left="1397" w:firstLine="720"/>
        <w:rPr>
          <w:rFonts w:ascii="Courier New" w:hAnsi="Courier New" w:cs="Courier New"/>
          <w:sz w:val="22"/>
          <w:szCs w:val="22"/>
        </w:rPr>
      </w:pPr>
      <w:r w:rsidRPr="00381FEF">
        <w:rPr>
          <w:rFonts w:ascii="Courier New" w:hAnsi="Courier New" w:cs="Courier New"/>
          <w:sz w:val="22"/>
          <w:szCs w:val="22"/>
        </w:rPr>
        <w:t xml:space="preserve">set </w:t>
      </w:r>
    </w:p>
    <w:p w14:paraId="5BEAC5EF" w14:textId="48C6009D" w:rsidR="00B33BEB" w:rsidRPr="00381FEF" w:rsidRDefault="00B33BEB" w:rsidP="00717A34">
      <w:pPr>
        <w:pStyle w:val="Osnovnitekst"/>
        <w:ind w:left="2160" w:firstLine="720"/>
        <w:rPr>
          <w:rFonts w:ascii="Courier New" w:hAnsi="Courier New" w:cs="Courier New"/>
          <w:sz w:val="22"/>
          <w:szCs w:val="22"/>
        </w:rPr>
      </w:pPr>
      <w:r w:rsidRPr="00381FEF">
        <w:rPr>
          <w:rFonts w:ascii="Courier New" w:hAnsi="Courier New" w:cs="Courier New"/>
          <w:sz w:val="22"/>
          <w:szCs w:val="22"/>
        </w:rPr>
        <w:t xml:space="preserve">LT_PRICE = </w:t>
      </w:r>
      <w:proofErr w:type="spellStart"/>
      <w:r w:rsidRPr="00381FEF">
        <w:rPr>
          <w:rFonts w:ascii="Courier New" w:hAnsi="Courier New" w:cs="Courier New"/>
          <w:sz w:val="22"/>
          <w:szCs w:val="22"/>
        </w:rPr>
        <w:t>price_quote</w:t>
      </w:r>
      <w:proofErr w:type="spellEnd"/>
      <w:r w:rsidRPr="00381FEF">
        <w:rPr>
          <w:rFonts w:ascii="Courier New" w:hAnsi="Courier New" w:cs="Courier New"/>
          <w:sz w:val="22"/>
          <w:szCs w:val="22"/>
        </w:rPr>
        <w:t xml:space="preserve">[i], </w:t>
      </w:r>
    </w:p>
    <w:p w14:paraId="7302BBB6" w14:textId="77777777" w:rsidR="00717A34" w:rsidRPr="00381FEF" w:rsidRDefault="00B33BEB" w:rsidP="00717A34">
      <w:pPr>
        <w:pStyle w:val="Osnovnitekst"/>
        <w:ind w:left="2160" w:firstLine="720"/>
        <w:rPr>
          <w:rFonts w:ascii="Courier New" w:hAnsi="Courier New" w:cs="Courier New"/>
          <w:sz w:val="22"/>
          <w:szCs w:val="22"/>
        </w:rPr>
      </w:pPr>
      <w:r w:rsidRPr="00381FEF">
        <w:rPr>
          <w:rFonts w:ascii="Courier New" w:hAnsi="Courier New" w:cs="Courier New"/>
          <w:sz w:val="22"/>
          <w:szCs w:val="22"/>
        </w:rPr>
        <w:t xml:space="preserve">LT_VOL = LT_VOL + </w:t>
      </w:r>
      <w:proofErr w:type="spellStart"/>
      <w:r w:rsidRPr="00381FEF">
        <w:rPr>
          <w:rFonts w:ascii="Courier New" w:hAnsi="Courier New" w:cs="Courier New"/>
          <w:sz w:val="22"/>
          <w:szCs w:val="22"/>
        </w:rPr>
        <w:t>trade_qty</w:t>
      </w:r>
      <w:proofErr w:type="spellEnd"/>
      <w:r w:rsidRPr="00381FEF">
        <w:rPr>
          <w:rFonts w:ascii="Courier New" w:hAnsi="Courier New" w:cs="Courier New"/>
          <w:sz w:val="22"/>
          <w:szCs w:val="22"/>
        </w:rPr>
        <w:t xml:space="preserve">[i], </w:t>
      </w:r>
    </w:p>
    <w:p w14:paraId="48A30480" w14:textId="77777777" w:rsidR="00717A34" w:rsidRPr="00381FEF" w:rsidRDefault="00B33BEB" w:rsidP="00717A34">
      <w:pPr>
        <w:pStyle w:val="Osnovnitekst"/>
        <w:ind w:left="2160" w:firstLine="720"/>
        <w:rPr>
          <w:rFonts w:ascii="Courier New" w:hAnsi="Courier New" w:cs="Courier New"/>
          <w:sz w:val="22"/>
          <w:szCs w:val="22"/>
        </w:rPr>
      </w:pPr>
      <w:r w:rsidRPr="00381FEF">
        <w:rPr>
          <w:rFonts w:ascii="Courier New" w:hAnsi="Courier New" w:cs="Courier New"/>
          <w:sz w:val="22"/>
          <w:szCs w:val="22"/>
        </w:rPr>
        <w:t xml:space="preserve">LT_DTS = </w:t>
      </w:r>
      <w:proofErr w:type="spellStart"/>
      <w:r w:rsidRPr="00381FEF">
        <w:rPr>
          <w:rFonts w:ascii="Courier New" w:hAnsi="Courier New" w:cs="Courier New"/>
          <w:sz w:val="22"/>
          <w:szCs w:val="22"/>
        </w:rPr>
        <w:t>now_dts</w:t>
      </w:r>
      <w:proofErr w:type="spellEnd"/>
      <w:r w:rsidRPr="00381FEF">
        <w:rPr>
          <w:rFonts w:ascii="Courier New" w:hAnsi="Courier New" w:cs="Courier New"/>
          <w:sz w:val="22"/>
          <w:szCs w:val="22"/>
        </w:rPr>
        <w:t xml:space="preserve"> </w:t>
      </w:r>
    </w:p>
    <w:p w14:paraId="14520D9E" w14:textId="77777777" w:rsidR="00717A34" w:rsidRPr="00381FEF" w:rsidRDefault="00B33BEB" w:rsidP="00717A34">
      <w:pPr>
        <w:pStyle w:val="Osnovnitekst"/>
        <w:ind w:left="1440" w:firstLine="720"/>
        <w:rPr>
          <w:rFonts w:ascii="Courier New" w:hAnsi="Courier New" w:cs="Courier New"/>
          <w:sz w:val="22"/>
          <w:szCs w:val="22"/>
        </w:rPr>
      </w:pPr>
      <w:proofErr w:type="spellStart"/>
      <w:r w:rsidRPr="00381FEF">
        <w:rPr>
          <w:rFonts w:ascii="Courier New" w:hAnsi="Courier New" w:cs="Courier New"/>
          <w:sz w:val="22"/>
          <w:szCs w:val="22"/>
        </w:rPr>
        <w:t>where</w:t>
      </w:r>
      <w:proofErr w:type="spellEnd"/>
      <w:r w:rsidRPr="00381FEF">
        <w:rPr>
          <w:rFonts w:ascii="Courier New" w:hAnsi="Courier New" w:cs="Courier New"/>
          <w:sz w:val="22"/>
          <w:szCs w:val="22"/>
        </w:rPr>
        <w:t xml:space="preserve"> </w:t>
      </w:r>
    </w:p>
    <w:p w14:paraId="07EE8264" w14:textId="30F078AB" w:rsidR="00B33BEB" w:rsidRPr="00381FEF" w:rsidRDefault="00B33BEB" w:rsidP="00717A34">
      <w:pPr>
        <w:pStyle w:val="Osnovnitekst"/>
        <w:ind w:left="2160" w:firstLine="720"/>
        <w:rPr>
          <w:rFonts w:ascii="Courier New" w:hAnsi="Courier New" w:cs="Courier New"/>
          <w:sz w:val="22"/>
          <w:szCs w:val="22"/>
          <w:lang w:val="en-US"/>
        </w:rPr>
      </w:pPr>
      <w:r w:rsidRPr="00381FEF">
        <w:rPr>
          <w:rFonts w:ascii="Courier New" w:hAnsi="Courier New" w:cs="Courier New"/>
          <w:sz w:val="22"/>
          <w:szCs w:val="22"/>
        </w:rPr>
        <w:t xml:space="preserve">LT_S_SYMB = </w:t>
      </w:r>
      <w:proofErr w:type="spellStart"/>
      <w:r w:rsidRPr="00381FEF">
        <w:rPr>
          <w:rFonts w:ascii="Courier New" w:hAnsi="Courier New" w:cs="Courier New"/>
          <w:sz w:val="22"/>
          <w:szCs w:val="22"/>
        </w:rPr>
        <w:t>symbol</w:t>
      </w:r>
      <w:proofErr w:type="spellEnd"/>
      <w:r w:rsidRPr="00381FEF">
        <w:rPr>
          <w:rFonts w:ascii="Courier New" w:hAnsi="Courier New" w:cs="Courier New"/>
          <w:sz w:val="22"/>
          <w:szCs w:val="22"/>
        </w:rPr>
        <w:t>[i]</w:t>
      </w:r>
    </w:p>
    <w:p w14:paraId="2841C0D4" w14:textId="1739FBA6" w:rsidR="00DD73C3" w:rsidRPr="00381FEF" w:rsidRDefault="003168D7" w:rsidP="00F06BB2">
      <w:pPr>
        <w:pStyle w:val="Osnovnitekst"/>
        <w:rPr>
          <w:rFonts w:ascii="Courier New" w:hAnsi="Courier New" w:cs="Courier New"/>
          <w:sz w:val="22"/>
          <w:szCs w:val="22"/>
          <w:lang w:val="sr-Latn-RS"/>
        </w:rPr>
      </w:pPr>
      <w:r w:rsidRPr="00381FEF">
        <w:rPr>
          <w:rFonts w:ascii="Courier New" w:hAnsi="Courier New" w:cs="Courier New"/>
          <w:sz w:val="22"/>
          <w:szCs w:val="22"/>
          <w:lang w:val="sr-Latn-RS"/>
        </w:rPr>
        <w:t>NT</w:t>
      </w:r>
      <w:r w:rsidR="00717A34" w:rsidRPr="00381FEF">
        <w:rPr>
          <w:rFonts w:ascii="Courier New" w:hAnsi="Courier New" w:cs="Courier New"/>
          <w:sz w:val="22"/>
          <w:szCs w:val="22"/>
          <w:lang w:val="sr-Latn-RS"/>
        </w:rPr>
        <w:t>T</w:t>
      </w:r>
      <w:r w:rsidR="00275311" w:rsidRPr="00381FEF">
        <w:rPr>
          <w:rFonts w:ascii="Courier New" w:hAnsi="Courier New" w:cs="Courier New"/>
          <w:sz w:val="22"/>
          <w:szCs w:val="22"/>
          <w:lang w:val="sr-Latn-RS"/>
        </w:rPr>
        <w:t>8F2</w:t>
      </w:r>
    </w:p>
    <w:p w14:paraId="6BC5156C" w14:textId="77777777" w:rsidR="00DC5AF9" w:rsidRPr="00381FEF" w:rsidRDefault="00DC5AF9" w:rsidP="00F06BB2">
      <w:pPr>
        <w:pStyle w:val="Osnovnitekst"/>
        <w:rPr>
          <w:rFonts w:ascii="Courier New" w:hAnsi="Courier New" w:cs="Courier New"/>
          <w:sz w:val="22"/>
          <w:szCs w:val="22"/>
        </w:rPr>
      </w:pPr>
      <w:r w:rsidRPr="00381FEF">
        <w:rPr>
          <w:rFonts w:ascii="Courier New" w:hAnsi="Courier New" w:cs="Courier New"/>
          <w:sz w:val="22"/>
          <w:szCs w:val="22"/>
          <w:lang w:val="sr-Latn-RS"/>
        </w:rPr>
        <w:tab/>
      </w:r>
      <w:r w:rsidRPr="00381FEF">
        <w:rPr>
          <w:rFonts w:ascii="Courier New" w:hAnsi="Courier New" w:cs="Courier New"/>
          <w:sz w:val="22"/>
          <w:szCs w:val="22"/>
          <w:lang w:val="sr-Latn-RS"/>
        </w:rPr>
        <w:tab/>
      </w:r>
      <w:proofErr w:type="spellStart"/>
      <w:r w:rsidRPr="00381FEF">
        <w:rPr>
          <w:rFonts w:ascii="Courier New" w:hAnsi="Courier New" w:cs="Courier New"/>
          <w:b/>
          <w:bCs/>
          <w:sz w:val="22"/>
          <w:szCs w:val="22"/>
        </w:rPr>
        <w:t>update</w:t>
      </w:r>
      <w:proofErr w:type="spellEnd"/>
      <w:r w:rsidRPr="00381FEF">
        <w:rPr>
          <w:rFonts w:ascii="Courier New" w:hAnsi="Courier New" w:cs="Courier New"/>
          <w:sz w:val="22"/>
          <w:szCs w:val="22"/>
        </w:rPr>
        <w:t xml:space="preserve"> HOLDING_SUMMARY </w:t>
      </w:r>
    </w:p>
    <w:p w14:paraId="10B1444D" w14:textId="77777777" w:rsidR="00DC5AF9" w:rsidRPr="00381FEF" w:rsidRDefault="00DC5AF9" w:rsidP="00DC5AF9">
      <w:pPr>
        <w:pStyle w:val="Osnovnitekst"/>
        <w:ind w:left="1440" w:firstLine="720"/>
        <w:rPr>
          <w:rFonts w:ascii="Courier New" w:hAnsi="Courier New" w:cs="Courier New"/>
          <w:sz w:val="22"/>
          <w:szCs w:val="22"/>
        </w:rPr>
      </w:pPr>
      <w:r w:rsidRPr="00381FEF">
        <w:rPr>
          <w:rFonts w:ascii="Courier New" w:hAnsi="Courier New" w:cs="Courier New"/>
          <w:sz w:val="22"/>
          <w:szCs w:val="22"/>
        </w:rPr>
        <w:t xml:space="preserve">set </w:t>
      </w:r>
    </w:p>
    <w:p w14:paraId="461FA621" w14:textId="77777777" w:rsidR="00DC5AF9" w:rsidRPr="00381FEF" w:rsidRDefault="00DC5AF9" w:rsidP="00DC5AF9">
      <w:pPr>
        <w:pStyle w:val="Osnovnitekst"/>
        <w:ind w:left="2160" w:firstLine="720"/>
        <w:rPr>
          <w:rFonts w:ascii="Courier New" w:hAnsi="Courier New" w:cs="Courier New"/>
          <w:sz w:val="22"/>
          <w:szCs w:val="22"/>
        </w:rPr>
      </w:pPr>
      <w:r w:rsidRPr="00381FEF">
        <w:rPr>
          <w:rFonts w:ascii="Courier New" w:hAnsi="Courier New" w:cs="Courier New"/>
          <w:sz w:val="22"/>
          <w:szCs w:val="22"/>
        </w:rPr>
        <w:t xml:space="preserve">HS_QTY = </w:t>
      </w:r>
      <w:proofErr w:type="spellStart"/>
      <w:r w:rsidRPr="00381FEF">
        <w:rPr>
          <w:rFonts w:ascii="Courier New" w:hAnsi="Courier New" w:cs="Courier New"/>
          <w:sz w:val="22"/>
          <w:szCs w:val="22"/>
        </w:rPr>
        <w:t>hs_qty</w:t>
      </w:r>
      <w:proofErr w:type="spellEnd"/>
      <w:r w:rsidRPr="00381FEF">
        <w:rPr>
          <w:rFonts w:ascii="Courier New" w:hAnsi="Courier New" w:cs="Courier New"/>
          <w:sz w:val="22"/>
          <w:szCs w:val="22"/>
        </w:rPr>
        <w:t xml:space="preserve"> + </w:t>
      </w:r>
      <w:proofErr w:type="spellStart"/>
      <w:r w:rsidRPr="00381FEF">
        <w:rPr>
          <w:rFonts w:ascii="Courier New" w:hAnsi="Courier New" w:cs="Courier New"/>
          <w:sz w:val="22"/>
          <w:szCs w:val="22"/>
        </w:rPr>
        <w:t>trade_qty</w:t>
      </w:r>
      <w:proofErr w:type="spellEnd"/>
      <w:r w:rsidRPr="00381FEF">
        <w:rPr>
          <w:rFonts w:ascii="Courier New" w:hAnsi="Courier New" w:cs="Courier New"/>
          <w:sz w:val="22"/>
          <w:szCs w:val="22"/>
        </w:rPr>
        <w:t xml:space="preserve"> </w:t>
      </w:r>
    </w:p>
    <w:p w14:paraId="59D3BB35" w14:textId="77777777" w:rsidR="00DC5AF9" w:rsidRPr="00381FEF" w:rsidRDefault="00DC5AF9" w:rsidP="00DC5AF9">
      <w:pPr>
        <w:pStyle w:val="Osnovnitekst"/>
        <w:ind w:left="1440" w:firstLine="720"/>
        <w:rPr>
          <w:rFonts w:ascii="Courier New" w:hAnsi="Courier New" w:cs="Courier New"/>
          <w:sz w:val="22"/>
          <w:szCs w:val="22"/>
        </w:rPr>
      </w:pPr>
      <w:proofErr w:type="spellStart"/>
      <w:r w:rsidRPr="00381FEF">
        <w:rPr>
          <w:rFonts w:ascii="Courier New" w:hAnsi="Courier New" w:cs="Courier New"/>
          <w:sz w:val="22"/>
          <w:szCs w:val="22"/>
        </w:rPr>
        <w:t>where</w:t>
      </w:r>
      <w:proofErr w:type="spellEnd"/>
      <w:r w:rsidRPr="00381FEF">
        <w:rPr>
          <w:rFonts w:ascii="Courier New" w:hAnsi="Courier New" w:cs="Courier New"/>
          <w:sz w:val="22"/>
          <w:szCs w:val="22"/>
        </w:rPr>
        <w:t xml:space="preserve"> </w:t>
      </w:r>
    </w:p>
    <w:p w14:paraId="645AC468" w14:textId="77777777" w:rsidR="00DC5AF9" w:rsidRPr="00381FEF" w:rsidRDefault="00DC5AF9" w:rsidP="00DC5AF9">
      <w:pPr>
        <w:pStyle w:val="Osnovnitekst"/>
        <w:ind w:left="2160" w:firstLine="720"/>
        <w:rPr>
          <w:rFonts w:ascii="Courier New" w:hAnsi="Courier New" w:cs="Courier New"/>
          <w:sz w:val="22"/>
          <w:szCs w:val="22"/>
        </w:rPr>
      </w:pPr>
      <w:r w:rsidRPr="00381FEF">
        <w:rPr>
          <w:rFonts w:ascii="Courier New" w:hAnsi="Courier New" w:cs="Courier New"/>
          <w:sz w:val="22"/>
          <w:szCs w:val="22"/>
        </w:rPr>
        <w:t xml:space="preserve">HS_CA_ID = </w:t>
      </w:r>
      <w:proofErr w:type="spellStart"/>
      <w:r w:rsidRPr="00381FEF">
        <w:rPr>
          <w:rFonts w:ascii="Courier New" w:hAnsi="Courier New" w:cs="Courier New"/>
          <w:sz w:val="22"/>
          <w:szCs w:val="22"/>
        </w:rPr>
        <w:t>acct_id</w:t>
      </w:r>
      <w:proofErr w:type="spellEnd"/>
      <w:r w:rsidRPr="00381FEF">
        <w:rPr>
          <w:rFonts w:ascii="Courier New" w:hAnsi="Courier New" w:cs="Courier New"/>
          <w:sz w:val="22"/>
          <w:szCs w:val="22"/>
        </w:rPr>
        <w:t xml:space="preserve"> </w:t>
      </w:r>
    </w:p>
    <w:p w14:paraId="7C00D9B9" w14:textId="2AC1B573" w:rsidR="00DD73C3" w:rsidRPr="00381FEF" w:rsidRDefault="00DC5AF9" w:rsidP="00DC5AF9">
      <w:pPr>
        <w:pStyle w:val="Osnovnitekst"/>
        <w:ind w:left="2160" w:firstLine="720"/>
        <w:rPr>
          <w:rFonts w:ascii="Courier New" w:hAnsi="Courier New" w:cs="Courier New"/>
          <w:sz w:val="22"/>
          <w:szCs w:val="22"/>
          <w:lang w:val="sr-Latn-RS"/>
        </w:rPr>
      </w:pPr>
      <w:proofErr w:type="spellStart"/>
      <w:r w:rsidRPr="00381FEF">
        <w:rPr>
          <w:rFonts w:ascii="Courier New" w:hAnsi="Courier New" w:cs="Courier New"/>
          <w:sz w:val="22"/>
          <w:szCs w:val="22"/>
        </w:rPr>
        <w:t>and</w:t>
      </w:r>
      <w:proofErr w:type="spellEnd"/>
      <w:r w:rsidRPr="00381FEF">
        <w:rPr>
          <w:rFonts w:ascii="Courier New" w:hAnsi="Courier New" w:cs="Courier New"/>
          <w:sz w:val="22"/>
          <w:szCs w:val="22"/>
        </w:rPr>
        <w:t xml:space="preserve"> HS_S_SYMB = </w:t>
      </w:r>
      <w:proofErr w:type="spellStart"/>
      <w:r w:rsidRPr="00381FEF">
        <w:rPr>
          <w:rFonts w:ascii="Courier New" w:hAnsi="Courier New" w:cs="Courier New"/>
          <w:sz w:val="22"/>
          <w:szCs w:val="22"/>
        </w:rPr>
        <w:t>symbol</w:t>
      </w:r>
      <w:proofErr w:type="spellEnd"/>
    </w:p>
    <w:p w14:paraId="69CF91C9" w14:textId="5AB1ED40" w:rsidR="00DD73C3" w:rsidRPr="00381FEF" w:rsidRDefault="003168D7" w:rsidP="00F06BB2">
      <w:pPr>
        <w:pStyle w:val="Osnovnitekst"/>
        <w:rPr>
          <w:rFonts w:ascii="Courier New" w:hAnsi="Courier New" w:cs="Courier New"/>
          <w:sz w:val="22"/>
          <w:szCs w:val="22"/>
          <w:lang w:val="sr-Latn-RS"/>
        </w:rPr>
      </w:pPr>
      <w:r w:rsidRPr="00381FEF">
        <w:rPr>
          <w:rFonts w:ascii="Courier New" w:hAnsi="Courier New" w:cs="Courier New"/>
          <w:sz w:val="22"/>
          <w:szCs w:val="22"/>
          <w:lang w:val="sr-Latn-RS"/>
        </w:rPr>
        <w:t>NT</w:t>
      </w:r>
      <w:r w:rsidR="00F25484" w:rsidRPr="00381FEF">
        <w:rPr>
          <w:rFonts w:ascii="Courier New" w:hAnsi="Courier New" w:cs="Courier New"/>
          <w:sz w:val="22"/>
          <w:szCs w:val="22"/>
          <w:lang w:val="sr-Latn-RS"/>
        </w:rPr>
        <w:t>T8F6</w:t>
      </w:r>
    </w:p>
    <w:p w14:paraId="249C0012" w14:textId="77777777" w:rsidR="00F25484" w:rsidRPr="00381FEF" w:rsidRDefault="00F25484" w:rsidP="00F25484">
      <w:pPr>
        <w:pStyle w:val="Osnovnitekst"/>
        <w:ind w:left="677" w:firstLine="720"/>
        <w:rPr>
          <w:rFonts w:ascii="Courier New" w:hAnsi="Courier New" w:cs="Courier New"/>
          <w:sz w:val="22"/>
          <w:szCs w:val="22"/>
        </w:rPr>
      </w:pPr>
      <w:proofErr w:type="spellStart"/>
      <w:r w:rsidRPr="00381FEF">
        <w:rPr>
          <w:rFonts w:ascii="Courier New" w:hAnsi="Courier New" w:cs="Courier New"/>
          <w:b/>
          <w:bCs/>
          <w:sz w:val="22"/>
          <w:szCs w:val="22"/>
        </w:rPr>
        <w:t>update</w:t>
      </w:r>
      <w:proofErr w:type="spellEnd"/>
      <w:r w:rsidRPr="00381FEF">
        <w:rPr>
          <w:rFonts w:ascii="Courier New" w:hAnsi="Courier New" w:cs="Courier New"/>
          <w:sz w:val="22"/>
          <w:szCs w:val="22"/>
        </w:rPr>
        <w:t xml:space="preserve"> CUSTOMER_ACCOUNT </w:t>
      </w:r>
    </w:p>
    <w:p w14:paraId="26EBAF19" w14:textId="77777777" w:rsidR="00F25484" w:rsidRPr="00381FEF" w:rsidRDefault="00F25484" w:rsidP="00F25484">
      <w:pPr>
        <w:pStyle w:val="Osnovnitekst"/>
        <w:ind w:left="1440" w:firstLine="720"/>
        <w:rPr>
          <w:rFonts w:ascii="Courier New" w:hAnsi="Courier New" w:cs="Courier New"/>
          <w:sz w:val="22"/>
          <w:szCs w:val="22"/>
        </w:rPr>
      </w:pPr>
      <w:r w:rsidRPr="00381FEF">
        <w:rPr>
          <w:rFonts w:ascii="Courier New" w:hAnsi="Courier New" w:cs="Courier New"/>
          <w:sz w:val="22"/>
          <w:szCs w:val="22"/>
        </w:rPr>
        <w:t xml:space="preserve">set </w:t>
      </w:r>
    </w:p>
    <w:p w14:paraId="01B72B95" w14:textId="77777777" w:rsidR="00F25484" w:rsidRPr="00381FEF" w:rsidRDefault="00F25484" w:rsidP="00F25484">
      <w:pPr>
        <w:pStyle w:val="Osnovnitekst"/>
        <w:ind w:left="2160" w:firstLine="720"/>
        <w:rPr>
          <w:rFonts w:ascii="Courier New" w:hAnsi="Courier New" w:cs="Courier New"/>
          <w:sz w:val="22"/>
          <w:szCs w:val="22"/>
        </w:rPr>
      </w:pPr>
      <w:r w:rsidRPr="00381FEF">
        <w:rPr>
          <w:rFonts w:ascii="Courier New" w:hAnsi="Courier New" w:cs="Courier New"/>
          <w:sz w:val="22"/>
          <w:szCs w:val="22"/>
        </w:rPr>
        <w:t xml:space="preserve">CA_BAL = CA_BAL + </w:t>
      </w:r>
      <w:proofErr w:type="spellStart"/>
      <w:r w:rsidRPr="00381FEF">
        <w:rPr>
          <w:rFonts w:ascii="Courier New" w:hAnsi="Courier New" w:cs="Courier New"/>
          <w:sz w:val="22"/>
          <w:szCs w:val="22"/>
        </w:rPr>
        <w:t>se_amount</w:t>
      </w:r>
      <w:proofErr w:type="spellEnd"/>
      <w:r w:rsidRPr="00381FEF">
        <w:rPr>
          <w:rFonts w:ascii="Courier New" w:hAnsi="Courier New" w:cs="Courier New"/>
          <w:sz w:val="22"/>
          <w:szCs w:val="22"/>
        </w:rPr>
        <w:t xml:space="preserve"> </w:t>
      </w:r>
    </w:p>
    <w:p w14:paraId="514F474D" w14:textId="77777777" w:rsidR="00F25484" w:rsidRPr="00381FEF" w:rsidRDefault="00F25484" w:rsidP="00F25484">
      <w:pPr>
        <w:pStyle w:val="Osnovnitekst"/>
        <w:ind w:left="1440" w:firstLine="720"/>
        <w:rPr>
          <w:rFonts w:ascii="Courier New" w:hAnsi="Courier New" w:cs="Courier New"/>
          <w:sz w:val="22"/>
          <w:szCs w:val="22"/>
        </w:rPr>
      </w:pPr>
      <w:proofErr w:type="spellStart"/>
      <w:r w:rsidRPr="00381FEF">
        <w:rPr>
          <w:rFonts w:ascii="Courier New" w:hAnsi="Courier New" w:cs="Courier New"/>
          <w:sz w:val="22"/>
          <w:szCs w:val="22"/>
        </w:rPr>
        <w:t>where</w:t>
      </w:r>
      <w:proofErr w:type="spellEnd"/>
      <w:r w:rsidRPr="00381FEF">
        <w:rPr>
          <w:rFonts w:ascii="Courier New" w:hAnsi="Courier New" w:cs="Courier New"/>
          <w:sz w:val="22"/>
          <w:szCs w:val="22"/>
        </w:rPr>
        <w:t xml:space="preserve"> </w:t>
      </w:r>
    </w:p>
    <w:p w14:paraId="5C4B6971" w14:textId="6B0F9EE2" w:rsidR="00F25484" w:rsidRDefault="00F25484" w:rsidP="00F25484">
      <w:pPr>
        <w:pStyle w:val="Osnovnitekst"/>
        <w:ind w:left="2160" w:firstLine="720"/>
        <w:rPr>
          <w:rFonts w:ascii="Courier New" w:hAnsi="Courier New" w:cs="Courier New"/>
          <w:sz w:val="22"/>
          <w:szCs w:val="22"/>
        </w:rPr>
      </w:pPr>
      <w:r w:rsidRPr="00381FEF">
        <w:rPr>
          <w:rFonts w:ascii="Courier New" w:hAnsi="Courier New" w:cs="Courier New"/>
          <w:sz w:val="22"/>
          <w:szCs w:val="22"/>
        </w:rPr>
        <w:t xml:space="preserve">CA_ID = </w:t>
      </w:r>
      <w:proofErr w:type="spellStart"/>
      <w:r w:rsidRPr="00381FEF">
        <w:rPr>
          <w:rFonts w:ascii="Courier New" w:hAnsi="Courier New" w:cs="Courier New"/>
          <w:sz w:val="22"/>
          <w:szCs w:val="22"/>
        </w:rPr>
        <w:t>acct_id</w:t>
      </w:r>
      <w:proofErr w:type="spellEnd"/>
    </w:p>
    <w:p w14:paraId="739F3EA3" w14:textId="77777777" w:rsidR="00381FEF" w:rsidRPr="00381FEF" w:rsidRDefault="00381FEF" w:rsidP="00F25484">
      <w:pPr>
        <w:pStyle w:val="Osnovnitekst"/>
        <w:ind w:left="2160" w:firstLine="720"/>
        <w:rPr>
          <w:rFonts w:ascii="Courier New" w:hAnsi="Courier New" w:cs="Courier New"/>
          <w:sz w:val="22"/>
          <w:szCs w:val="22"/>
          <w:lang w:val="sr-Latn-RS"/>
        </w:rPr>
      </w:pPr>
    </w:p>
    <w:p w14:paraId="4090FE3F" w14:textId="13C0953F" w:rsidR="00DD73C3" w:rsidRPr="00817329" w:rsidRDefault="00A143CE" w:rsidP="00817329">
      <w:pPr>
        <w:pStyle w:val="IInivonaslova-Potpoglavlje"/>
        <w:rPr>
          <w:lang w:val="sr-Cyrl-CS"/>
        </w:rPr>
      </w:pPr>
      <w:r>
        <w:rPr>
          <w:lang w:val="sr-Latn-RS"/>
        </w:rPr>
        <w:tab/>
      </w:r>
      <w:bookmarkStart w:id="6" w:name="_Toc111709992"/>
      <w:r w:rsidR="00817329">
        <w:rPr>
          <w:lang w:val="sr-Cyrl-RS"/>
        </w:rPr>
        <w:t xml:space="preserve">Комплетно </w:t>
      </w:r>
      <w:proofErr w:type="spellStart"/>
      <w:r w:rsidR="00817329">
        <w:rPr>
          <w:lang w:val="sr-Cyrl-RS"/>
        </w:rPr>
        <w:t>денормализована</w:t>
      </w:r>
      <w:proofErr w:type="spellEnd"/>
      <w:r w:rsidR="00817329">
        <w:rPr>
          <w:lang w:val="sr-Cyrl-RS"/>
        </w:rPr>
        <w:t xml:space="preserve"> шема</w:t>
      </w:r>
      <w:bookmarkEnd w:id="6"/>
    </w:p>
    <w:p w14:paraId="777F38BD" w14:textId="01BCD53B" w:rsidR="00701BEA" w:rsidRDefault="00A143CE" w:rsidP="00A143CE">
      <w:pPr>
        <w:pStyle w:val="Osnovnitekst"/>
        <w:ind w:firstLine="0"/>
        <w:rPr>
          <w:lang w:val="sr-Cyrl-RS"/>
        </w:rPr>
      </w:pPr>
      <w:r>
        <w:rPr>
          <w:lang w:val="sr-Latn-RS"/>
        </w:rPr>
        <w:tab/>
      </w:r>
      <w:r w:rsidR="00B63370">
        <w:rPr>
          <w:lang w:val="sr-Cyrl-RS"/>
        </w:rPr>
        <w:t xml:space="preserve">Извршене су две </w:t>
      </w:r>
      <w:proofErr w:type="spellStart"/>
      <w:r w:rsidR="00B63370">
        <w:rPr>
          <w:lang w:val="sr-Cyrl-RS"/>
        </w:rPr>
        <w:t>д</w:t>
      </w:r>
      <w:r w:rsidR="008307C0">
        <w:rPr>
          <w:lang w:val="sr-Cyrl-RS"/>
        </w:rPr>
        <w:t>енормализациј</w:t>
      </w:r>
      <w:r w:rsidR="00CA6858">
        <w:rPr>
          <w:lang w:val="sr-Cyrl-RS"/>
        </w:rPr>
        <w:t>е</w:t>
      </w:r>
      <w:proofErr w:type="spellEnd"/>
      <w:r w:rsidR="008307C0">
        <w:rPr>
          <w:lang w:val="sr-Cyrl-RS"/>
        </w:rPr>
        <w:t xml:space="preserve"> нормализованих табела </w:t>
      </w:r>
      <w:r w:rsidR="00B63370">
        <w:rPr>
          <w:lang w:val="sr-Cyrl-RS"/>
        </w:rPr>
        <w:t>(</w:t>
      </w:r>
      <w:r w:rsidR="00B63370">
        <w:rPr>
          <w:lang w:val="sr-Latn-RS"/>
        </w:rPr>
        <w:t>CA, HS, LT</w:t>
      </w:r>
      <w:r w:rsidR="00B63370">
        <w:rPr>
          <w:lang w:val="sr-Cyrl-RS"/>
        </w:rPr>
        <w:t>)</w:t>
      </w:r>
      <w:r w:rsidR="00B63370">
        <w:rPr>
          <w:lang w:val="sr-Latn-RS"/>
        </w:rPr>
        <w:t xml:space="preserve"> </w:t>
      </w:r>
      <w:r w:rsidR="00B63370">
        <w:rPr>
          <w:lang w:val="sr-Cyrl-RS"/>
        </w:rPr>
        <w:t xml:space="preserve">у циљу смањења утицаја </w:t>
      </w:r>
      <w:r w:rsidR="009F1DDA">
        <w:rPr>
          <w:lang w:val="sr-Cyrl-RS"/>
        </w:rPr>
        <w:t>спајањ</w:t>
      </w:r>
      <w:r w:rsidR="00B63370">
        <w:rPr>
          <w:lang w:val="sr-Cyrl-RS"/>
        </w:rPr>
        <w:t xml:space="preserve">а. Прва </w:t>
      </w:r>
      <w:proofErr w:type="spellStart"/>
      <w:r w:rsidR="00B63370">
        <w:rPr>
          <w:lang w:val="sr-Cyrl-RS"/>
        </w:rPr>
        <w:t>денормализација</w:t>
      </w:r>
      <w:proofErr w:type="spellEnd"/>
      <w:r w:rsidR="00B63370">
        <w:rPr>
          <w:lang w:val="sr-Cyrl-RS"/>
        </w:rPr>
        <w:t xml:space="preserve"> је потпуна</w:t>
      </w:r>
      <w:r w:rsidR="002F6C34">
        <w:rPr>
          <w:lang w:val="sr-Cyrl-RS"/>
        </w:rPr>
        <w:t xml:space="preserve"> (у наставку </w:t>
      </w:r>
      <w:r w:rsidR="002F6C34">
        <w:rPr>
          <w:lang w:val="sr-Latn-RS"/>
        </w:rPr>
        <w:t xml:space="preserve">FDT) </w:t>
      </w:r>
      <w:r w:rsidR="002F6C34">
        <w:rPr>
          <w:lang w:val="sr-Cyrl-RS"/>
        </w:rPr>
        <w:t xml:space="preserve">и она садржи </w:t>
      </w:r>
      <w:r w:rsidR="00701BEA">
        <w:rPr>
          <w:lang w:val="sr-Cyrl-RS"/>
        </w:rPr>
        <w:t xml:space="preserve">једну </w:t>
      </w:r>
      <w:proofErr w:type="spellStart"/>
      <w:r w:rsidR="00701BEA">
        <w:rPr>
          <w:lang w:val="sr-Cyrl-RS"/>
        </w:rPr>
        <w:t>денормализовану</w:t>
      </w:r>
      <w:proofErr w:type="spellEnd"/>
      <w:r w:rsidR="00701BEA">
        <w:rPr>
          <w:lang w:val="sr-Cyrl-RS"/>
        </w:rPr>
        <w:t xml:space="preserve"> табелу са подацима </w:t>
      </w:r>
      <w:r w:rsidR="0086299A">
        <w:rPr>
          <w:lang w:val="sr-Cyrl-RS"/>
        </w:rPr>
        <w:t xml:space="preserve">из све три </w:t>
      </w:r>
      <w:r w:rsidR="00663562">
        <w:rPr>
          <w:lang w:val="sr-Cyrl-RS"/>
        </w:rPr>
        <w:t xml:space="preserve">табеле коришћене у трансакцији </w:t>
      </w:r>
      <w:r w:rsidR="00663562">
        <w:rPr>
          <w:lang w:val="en-US"/>
        </w:rPr>
        <w:t>T2F1</w:t>
      </w:r>
      <w:r w:rsidR="00663562">
        <w:rPr>
          <w:lang w:val="sr-Cyrl-RS"/>
        </w:rPr>
        <w:t xml:space="preserve">. </w:t>
      </w:r>
      <w:proofErr w:type="spellStart"/>
      <w:r w:rsidR="00874C23">
        <w:rPr>
          <w:lang w:val="sr-Cyrl-RS"/>
        </w:rPr>
        <w:t>Псеудокод</w:t>
      </w:r>
      <w:proofErr w:type="spellEnd"/>
      <w:r w:rsidR="00874C23">
        <w:rPr>
          <w:lang w:val="sr-Cyrl-RS"/>
        </w:rPr>
        <w:t xml:space="preserve"> д</w:t>
      </w:r>
      <w:r w:rsidR="00EA3FA9">
        <w:rPr>
          <w:lang w:val="sr-Cyrl-RS"/>
        </w:rPr>
        <w:t>ефинициј</w:t>
      </w:r>
      <w:r w:rsidR="00874C23">
        <w:rPr>
          <w:lang w:val="sr-Cyrl-RS"/>
        </w:rPr>
        <w:t>е</w:t>
      </w:r>
      <w:r w:rsidR="00EA3FA9">
        <w:rPr>
          <w:lang w:val="sr-Cyrl-RS"/>
        </w:rPr>
        <w:t xml:space="preserve"> ове </w:t>
      </w:r>
      <w:proofErr w:type="spellStart"/>
      <w:r w:rsidR="00EA3FA9">
        <w:rPr>
          <w:lang w:val="sr-Cyrl-RS"/>
        </w:rPr>
        <w:t>денормализоване</w:t>
      </w:r>
      <w:proofErr w:type="spellEnd"/>
      <w:r w:rsidR="00EA3FA9">
        <w:rPr>
          <w:lang w:val="sr-Cyrl-RS"/>
        </w:rPr>
        <w:t xml:space="preserve"> табеле је у наставку:</w:t>
      </w:r>
    </w:p>
    <w:p w14:paraId="382690A1" w14:textId="7C2D78C6" w:rsidR="00EA3FA9" w:rsidRDefault="00EA3FA9" w:rsidP="00A143CE">
      <w:pPr>
        <w:pStyle w:val="Osnovnitekst"/>
        <w:ind w:firstLine="0"/>
        <w:rPr>
          <w:lang w:val="sr-Cyrl-RS"/>
        </w:rPr>
      </w:pPr>
      <w:r>
        <w:rPr>
          <w:lang w:val="sr-Cyrl-RS"/>
        </w:rPr>
        <w:t xml:space="preserve"> </w:t>
      </w:r>
    </w:p>
    <w:p w14:paraId="4F51BEA4" w14:textId="77777777" w:rsidR="00E659C2" w:rsidRPr="00874C23" w:rsidRDefault="00E659C2" w:rsidP="00E659C2">
      <w:pPr>
        <w:pStyle w:val="Osnovnitekst"/>
        <w:rPr>
          <w:rFonts w:ascii="Courier New" w:hAnsi="Courier New" w:cs="Courier New"/>
          <w:sz w:val="22"/>
          <w:szCs w:val="22"/>
          <w:lang w:val="sr-Cyrl-RS"/>
        </w:rPr>
      </w:pPr>
      <w:proofErr w:type="spellStart"/>
      <w:r w:rsidRPr="00874C23">
        <w:rPr>
          <w:rFonts w:ascii="Courier New" w:hAnsi="Courier New" w:cs="Courier New"/>
          <w:b/>
          <w:bCs/>
          <w:sz w:val="22"/>
          <w:szCs w:val="22"/>
          <w:lang w:val="sr-Cyrl-RS"/>
        </w:rPr>
        <w:t>table</w:t>
      </w:r>
      <w:proofErr w:type="spellEnd"/>
      <w:r w:rsidRPr="00874C23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r w:rsidRPr="00874C23">
        <w:rPr>
          <w:rFonts w:ascii="Courier New" w:hAnsi="Courier New" w:cs="Courier New"/>
          <w:b/>
          <w:bCs/>
          <w:sz w:val="22"/>
          <w:szCs w:val="22"/>
          <w:lang w:val="sr-Cyrl-RS"/>
        </w:rPr>
        <w:t>DTT2T3T8</w:t>
      </w:r>
      <w:r w:rsidRPr="00874C23">
        <w:rPr>
          <w:rFonts w:ascii="Courier New" w:hAnsi="Courier New" w:cs="Courier New"/>
          <w:sz w:val="22"/>
          <w:szCs w:val="22"/>
          <w:lang w:val="sr-Cyrl-RS"/>
        </w:rPr>
        <w:t xml:space="preserve"> ( </w:t>
      </w:r>
    </w:p>
    <w:p w14:paraId="0E0B6722" w14:textId="77777777" w:rsidR="00E659C2" w:rsidRPr="00874C23" w:rsidRDefault="00E659C2" w:rsidP="00567B40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874C23">
        <w:rPr>
          <w:rFonts w:ascii="Courier New" w:hAnsi="Courier New" w:cs="Courier New"/>
          <w:sz w:val="22"/>
          <w:szCs w:val="22"/>
          <w:lang w:val="sr-Cyrl-RS"/>
        </w:rPr>
        <w:tab/>
        <w:t xml:space="preserve">DT_CA_ID </w:t>
      </w:r>
      <w:proofErr w:type="spellStart"/>
      <w:r w:rsidRPr="00874C23">
        <w:rPr>
          <w:rFonts w:ascii="Courier New" w:hAnsi="Courier New" w:cs="Courier New"/>
          <w:sz w:val="22"/>
          <w:szCs w:val="22"/>
          <w:lang w:val="sr-Cyrl-RS"/>
        </w:rPr>
        <w:t>bigint</w:t>
      </w:r>
      <w:proofErr w:type="spellEnd"/>
      <w:r w:rsidRPr="00874C23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proofErr w:type="spellStart"/>
      <w:r w:rsidRPr="00874C23">
        <w:rPr>
          <w:rFonts w:ascii="Courier New" w:hAnsi="Courier New" w:cs="Courier New"/>
          <w:sz w:val="22"/>
          <w:szCs w:val="22"/>
          <w:lang w:val="sr-Cyrl-RS"/>
        </w:rPr>
        <w:t>not</w:t>
      </w:r>
      <w:proofErr w:type="spellEnd"/>
      <w:r w:rsidRPr="00874C23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proofErr w:type="spellStart"/>
      <w:r w:rsidRPr="00874C23">
        <w:rPr>
          <w:rFonts w:ascii="Courier New" w:hAnsi="Courier New" w:cs="Courier New"/>
          <w:sz w:val="22"/>
          <w:szCs w:val="22"/>
          <w:lang w:val="sr-Cyrl-RS"/>
        </w:rPr>
        <w:t>null</w:t>
      </w:r>
      <w:proofErr w:type="spellEnd"/>
      <w:r w:rsidRPr="00874C23">
        <w:rPr>
          <w:rFonts w:ascii="Courier New" w:hAnsi="Courier New" w:cs="Courier New"/>
          <w:sz w:val="22"/>
          <w:szCs w:val="22"/>
          <w:lang w:val="sr-Cyrl-RS"/>
        </w:rPr>
        <w:t>,</w:t>
      </w:r>
    </w:p>
    <w:p w14:paraId="66804237" w14:textId="77777777" w:rsidR="00E659C2" w:rsidRPr="00874C23" w:rsidRDefault="00E659C2" w:rsidP="00567B40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874C23">
        <w:rPr>
          <w:rFonts w:ascii="Courier New" w:hAnsi="Courier New" w:cs="Courier New"/>
          <w:sz w:val="22"/>
          <w:szCs w:val="22"/>
          <w:lang w:val="sr-Cyrl-RS"/>
        </w:rPr>
        <w:tab/>
        <w:t xml:space="preserve">DT_CA_BAL </w:t>
      </w:r>
      <w:proofErr w:type="spellStart"/>
      <w:r w:rsidRPr="00874C23">
        <w:rPr>
          <w:rFonts w:ascii="Courier New" w:hAnsi="Courier New" w:cs="Courier New"/>
          <w:sz w:val="22"/>
          <w:szCs w:val="22"/>
          <w:lang w:val="sr-Cyrl-RS"/>
        </w:rPr>
        <w:t>decimal</w:t>
      </w:r>
      <w:proofErr w:type="spellEnd"/>
      <w:r w:rsidRPr="00874C23">
        <w:rPr>
          <w:rFonts w:ascii="Courier New" w:hAnsi="Courier New" w:cs="Courier New"/>
          <w:sz w:val="22"/>
          <w:szCs w:val="22"/>
          <w:lang w:val="sr-Cyrl-RS"/>
        </w:rPr>
        <w:t xml:space="preserve">(12,2) </w:t>
      </w:r>
      <w:proofErr w:type="spellStart"/>
      <w:r w:rsidRPr="00874C23">
        <w:rPr>
          <w:rFonts w:ascii="Courier New" w:hAnsi="Courier New" w:cs="Courier New"/>
          <w:sz w:val="22"/>
          <w:szCs w:val="22"/>
          <w:lang w:val="sr-Cyrl-RS"/>
        </w:rPr>
        <w:t>not</w:t>
      </w:r>
      <w:proofErr w:type="spellEnd"/>
      <w:r w:rsidRPr="00874C23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proofErr w:type="spellStart"/>
      <w:r w:rsidRPr="00874C23">
        <w:rPr>
          <w:rFonts w:ascii="Courier New" w:hAnsi="Courier New" w:cs="Courier New"/>
          <w:sz w:val="22"/>
          <w:szCs w:val="22"/>
          <w:lang w:val="sr-Cyrl-RS"/>
        </w:rPr>
        <w:t>null</w:t>
      </w:r>
      <w:proofErr w:type="spellEnd"/>
      <w:r w:rsidRPr="00874C23">
        <w:rPr>
          <w:rFonts w:ascii="Courier New" w:hAnsi="Courier New" w:cs="Courier New"/>
          <w:sz w:val="22"/>
          <w:szCs w:val="22"/>
          <w:lang w:val="sr-Cyrl-RS"/>
        </w:rPr>
        <w:t>,</w:t>
      </w:r>
    </w:p>
    <w:p w14:paraId="61792107" w14:textId="77777777" w:rsidR="00E659C2" w:rsidRPr="00874C23" w:rsidRDefault="00E659C2" w:rsidP="00567B40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874C23">
        <w:rPr>
          <w:rFonts w:ascii="Courier New" w:hAnsi="Courier New" w:cs="Courier New"/>
          <w:sz w:val="22"/>
          <w:szCs w:val="22"/>
          <w:lang w:val="sr-Cyrl-RS"/>
        </w:rPr>
        <w:tab/>
        <w:t xml:space="preserve">DT_HS_S_SYMB </w:t>
      </w:r>
      <w:proofErr w:type="spellStart"/>
      <w:r w:rsidRPr="00874C23">
        <w:rPr>
          <w:rFonts w:ascii="Courier New" w:hAnsi="Courier New" w:cs="Courier New"/>
          <w:sz w:val="22"/>
          <w:szCs w:val="22"/>
          <w:lang w:val="sr-Cyrl-RS"/>
        </w:rPr>
        <w:t>char</w:t>
      </w:r>
      <w:proofErr w:type="spellEnd"/>
      <w:r w:rsidRPr="00874C23">
        <w:rPr>
          <w:rFonts w:ascii="Courier New" w:hAnsi="Courier New" w:cs="Courier New"/>
          <w:sz w:val="22"/>
          <w:szCs w:val="22"/>
          <w:lang w:val="sr-Cyrl-RS"/>
        </w:rPr>
        <w:t xml:space="preserve">(15) </w:t>
      </w:r>
      <w:proofErr w:type="spellStart"/>
      <w:r w:rsidRPr="00874C23">
        <w:rPr>
          <w:rFonts w:ascii="Courier New" w:hAnsi="Courier New" w:cs="Courier New"/>
          <w:sz w:val="22"/>
          <w:szCs w:val="22"/>
          <w:lang w:val="sr-Cyrl-RS"/>
        </w:rPr>
        <w:t>not</w:t>
      </w:r>
      <w:proofErr w:type="spellEnd"/>
      <w:r w:rsidRPr="00874C23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proofErr w:type="spellStart"/>
      <w:r w:rsidRPr="00874C23">
        <w:rPr>
          <w:rFonts w:ascii="Courier New" w:hAnsi="Courier New" w:cs="Courier New"/>
          <w:sz w:val="22"/>
          <w:szCs w:val="22"/>
          <w:lang w:val="sr-Cyrl-RS"/>
        </w:rPr>
        <w:t>null</w:t>
      </w:r>
      <w:proofErr w:type="spellEnd"/>
      <w:r w:rsidRPr="00874C23">
        <w:rPr>
          <w:rFonts w:ascii="Courier New" w:hAnsi="Courier New" w:cs="Courier New"/>
          <w:sz w:val="22"/>
          <w:szCs w:val="22"/>
          <w:lang w:val="sr-Cyrl-RS"/>
        </w:rPr>
        <w:t>,</w:t>
      </w:r>
    </w:p>
    <w:p w14:paraId="7EF4FCB4" w14:textId="77777777" w:rsidR="00E659C2" w:rsidRPr="00874C23" w:rsidRDefault="00E659C2" w:rsidP="00567B40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874C23">
        <w:rPr>
          <w:rFonts w:ascii="Courier New" w:hAnsi="Courier New" w:cs="Courier New"/>
          <w:sz w:val="22"/>
          <w:szCs w:val="22"/>
          <w:lang w:val="sr-Cyrl-RS"/>
        </w:rPr>
        <w:tab/>
        <w:t xml:space="preserve">DT_HS_QTY </w:t>
      </w:r>
      <w:proofErr w:type="spellStart"/>
      <w:r w:rsidRPr="00874C23">
        <w:rPr>
          <w:rFonts w:ascii="Courier New" w:hAnsi="Courier New" w:cs="Courier New"/>
          <w:sz w:val="22"/>
          <w:szCs w:val="22"/>
          <w:lang w:val="sr-Cyrl-RS"/>
        </w:rPr>
        <w:t>int</w:t>
      </w:r>
      <w:proofErr w:type="spellEnd"/>
      <w:r w:rsidRPr="00874C23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proofErr w:type="spellStart"/>
      <w:r w:rsidRPr="00874C23">
        <w:rPr>
          <w:rFonts w:ascii="Courier New" w:hAnsi="Courier New" w:cs="Courier New"/>
          <w:sz w:val="22"/>
          <w:szCs w:val="22"/>
          <w:lang w:val="sr-Cyrl-RS"/>
        </w:rPr>
        <w:t>not</w:t>
      </w:r>
      <w:proofErr w:type="spellEnd"/>
      <w:r w:rsidRPr="00874C23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proofErr w:type="spellStart"/>
      <w:r w:rsidRPr="00874C23">
        <w:rPr>
          <w:rFonts w:ascii="Courier New" w:hAnsi="Courier New" w:cs="Courier New"/>
          <w:sz w:val="22"/>
          <w:szCs w:val="22"/>
          <w:lang w:val="sr-Cyrl-RS"/>
        </w:rPr>
        <w:t>null</w:t>
      </w:r>
      <w:proofErr w:type="spellEnd"/>
      <w:r w:rsidRPr="00874C23">
        <w:rPr>
          <w:rFonts w:ascii="Courier New" w:hAnsi="Courier New" w:cs="Courier New"/>
          <w:sz w:val="22"/>
          <w:szCs w:val="22"/>
          <w:lang w:val="sr-Cyrl-RS"/>
        </w:rPr>
        <w:t>,</w:t>
      </w:r>
    </w:p>
    <w:p w14:paraId="178F8C90" w14:textId="77777777" w:rsidR="00E659C2" w:rsidRPr="00874C23" w:rsidRDefault="00E659C2" w:rsidP="00567B40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874C23">
        <w:rPr>
          <w:rFonts w:ascii="Courier New" w:hAnsi="Courier New" w:cs="Courier New"/>
          <w:sz w:val="22"/>
          <w:szCs w:val="22"/>
          <w:lang w:val="sr-Cyrl-RS"/>
        </w:rPr>
        <w:lastRenderedPageBreak/>
        <w:tab/>
        <w:t xml:space="preserve">DT_CA_C_ID </w:t>
      </w:r>
      <w:proofErr w:type="spellStart"/>
      <w:r w:rsidRPr="00874C23">
        <w:rPr>
          <w:rFonts w:ascii="Courier New" w:hAnsi="Courier New" w:cs="Courier New"/>
          <w:sz w:val="22"/>
          <w:szCs w:val="22"/>
          <w:lang w:val="sr-Cyrl-RS"/>
        </w:rPr>
        <w:t>bigint</w:t>
      </w:r>
      <w:proofErr w:type="spellEnd"/>
      <w:r w:rsidRPr="00874C23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proofErr w:type="spellStart"/>
      <w:r w:rsidRPr="00874C23">
        <w:rPr>
          <w:rFonts w:ascii="Courier New" w:hAnsi="Courier New" w:cs="Courier New"/>
          <w:sz w:val="22"/>
          <w:szCs w:val="22"/>
          <w:lang w:val="sr-Cyrl-RS"/>
        </w:rPr>
        <w:t>not</w:t>
      </w:r>
      <w:proofErr w:type="spellEnd"/>
      <w:r w:rsidRPr="00874C23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proofErr w:type="spellStart"/>
      <w:r w:rsidRPr="00874C23">
        <w:rPr>
          <w:rFonts w:ascii="Courier New" w:hAnsi="Courier New" w:cs="Courier New"/>
          <w:sz w:val="22"/>
          <w:szCs w:val="22"/>
          <w:lang w:val="sr-Cyrl-RS"/>
        </w:rPr>
        <w:t>null</w:t>
      </w:r>
      <w:proofErr w:type="spellEnd"/>
      <w:r w:rsidRPr="00874C23">
        <w:rPr>
          <w:rFonts w:ascii="Courier New" w:hAnsi="Courier New" w:cs="Courier New"/>
          <w:sz w:val="22"/>
          <w:szCs w:val="22"/>
          <w:lang w:val="sr-Cyrl-RS"/>
        </w:rPr>
        <w:t>,</w:t>
      </w:r>
    </w:p>
    <w:p w14:paraId="79103DDC" w14:textId="77777777" w:rsidR="00E659C2" w:rsidRPr="00874C23" w:rsidRDefault="00E659C2" w:rsidP="00567B40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874C23">
        <w:rPr>
          <w:rFonts w:ascii="Courier New" w:hAnsi="Courier New" w:cs="Courier New"/>
          <w:sz w:val="22"/>
          <w:szCs w:val="22"/>
          <w:lang w:val="sr-Cyrl-RS"/>
        </w:rPr>
        <w:tab/>
        <w:t xml:space="preserve">DT_LT_PRICE </w:t>
      </w:r>
      <w:proofErr w:type="spellStart"/>
      <w:r w:rsidRPr="00874C23">
        <w:rPr>
          <w:rFonts w:ascii="Courier New" w:hAnsi="Courier New" w:cs="Courier New"/>
          <w:sz w:val="22"/>
          <w:szCs w:val="22"/>
          <w:lang w:val="sr-Cyrl-RS"/>
        </w:rPr>
        <w:t>decimal</w:t>
      </w:r>
      <w:proofErr w:type="spellEnd"/>
      <w:r w:rsidRPr="00874C23">
        <w:rPr>
          <w:rFonts w:ascii="Courier New" w:hAnsi="Courier New" w:cs="Courier New"/>
          <w:sz w:val="22"/>
          <w:szCs w:val="22"/>
          <w:lang w:val="sr-Cyrl-RS"/>
        </w:rPr>
        <w:t xml:space="preserve">(10,2) </w:t>
      </w:r>
      <w:proofErr w:type="spellStart"/>
      <w:r w:rsidRPr="00874C23">
        <w:rPr>
          <w:rFonts w:ascii="Courier New" w:hAnsi="Courier New" w:cs="Courier New"/>
          <w:sz w:val="22"/>
          <w:szCs w:val="22"/>
          <w:lang w:val="sr-Cyrl-RS"/>
        </w:rPr>
        <w:t>not</w:t>
      </w:r>
      <w:proofErr w:type="spellEnd"/>
      <w:r w:rsidRPr="00874C23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proofErr w:type="spellStart"/>
      <w:r w:rsidRPr="00874C23">
        <w:rPr>
          <w:rFonts w:ascii="Courier New" w:hAnsi="Courier New" w:cs="Courier New"/>
          <w:sz w:val="22"/>
          <w:szCs w:val="22"/>
          <w:lang w:val="sr-Cyrl-RS"/>
        </w:rPr>
        <w:t>null</w:t>
      </w:r>
      <w:proofErr w:type="spellEnd"/>
      <w:r w:rsidRPr="00874C23">
        <w:rPr>
          <w:rFonts w:ascii="Courier New" w:hAnsi="Courier New" w:cs="Courier New"/>
          <w:sz w:val="22"/>
          <w:szCs w:val="22"/>
          <w:lang w:val="sr-Cyrl-RS"/>
        </w:rPr>
        <w:t>,</w:t>
      </w:r>
    </w:p>
    <w:p w14:paraId="7F22210C" w14:textId="27A989AE" w:rsidR="00E659C2" w:rsidRPr="00874C23" w:rsidRDefault="00E659C2" w:rsidP="00567B40">
      <w:pPr>
        <w:pStyle w:val="Osnovnitekst"/>
        <w:ind w:left="677"/>
        <w:rPr>
          <w:rFonts w:ascii="Courier New" w:hAnsi="Courier New" w:cs="Courier New"/>
          <w:sz w:val="22"/>
          <w:szCs w:val="22"/>
          <w:lang w:val="sr-Latn-RS"/>
        </w:rPr>
      </w:pPr>
      <w:r w:rsidRPr="00874C23">
        <w:rPr>
          <w:rFonts w:ascii="Courier New" w:hAnsi="Courier New" w:cs="Courier New"/>
          <w:sz w:val="22"/>
          <w:szCs w:val="22"/>
          <w:lang w:val="sr-Cyrl-RS"/>
        </w:rPr>
        <w:tab/>
        <w:t>PK (DT_CA_ID, DT_CA_BAL, DT_HS_S_SYMB)</w:t>
      </w:r>
      <w:r w:rsidR="00DE221B" w:rsidRPr="00874C23">
        <w:rPr>
          <w:rFonts w:ascii="Courier New" w:hAnsi="Courier New" w:cs="Courier New"/>
          <w:sz w:val="22"/>
          <w:szCs w:val="22"/>
          <w:lang w:val="sr-Latn-RS"/>
        </w:rPr>
        <w:t>,</w:t>
      </w:r>
    </w:p>
    <w:p w14:paraId="5B5ABA93" w14:textId="2E139F8B" w:rsidR="00E659C2" w:rsidRPr="00874C23" w:rsidRDefault="00E659C2" w:rsidP="00567B40">
      <w:pPr>
        <w:pStyle w:val="Osnovnitekst"/>
        <w:ind w:left="677"/>
        <w:rPr>
          <w:rFonts w:ascii="Courier New" w:hAnsi="Courier New" w:cs="Courier New"/>
          <w:sz w:val="22"/>
          <w:szCs w:val="22"/>
          <w:lang w:val="sr-Latn-RS"/>
        </w:rPr>
      </w:pPr>
      <w:r w:rsidRPr="00874C23">
        <w:rPr>
          <w:rFonts w:ascii="Courier New" w:hAnsi="Courier New" w:cs="Courier New"/>
          <w:sz w:val="22"/>
          <w:szCs w:val="22"/>
          <w:lang w:val="sr-Cyrl-RS"/>
        </w:rPr>
        <w:tab/>
        <w:t>INDEX ON (DT_CA_C_ID)</w:t>
      </w:r>
      <w:r w:rsidR="00DE221B" w:rsidRPr="00874C23">
        <w:rPr>
          <w:rFonts w:ascii="Courier New" w:hAnsi="Courier New" w:cs="Courier New"/>
          <w:sz w:val="22"/>
          <w:szCs w:val="22"/>
          <w:lang w:val="sr-Latn-RS"/>
        </w:rPr>
        <w:t>,</w:t>
      </w:r>
    </w:p>
    <w:p w14:paraId="42B484ED" w14:textId="77777777" w:rsidR="00E659C2" w:rsidRPr="00874C23" w:rsidRDefault="00E659C2" w:rsidP="00567B40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874C23">
        <w:rPr>
          <w:rFonts w:ascii="Courier New" w:hAnsi="Courier New" w:cs="Courier New"/>
          <w:sz w:val="22"/>
          <w:szCs w:val="22"/>
          <w:lang w:val="sr-Cyrl-RS"/>
        </w:rPr>
        <w:tab/>
        <w:t>INDEX ON (DT_HS_S_SYMB, DT_CA_ID)</w:t>
      </w:r>
    </w:p>
    <w:p w14:paraId="7244154F" w14:textId="225C44AD" w:rsidR="00EA3FA9" w:rsidRDefault="00E659C2" w:rsidP="00567B40">
      <w:pPr>
        <w:pStyle w:val="Osnovnitekst"/>
        <w:ind w:left="677" w:firstLine="0"/>
        <w:rPr>
          <w:rFonts w:ascii="Courier New" w:hAnsi="Courier New" w:cs="Courier New"/>
          <w:sz w:val="22"/>
          <w:szCs w:val="22"/>
          <w:lang w:val="sr-Cyrl-RS"/>
        </w:rPr>
      </w:pPr>
      <w:r w:rsidRPr="00874C23">
        <w:rPr>
          <w:rFonts w:ascii="Courier New" w:hAnsi="Courier New" w:cs="Courier New"/>
          <w:sz w:val="22"/>
          <w:szCs w:val="22"/>
          <w:lang w:val="sr-Cyrl-RS"/>
        </w:rPr>
        <w:t>);</w:t>
      </w:r>
    </w:p>
    <w:p w14:paraId="1630B5F5" w14:textId="77777777" w:rsidR="00874C23" w:rsidRPr="00874C23" w:rsidRDefault="00874C23" w:rsidP="00567B40">
      <w:pPr>
        <w:pStyle w:val="Osnovnitekst"/>
        <w:ind w:left="677" w:firstLine="0"/>
        <w:rPr>
          <w:rFonts w:ascii="Courier New" w:hAnsi="Courier New" w:cs="Courier New"/>
          <w:sz w:val="22"/>
          <w:szCs w:val="22"/>
          <w:lang w:val="sr-Cyrl-RS"/>
        </w:rPr>
      </w:pPr>
    </w:p>
    <w:p w14:paraId="15DB7E99" w14:textId="5E03F1C2" w:rsidR="002F6C34" w:rsidRDefault="00663562" w:rsidP="00567B40">
      <w:pPr>
        <w:pStyle w:val="Osnovnitekst"/>
        <w:rPr>
          <w:lang w:val="sr-Cyrl-RS"/>
        </w:rPr>
      </w:pPr>
      <w:r>
        <w:rPr>
          <w:lang w:val="sr-Cyrl-RS"/>
        </w:rPr>
        <w:t>Мотивација за ов</w:t>
      </w:r>
      <w:r w:rsidR="00EA3FA9">
        <w:rPr>
          <w:lang w:val="sr-Cyrl-RS"/>
        </w:rPr>
        <w:t xml:space="preserve">акву </w:t>
      </w:r>
      <w:proofErr w:type="spellStart"/>
      <w:r w:rsidR="00EA3FA9">
        <w:rPr>
          <w:lang w:val="sr-Cyrl-RS"/>
        </w:rPr>
        <w:t>денормализацију</w:t>
      </w:r>
      <w:proofErr w:type="spellEnd"/>
      <w:r>
        <w:rPr>
          <w:lang w:val="sr-Cyrl-RS"/>
        </w:rPr>
        <w:t xml:space="preserve"> лежи у </w:t>
      </w:r>
      <w:r w:rsidR="00EA3FA9">
        <w:rPr>
          <w:lang w:val="sr-Cyrl-RS"/>
        </w:rPr>
        <w:t xml:space="preserve">елиминацији оба </w:t>
      </w:r>
      <w:r w:rsidR="00C56298">
        <w:rPr>
          <w:lang w:val="sr-Cyrl-RS"/>
        </w:rPr>
        <w:t xml:space="preserve">спајања </w:t>
      </w:r>
      <w:r w:rsidR="00EA3FA9">
        <w:rPr>
          <w:lang w:val="sr-Cyrl-RS"/>
        </w:rPr>
        <w:t xml:space="preserve">приликом извршавања трансакције </w:t>
      </w:r>
      <w:r w:rsidR="00EA3FA9">
        <w:rPr>
          <w:lang w:val="en-US"/>
        </w:rPr>
        <w:t>T2F1</w:t>
      </w:r>
      <w:r w:rsidR="00EA3FA9">
        <w:rPr>
          <w:lang w:val="sr-Cyrl-RS"/>
        </w:rPr>
        <w:t xml:space="preserve">. Ова трансакција је прилагођена </w:t>
      </w:r>
      <w:proofErr w:type="spellStart"/>
      <w:r w:rsidR="00D310EA">
        <w:rPr>
          <w:lang w:val="sr-Cyrl-RS"/>
        </w:rPr>
        <w:t>денормализованој</w:t>
      </w:r>
      <w:proofErr w:type="spellEnd"/>
      <w:r w:rsidR="00D310EA">
        <w:rPr>
          <w:lang w:val="sr-Cyrl-RS"/>
        </w:rPr>
        <w:t xml:space="preserve"> шеми, </w:t>
      </w:r>
      <w:r w:rsidR="00E645FB">
        <w:rPr>
          <w:lang w:val="sr-Cyrl-RS"/>
        </w:rPr>
        <w:t xml:space="preserve">с тим да се коректност трансакције није променила. Преуређена </w:t>
      </w:r>
      <w:r w:rsidR="00E645FB">
        <w:rPr>
          <w:lang w:val="en-US"/>
        </w:rPr>
        <w:t>T2F1</w:t>
      </w:r>
      <w:r w:rsidR="00E645FB">
        <w:rPr>
          <w:lang w:val="sr-Cyrl-RS"/>
        </w:rPr>
        <w:t xml:space="preserve"> трансакција, као и модификоване трансакције ажурирања, </w:t>
      </w:r>
      <w:r w:rsidR="00E645FB">
        <w:rPr>
          <w:lang w:val="en-US"/>
        </w:rPr>
        <w:t>T3F1, T</w:t>
      </w:r>
      <w:r w:rsidR="004309DC">
        <w:rPr>
          <w:lang w:val="en-US"/>
        </w:rPr>
        <w:t>8F2</w:t>
      </w:r>
      <w:r w:rsidR="004309DC">
        <w:rPr>
          <w:lang w:val="sr-Cyrl-RS"/>
        </w:rPr>
        <w:t xml:space="preserve"> и </w:t>
      </w:r>
      <w:r w:rsidR="004309DC">
        <w:rPr>
          <w:lang w:val="en-US"/>
        </w:rPr>
        <w:t>T8F6</w:t>
      </w:r>
      <w:r w:rsidR="004309DC">
        <w:rPr>
          <w:lang w:val="sr-Cyrl-RS"/>
        </w:rPr>
        <w:t xml:space="preserve"> </w:t>
      </w:r>
      <w:r w:rsidR="00C56298">
        <w:rPr>
          <w:lang w:val="sr-Cyrl-RS"/>
        </w:rPr>
        <w:t xml:space="preserve">дате </w:t>
      </w:r>
      <w:r w:rsidR="004309DC">
        <w:rPr>
          <w:lang w:val="sr-Cyrl-RS"/>
        </w:rPr>
        <w:t>су у наставку:</w:t>
      </w:r>
    </w:p>
    <w:p w14:paraId="1AC54C1A" w14:textId="77777777" w:rsidR="00E306DC" w:rsidRDefault="00E306DC" w:rsidP="009044C3">
      <w:pPr>
        <w:pStyle w:val="Osnovnitekst"/>
        <w:rPr>
          <w:lang w:val="sr-Latn-RS"/>
        </w:rPr>
      </w:pPr>
    </w:p>
    <w:p w14:paraId="52859DCE" w14:textId="77777777" w:rsidR="00E306DC" w:rsidRPr="00346F7D" w:rsidRDefault="00E306DC" w:rsidP="00E306DC">
      <w:pPr>
        <w:pStyle w:val="Osnovnitekst"/>
        <w:rPr>
          <w:rFonts w:ascii="Courier New" w:hAnsi="Courier New" w:cs="Courier New"/>
          <w:sz w:val="22"/>
          <w:szCs w:val="22"/>
          <w:lang w:val="sr-Latn-RS"/>
        </w:rPr>
      </w:pPr>
      <w:r w:rsidRPr="00346F7D">
        <w:rPr>
          <w:rFonts w:ascii="Courier New" w:hAnsi="Courier New" w:cs="Courier New"/>
          <w:sz w:val="22"/>
          <w:szCs w:val="22"/>
          <w:lang w:val="sr-Latn-RS"/>
        </w:rPr>
        <w:t>FDTT2F1</w:t>
      </w:r>
    </w:p>
    <w:p w14:paraId="6B03BD40" w14:textId="77777777" w:rsidR="00E306DC" w:rsidRPr="00346F7D" w:rsidRDefault="00E306DC" w:rsidP="00E306DC">
      <w:pPr>
        <w:pStyle w:val="Osnovnitekst"/>
        <w:ind w:left="677"/>
        <w:rPr>
          <w:rFonts w:ascii="Courier New" w:hAnsi="Courier New" w:cs="Courier New"/>
          <w:sz w:val="22"/>
          <w:szCs w:val="22"/>
          <w:lang w:val="sr-Latn-RS"/>
        </w:rPr>
      </w:pPr>
      <w:r w:rsidRPr="00346F7D">
        <w:rPr>
          <w:rFonts w:ascii="Courier New" w:hAnsi="Courier New" w:cs="Courier New"/>
          <w:sz w:val="22"/>
          <w:szCs w:val="22"/>
          <w:lang w:val="sr-Latn-RS"/>
        </w:rPr>
        <w:tab/>
      </w:r>
      <w:proofErr w:type="spellStart"/>
      <w:r w:rsidRPr="00346F7D">
        <w:rPr>
          <w:rFonts w:ascii="Courier New" w:hAnsi="Courier New" w:cs="Courier New"/>
          <w:b/>
          <w:bCs/>
          <w:sz w:val="22"/>
          <w:szCs w:val="22"/>
          <w:lang w:val="sr-Latn-RS"/>
        </w:rPr>
        <w:t>select</w:t>
      </w:r>
      <w:proofErr w:type="spellEnd"/>
      <w:r w:rsidRPr="00346F7D">
        <w:rPr>
          <w:rFonts w:ascii="Courier New" w:hAnsi="Courier New" w:cs="Courier New"/>
          <w:sz w:val="22"/>
          <w:szCs w:val="22"/>
          <w:lang w:val="sr-Latn-RS"/>
        </w:rPr>
        <w:t xml:space="preserve"> </w:t>
      </w:r>
      <w:proofErr w:type="spellStart"/>
      <w:r w:rsidRPr="00346F7D">
        <w:rPr>
          <w:rFonts w:ascii="Courier New" w:hAnsi="Courier New" w:cs="Courier New"/>
          <w:sz w:val="22"/>
          <w:szCs w:val="22"/>
          <w:lang w:val="sr-Latn-RS"/>
        </w:rPr>
        <w:t>first</w:t>
      </w:r>
      <w:proofErr w:type="spellEnd"/>
      <w:r w:rsidRPr="00346F7D">
        <w:rPr>
          <w:rFonts w:ascii="Courier New" w:hAnsi="Courier New" w:cs="Courier New"/>
          <w:sz w:val="22"/>
          <w:szCs w:val="22"/>
          <w:lang w:val="sr-Latn-RS"/>
        </w:rPr>
        <w:t xml:space="preserve"> </w:t>
      </w:r>
      <w:proofErr w:type="spellStart"/>
      <w:r w:rsidRPr="00346F7D">
        <w:rPr>
          <w:rFonts w:ascii="Courier New" w:hAnsi="Courier New" w:cs="Courier New"/>
          <w:sz w:val="22"/>
          <w:szCs w:val="22"/>
          <w:lang w:val="sr-Latn-RS"/>
        </w:rPr>
        <w:t>max_acct_len</w:t>
      </w:r>
      <w:proofErr w:type="spellEnd"/>
      <w:r w:rsidRPr="00346F7D">
        <w:rPr>
          <w:rFonts w:ascii="Courier New" w:hAnsi="Courier New" w:cs="Courier New"/>
          <w:sz w:val="22"/>
          <w:szCs w:val="22"/>
          <w:lang w:val="sr-Latn-RS"/>
        </w:rPr>
        <w:t xml:space="preserve"> </w:t>
      </w:r>
      <w:proofErr w:type="spellStart"/>
      <w:r w:rsidRPr="00346F7D">
        <w:rPr>
          <w:rFonts w:ascii="Courier New" w:hAnsi="Courier New" w:cs="Courier New"/>
          <w:sz w:val="22"/>
          <w:szCs w:val="22"/>
          <w:lang w:val="sr-Latn-RS"/>
        </w:rPr>
        <w:t>rows</w:t>
      </w:r>
      <w:proofErr w:type="spellEnd"/>
      <w:r w:rsidRPr="00346F7D">
        <w:rPr>
          <w:rFonts w:ascii="Courier New" w:hAnsi="Courier New" w:cs="Courier New"/>
          <w:sz w:val="22"/>
          <w:szCs w:val="22"/>
          <w:lang w:val="sr-Latn-RS"/>
        </w:rPr>
        <w:t xml:space="preserve"> </w:t>
      </w:r>
    </w:p>
    <w:p w14:paraId="09804327" w14:textId="49C0C45F" w:rsidR="00E306DC" w:rsidRPr="00346F7D" w:rsidRDefault="00317396" w:rsidP="00E306DC">
      <w:pPr>
        <w:pStyle w:val="Osnovnitekst"/>
        <w:ind w:left="677"/>
        <w:rPr>
          <w:rFonts w:ascii="Courier New" w:hAnsi="Courier New" w:cs="Courier New"/>
          <w:sz w:val="22"/>
          <w:szCs w:val="22"/>
          <w:lang w:val="sr-Latn-RS"/>
        </w:rPr>
      </w:pPr>
      <w:r w:rsidRPr="00346F7D">
        <w:rPr>
          <w:rFonts w:ascii="Courier New" w:hAnsi="Courier New" w:cs="Courier New"/>
          <w:sz w:val="22"/>
          <w:szCs w:val="22"/>
          <w:lang w:val="sr-Latn-RS"/>
        </w:rPr>
        <w:tab/>
      </w:r>
      <w:r w:rsidR="00E306DC" w:rsidRPr="00346F7D">
        <w:rPr>
          <w:rFonts w:ascii="Courier New" w:hAnsi="Courier New" w:cs="Courier New"/>
          <w:sz w:val="22"/>
          <w:szCs w:val="22"/>
          <w:lang w:val="sr-Latn-RS"/>
        </w:rPr>
        <w:tab/>
      </w:r>
      <w:r w:rsidR="00E306DC" w:rsidRPr="00346F7D">
        <w:rPr>
          <w:rFonts w:ascii="Courier New" w:hAnsi="Courier New" w:cs="Courier New"/>
          <w:sz w:val="22"/>
          <w:szCs w:val="22"/>
          <w:lang w:val="sr-Latn-RS"/>
        </w:rPr>
        <w:tab/>
      </w:r>
      <w:proofErr w:type="spellStart"/>
      <w:r w:rsidR="00E306DC" w:rsidRPr="00346F7D">
        <w:rPr>
          <w:rFonts w:ascii="Courier New" w:hAnsi="Courier New" w:cs="Courier New"/>
          <w:sz w:val="22"/>
          <w:szCs w:val="22"/>
          <w:lang w:val="sr-Latn-RS"/>
        </w:rPr>
        <w:t>acct_id</w:t>
      </w:r>
      <w:proofErr w:type="spellEnd"/>
      <w:r w:rsidR="00E306DC" w:rsidRPr="00346F7D">
        <w:rPr>
          <w:rFonts w:ascii="Courier New" w:hAnsi="Courier New" w:cs="Courier New"/>
          <w:sz w:val="22"/>
          <w:szCs w:val="22"/>
          <w:lang w:val="sr-Latn-RS"/>
        </w:rPr>
        <w:t>[]</w:t>
      </w:r>
      <w:r w:rsidR="00DB0735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r w:rsidR="00E306DC" w:rsidRPr="00346F7D">
        <w:rPr>
          <w:rFonts w:ascii="Courier New" w:hAnsi="Courier New" w:cs="Courier New"/>
          <w:sz w:val="22"/>
          <w:szCs w:val="22"/>
          <w:lang w:val="sr-Latn-RS"/>
        </w:rPr>
        <w:t>=</w:t>
      </w:r>
      <w:r w:rsidR="00DB0735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r w:rsidR="00E306DC" w:rsidRPr="00346F7D">
        <w:rPr>
          <w:rFonts w:ascii="Courier New" w:hAnsi="Courier New" w:cs="Courier New"/>
          <w:sz w:val="22"/>
          <w:szCs w:val="22"/>
          <w:lang w:val="sr-Latn-RS"/>
        </w:rPr>
        <w:t xml:space="preserve">DT_CA_ID, </w:t>
      </w:r>
    </w:p>
    <w:p w14:paraId="189CEF3C" w14:textId="097E61EA" w:rsidR="00E306DC" w:rsidRPr="00346F7D" w:rsidRDefault="00E306DC" w:rsidP="00E306DC">
      <w:pPr>
        <w:pStyle w:val="Osnovnitekst"/>
        <w:ind w:left="677"/>
        <w:rPr>
          <w:rFonts w:ascii="Courier New" w:hAnsi="Courier New" w:cs="Courier New"/>
          <w:sz w:val="22"/>
          <w:szCs w:val="22"/>
          <w:lang w:val="sr-Latn-RS"/>
        </w:rPr>
      </w:pPr>
      <w:r w:rsidRPr="00346F7D">
        <w:rPr>
          <w:rFonts w:ascii="Courier New" w:hAnsi="Courier New" w:cs="Courier New"/>
          <w:sz w:val="22"/>
          <w:szCs w:val="22"/>
          <w:lang w:val="sr-Latn-RS"/>
        </w:rPr>
        <w:tab/>
      </w:r>
      <w:r w:rsidR="00317396" w:rsidRPr="00346F7D">
        <w:rPr>
          <w:rFonts w:ascii="Courier New" w:hAnsi="Courier New" w:cs="Courier New"/>
          <w:sz w:val="22"/>
          <w:szCs w:val="22"/>
          <w:lang w:val="sr-Latn-RS"/>
        </w:rPr>
        <w:tab/>
      </w:r>
      <w:r w:rsidRPr="00346F7D">
        <w:rPr>
          <w:rFonts w:ascii="Courier New" w:hAnsi="Courier New" w:cs="Courier New"/>
          <w:sz w:val="22"/>
          <w:szCs w:val="22"/>
          <w:lang w:val="sr-Latn-RS"/>
        </w:rPr>
        <w:tab/>
      </w:r>
      <w:proofErr w:type="spellStart"/>
      <w:r w:rsidRPr="00346F7D">
        <w:rPr>
          <w:rFonts w:ascii="Courier New" w:hAnsi="Courier New" w:cs="Courier New"/>
          <w:sz w:val="22"/>
          <w:szCs w:val="22"/>
          <w:lang w:val="sr-Latn-RS"/>
        </w:rPr>
        <w:t>cash_bal</w:t>
      </w:r>
      <w:proofErr w:type="spellEnd"/>
      <w:r w:rsidRPr="00346F7D">
        <w:rPr>
          <w:rFonts w:ascii="Courier New" w:hAnsi="Courier New" w:cs="Courier New"/>
          <w:sz w:val="22"/>
          <w:szCs w:val="22"/>
          <w:lang w:val="sr-Latn-RS"/>
        </w:rPr>
        <w:t xml:space="preserve">[] = DT_CA_BAL, </w:t>
      </w:r>
    </w:p>
    <w:p w14:paraId="39013BB5" w14:textId="77777777" w:rsidR="00B37E3E" w:rsidRDefault="00E306DC" w:rsidP="00E306DC">
      <w:pPr>
        <w:pStyle w:val="Osnovnitekst"/>
        <w:ind w:left="677"/>
        <w:rPr>
          <w:rFonts w:ascii="Courier New" w:hAnsi="Courier New" w:cs="Courier New"/>
          <w:sz w:val="22"/>
          <w:szCs w:val="22"/>
          <w:lang w:val="sr-Latn-RS"/>
        </w:rPr>
      </w:pPr>
      <w:r w:rsidRPr="00346F7D">
        <w:rPr>
          <w:rFonts w:ascii="Courier New" w:hAnsi="Courier New" w:cs="Courier New"/>
          <w:sz w:val="22"/>
          <w:szCs w:val="22"/>
          <w:lang w:val="sr-Latn-RS"/>
        </w:rPr>
        <w:tab/>
      </w:r>
      <w:r w:rsidRPr="00346F7D">
        <w:rPr>
          <w:rFonts w:ascii="Courier New" w:hAnsi="Courier New" w:cs="Courier New"/>
          <w:sz w:val="22"/>
          <w:szCs w:val="22"/>
          <w:lang w:val="sr-Latn-RS"/>
        </w:rPr>
        <w:tab/>
      </w:r>
      <w:r w:rsidR="00317396" w:rsidRPr="00346F7D">
        <w:rPr>
          <w:rFonts w:ascii="Courier New" w:hAnsi="Courier New" w:cs="Courier New"/>
          <w:sz w:val="22"/>
          <w:szCs w:val="22"/>
          <w:lang w:val="sr-Latn-RS"/>
        </w:rPr>
        <w:tab/>
      </w:r>
      <w:proofErr w:type="spellStart"/>
      <w:r w:rsidRPr="00346F7D">
        <w:rPr>
          <w:rFonts w:ascii="Courier New" w:hAnsi="Courier New" w:cs="Courier New"/>
          <w:sz w:val="22"/>
          <w:szCs w:val="22"/>
          <w:lang w:val="sr-Latn-RS"/>
        </w:rPr>
        <w:t>assets_total</w:t>
      </w:r>
      <w:proofErr w:type="spellEnd"/>
      <w:r w:rsidRPr="00346F7D">
        <w:rPr>
          <w:rFonts w:ascii="Courier New" w:hAnsi="Courier New" w:cs="Courier New"/>
          <w:sz w:val="22"/>
          <w:szCs w:val="22"/>
          <w:lang w:val="sr-Latn-RS"/>
        </w:rPr>
        <w:t>[]</w:t>
      </w:r>
      <w:r w:rsidR="00B37E3E">
        <w:rPr>
          <w:rFonts w:ascii="Courier New" w:hAnsi="Courier New" w:cs="Courier New"/>
          <w:sz w:val="22"/>
          <w:szCs w:val="22"/>
          <w:lang w:val="sr-Latn-RS"/>
        </w:rPr>
        <w:t xml:space="preserve"> </w:t>
      </w:r>
      <w:r w:rsidRPr="00346F7D">
        <w:rPr>
          <w:rFonts w:ascii="Courier New" w:hAnsi="Courier New" w:cs="Courier New"/>
          <w:sz w:val="22"/>
          <w:szCs w:val="22"/>
          <w:lang w:val="sr-Latn-RS"/>
        </w:rPr>
        <w:t>=</w:t>
      </w:r>
      <w:r w:rsidR="00B37E3E">
        <w:rPr>
          <w:rFonts w:ascii="Courier New" w:hAnsi="Courier New" w:cs="Courier New"/>
          <w:sz w:val="22"/>
          <w:szCs w:val="22"/>
          <w:lang w:val="sr-Latn-RS"/>
        </w:rPr>
        <w:t xml:space="preserve"> </w:t>
      </w:r>
    </w:p>
    <w:p w14:paraId="57928FE3" w14:textId="0C83D7FA" w:rsidR="00E306DC" w:rsidRPr="00346F7D" w:rsidRDefault="00E306DC" w:rsidP="00B37E3E">
      <w:pPr>
        <w:pStyle w:val="Osnovnitekst"/>
        <w:ind w:left="2923"/>
        <w:rPr>
          <w:rFonts w:ascii="Courier New" w:hAnsi="Courier New" w:cs="Courier New"/>
          <w:sz w:val="22"/>
          <w:szCs w:val="22"/>
          <w:lang w:val="sr-Latn-RS"/>
        </w:rPr>
      </w:pPr>
      <w:proofErr w:type="spellStart"/>
      <w:r w:rsidRPr="00346F7D">
        <w:rPr>
          <w:rFonts w:ascii="Courier New" w:hAnsi="Courier New" w:cs="Courier New"/>
          <w:sz w:val="22"/>
          <w:szCs w:val="22"/>
          <w:lang w:val="sr-Latn-RS"/>
        </w:rPr>
        <w:t>ifnull</w:t>
      </w:r>
      <w:proofErr w:type="spellEnd"/>
      <w:r w:rsidRPr="00346F7D">
        <w:rPr>
          <w:rFonts w:ascii="Courier New" w:hAnsi="Courier New" w:cs="Courier New"/>
          <w:sz w:val="22"/>
          <w:szCs w:val="22"/>
          <w:lang w:val="sr-Latn-RS"/>
        </w:rPr>
        <w:t>((</w:t>
      </w:r>
      <w:proofErr w:type="spellStart"/>
      <w:r w:rsidRPr="00346F7D">
        <w:rPr>
          <w:rFonts w:ascii="Courier New" w:hAnsi="Courier New" w:cs="Courier New"/>
          <w:sz w:val="22"/>
          <w:szCs w:val="22"/>
          <w:lang w:val="sr-Latn-RS"/>
        </w:rPr>
        <w:t>sum</w:t>
      </w:r>
      <w:proofErr w:type="spellEnd"/>
      <w:r w:rsidRPr="00346F7D">
        <w:rPr>
          <w:rFonts w:ascii="Courier New" w:hAnsi="Courier New" w:cs="Courier New"/>
          <w:sz w:val="22"/>
          <w:szCs w:val="22"/>
          <w:lang w:val="sr-Latn-RS"/>
        </w:rPr>
        <w:t>(DT_HS_QTY</w:t>
      </w:r>
      <w:r w:rsidR="00B37E3E">
        <w:rPr>
          <w:rFonts w:ascii="Courier New" w:hAnsi="Courier New" w:cs="Courier New"/>
          <w:sz w:val="22"/>
          <w:szCs w:val="22"/>
          <w:lang w:val="sr-Latn-RS"/>
        </w:rPr>
        <w:t xml:space="preserve"> </w:t>
      </w:r>
      <w:r w:rsidRPr="00346F7D">
        <w:rPr>
          <w:rFonts w:ascii="Courier New" w:hAnsi="Courier New" w:cs="Courier New"/>
          <w:sz w:val="22"/>
          <w:szCs w:val="22"/>
          <w:lang w:val="sr-Latn-RS"/>
        </w:rPr>
        <w:t>*</w:t>
      </w:r>
      <w:r w:rsidR="00B37E3E">
        <w:rPr>
          <w:rFonts w:ascii="Courier New" w:hAnsi="Courier New" w:cs="Courier New"/>
          <w:sz w:val="22"/>
          <w:szCs w:val="22"/>
          <w:lang w:val="sr-Latn-RS"/>
        </w:rPr>
        <w:t xml:space="preserve"> </w:t>
      </w:r>
      <w:r w:rsidRPr="00346F7D">
        <w:rPr>
          <w:rFonts w:ascii="Courier New" w:hAnsi="Courier New" w:cs="Courier New"/>
          <w:sz w:val="22"/>
          <w:szCs w:val="22"/>
          <w:lang w:val="sr-Latn-RS"/>
        </w:rPr>
        <w:t xml:space="preserve">DT_LT_PRICE)), 0) </w:t>
      </w:r>
    </w:p>
    <w:p w14:paraId="166232E4" w14:textId="2078D25E" w:rsidR="00E306DC" w:rsidRPr="00346F7D" w:rsidRDefault="00E306DC" w:rsidP="00317396">
      <w:pPr>
        <w:pStyle w:val="Osnovnitekst"/>
        <w:ind w:left="677"/>
        <w:rPr>
          <w:rFonts w:ascii="Courier New" w:hAnsi="Courier New" w:cs="Courier New"/>
          <w:sz w:val="22"/>
          <w:szCs w:val="22"/>
          <w:lang w:val="sr-Latn-RS"/>
        </w:rPr>
      </w:pPr>
      <w:r w:rsidRPr="00346F7D">
        <w:rPr>
          <w:rFonts w:ascii="Courier New" w:hAnsi="Courier New" w:cs="Courier New"/>
          <w:sz w:val="22"/>
          <w:szCs w:val="22"/>
          <w:lang w:val="sr-Latn-RS"/>
        </w:rPr>
        <w:tab/>
      </w:r>
      <w:r w:rsidRPr="00346F7D">
        <w:rPr>
          <w:rFonts w:ascii="Courier New" w:hAnsi="Courier New" w:cs="Courier New"/>
          <w:sz w:val="22"/>
          <w:szCs w:val="22"/>
          <w:lang w:val="sr-Latn-RS"/>
        </w:rPr>
        <w:tab/>
        <w:t>from DTT2T3T8</w:t>
      </w:r>
    </w:p>
    <w:p w14:paraId="50471065" w14:textId="77777777" w:rsidR="00E306DC" w:rsidRPr="00346F7D" w:rsidRDefault="00E306DC" w:rsidP="00E306DC">
      <w:pPr>
        <w:pStyle w:val="Osnovnitekst"/>
        <w:ind w:left="677"/>
        <w:rPr>
          <w:rFonts w:ascii="Courier New" w:hAnsi="Courier New" w:cs="Courier New"/>
          <w:sz w:val="22"/>
          <w:szCs w:val="22"/>
          <w:lang w:val="sr-Latn-RS"/>
        </w:rPr>
      </w:pPr>
      <w:r w:rsidRPr="00346F7D">
        <w:rPr>
          <w:rFonts w:ascii="Courier New" w:hAnsi="Courier New" w:cs="Courier New"/>
          <w:sz w:val="22"/>
          <w:szCs w:val="22"/>
          <w:lang w:val="sr-Latn-RS"/>
        </w:rPr>
        <w:tab/>
      </w:r>
      <w:r w:rsidRPr="00346F7D">
        <w:rPr>
          <w:rFonts w:ascii="Courier New" w:hAnsi="Courier New" w:cs="Courier New"/>
          <w:sz w:val="22"/>
          <w:szCs w:val="22"/>
          <w:lang w:val="sr-Latn-RS"/>
        </w:rPr>
        <w:tab/>
      </w:r>
      <w:proofErr w:type="spellStart"/>
      <w:r w:rsidRPr="00346F7D">
        <w:rPr>
          <w:rFonts w:ascii="Courier New" w:hAnsi="Courier New" w:cs="Courier New"/>
          <w:sz w:val="22"/>
          <w:szCs w:val="22"/>
          <w:lang w:val="sr-Latn-RS"/>
        </w:rPr>
        <w:t>where</w:t>
      </w:r>
      <w:proofErr w:type="spellEnd"/>
      <w:r w:rsidRPr="00346F7D">
        <w:rPr>
          <w:rFonts w:ascii="Courier New" w:hAnsi="Courier New" w:cs="Courier New"/>
          <w:sz w:val="22"/>
          <w:szCs w:val="22"/>
          <w:lang w:val="sr-Latn-RS"/>
        </w:rPr>
        <w:t xml:space="preserve"> </w:t>
      </w:r>
    </w:p>
    <w:p w14:paraId="514CDC0A" w14:textId="77777777" w:rsidR="00E306DC" w:rsidRPr="00346F7D" w:rsidRDefault="00E306DC" w:rsidP="00E306DC">
      <w:pPr>
        <w:pStyle w:val="Osnovnitekst"/>
        <w:ind w:left="677"/>
        <w:rPr>
          <w:rFonts w:ascii="Courier New" w:hAnsi="Courier New" w:cs="Courier New"/>
          <w:sz w:val="22"/>
          <w:szCs w:val="22"/>
          <w:lang w:val="sr-Latn-RS"/>
        </w:rPr>
      </w:pPr>
      <w:r w:rsidRPr="00346F7D">
        <w:rPr>
          <w:rFonts w:ascii="Courier New" w:hAnsi="Courier New" w:cs="Courier New"/>
          <w:sz w:val="22"/>
          <w:szCs w:val="22"/>
          <w:lang w:val="sr-Latn-RS"/>
        </w:rPr>
        <w:tab/>
      </w:r>
      <w:r w:rsidRPr="00346F7D">
        <w:rPr>
          <w:rFonts w:ascii="Courier New" w:hAnsi="Courier New" w:cs="Courier New"/>
          <w:sz w:val="22"/>
          <w:szCs w:val="22"/>
          <w:lang w:val="sr-Latn-RS"/>
        </w:rPr>
        <w:tab/>
      </w:r>
      <w:r w:rsidRPr="00346F7D">
        <w:rPr>
          <w:rFonts w:ascii="Courier New" w:hAnsi="Courier New" w:cs="Courier New"/>
          <w:sz w:val="22"/>
          <w:szCs w:val="22"/>
          <w:lang w:val="sr-Latn-RS"/>
        </w:rPr>
        <w:tab/>
        <w:t xml:space="preserve">DT_CA_C_ID = </w:t>
      </w:r>
      <w:proofErr w:type="spellStart"/>
      <w:r w:rsidRPr="00346F7D">
        <w:rPr>
          <w:rFonts w:ascii="Courier New" w:hAnsi="Courier New" w:cs="Courier New"/>
          <w:sz w:val="22"/>
          <w:szCs w:val="22"/>
          <w:lang w:val="sr-Latn-RS"/>
        </w:rPr>
        <w:t>cust_id</w:t>
      </w:r>
      <w:proofErr w:type="spellEnd"/>
      <w:r w:rsidRPr="00346F7D">
        <w:rPr>
          <w:rFonts w:ascii="Courier New" w:hAnsi="Courier New" w:cs="Courier New"/>
          <w:sz w:val="22"/>
          <w:szCs w:val="22"/>
          <w:lang w:val="sr-Latn-RS"/>
        </w:rPr>
        <w:t xml:space="preserve"> </w:t>
      </w:r>
    </w:p>
    <w:p w14:paraId="0CA25450" w14:textId="77777777" w:rsidR="00E306DC" w:rsidRPr="00346F7D" w:rsidRDefault="00E306DC" w:rsidP="00E306DC">
      <w:pPr>
        <w:pStyle w:val="Osnovnitekst"/>
        <w:ind w:left="677"/>
        <w:rPr>
          <w:rFonts w:ascii="Courier New" w:hAnsi="Courier New" w:cs="Courier New"/>
          <w:sz w:val="22"/>
          <w:szCs w:val="22"/>
          <w:lang w:val="sr-Latn-RS"/>
        </w:rPr>
      </w:pPr>
      <w:r w:rsidRPr="00346F7D">
        <w:rPr>
          <w:rFonts w:ascii="Courier New" w:hAnsi="Courier New" w:cs="Courier New"/>
          <w:sz w:val="22"/>
          <w:szCs w:val="22"/>
          <w:lang w:val="sr-Latn-RS"/>
        </w:rPr>
        <w:tab/>
      </w:r>
      <w:r w:rsidRPr="00346F7D">
        <w:rPr>
          <w:rFonts w:ascii="Courier New" w:hAnsi="Courier New" w:cs="Courier New"/>
          <w:sz w:val="22"/>
          <w:szCs w:val="22"/>
          <w:lang w:val="sr-Latn-RS"/>
        </w:rPr>
        <w:tab/>
      </w:r>
      <w:r w:rsidRPr="00346F7D">
        <w:rPr>
          <w:rFonts w:ascii="Courier New" w:hAnsi="Courier New" w:cs="Courier New"/>
          <w:sz w:val="22"/>
          <w:szCs w:val="22"/>
          <w:lang w:val="sr-Latn-RS"/>
        </w:rPr>
        <w:tab/>
      </w:r>
      <w:proofErr w:type="spellStart"/>
      <w:r w:rsidRPr="00346F7D">
        <w:rPr>
          <w:rFonts w:ascii="Courier New" w:hAnsi="Courier New" w:cs="Courier New"/>
          <w:sz w:val="22"/>
          <w:szCs w:val="22"/>
          <w:lang w:val="sr-Latn-RS"/>
        </w:rPr>
        <w:t>and</w:t>
      </w:r>
      <w:proofErr w:type="spellEnd"/>
      <w:r w:rsidRPr="00346F7D">
        <w:rPr>
          <w:rFonts w:ascii="Courier New" w:hAnsi="Courier New" w:cs="Courier New"/>
          <w:sz w:val="22"/>
          <w:szCs w:val="22"/>
          <w:lang w:val="sr-Latn-RS"/>
        </w:rPr>
        <w:t xml:space="preserve"> DT_HS_S_SYMB IS NOT NULL</w:t>
      </w:r>
    </w:p>
    <w:p w14:paraId="4A892B06" w14:textId="77777777" w:rsidR="00E306DC" w:rsidRPr="00346F7D" w:rsidRDefault="00E306DC" w:rsidP="00317396">
      <w:pPr>
        <w:pStyle w:val="Osnovnitekst"/>
        <w:ind w:left="1354"/>
        <w:rPr>
          <w:rFonts w:ascii="Courier New" w:hAnsi="Courier New" w:cs="Courier New"/>
          <w:sz w:val="22"/>
          <w:szCs w:val="22"/>
          <w:lang w:val="sr-Latn-RS"/>
        </w:rPr>
      </w:pPr>
      <w:r w:rsidRPr="00346F7D">
        <w:rPr>
          <w:rFonts w:ascii="Courier New" w:hAnsi="Courier New" w:cs="Courier New"/>
          <w:sz w:val="22"/>
          <w:szCs w:val="22"/>
          <w:lang w:val="sr-Latn-RS"/>
        </w:rPr>
        <w:tab/>
      </w:r>
      <w:proofErr w:type="spellStart"/>
      <w:r w:rsidRPr="00346F7D">
        <w:rPr>
          <w:rFonts w:ascii="Courier New" w:hAnsi="Courier New" w:cs="Courier New"/>
          <w:sz w:val="22"/>
          <w:szCs w:val="22"/>
          <w:lang w:val="sr-Latn-RS"/>
        </w:rPr>
        <w:t>group</w:t>
      </w:r>
      <w:proofErr w:type="spellEnd"/>
      <w:r w:rsidRPr="00346F7D">
        <w:rPr>
          <w:rFonts w:ascii="Courier New" w:hAnsi="Courier New" w:cs="Courier New"/>
          <w:sz w:val="22"/>
          <w:szCs w:val="22"/>
          <w:lang w:val="sr-Latn-RS"/>
        </w:rPr>
        <w:t xml:space="preserve"> </w:t>
      </w:r>
      <w:proofErr w:type="spellStart"/>
      <w:r w:rsidRPr="00346F7D">
        <w:rPr>
          <w:rFonts w:ascii="Courier New" w:hAnsi="Courier New" w:cs="Courier New"/>
          <w:sz w:val="22"/>
          <w:szCs w:val="22"/>
          <w:lang w:val="sr-Latn-RS"/>
        </w:rPr>
        <w:t>by</w:t>
      </w:r>
      <w:proofErr w:type="spellEnd"/>
      <w:r w:rsidRPr="00346F7D">
        <w:rPr>
          <w:rFonts w:ascii="Courier New" w:hAnsi="Courier New" w:cs="Courier New"/>
          <w:sz w:val="22"/>
          <w:szCs w:val="22"/>
          <w:lang w:val="sr-Latn-RS"/>
        </w:rPr>
        <w:t xml:space="preserve"> DT_CA_ID, DT_CA_BAL</w:t>
      </w:r>
    </w:p>
    <w:p w14:paraId="04A03667" w14:textId="0B44543C" w:rsidR="00E306DC" w:rsidRPr="00346F7D" w:rsidRDefault="00E306DC" w:rsidP="00317396">
      <w:pPr>
        <w:pStyle w:val="Osnovnitekst"/>
        <w:ind w:left="1354"/>
        <w:rPr>
          <w:rFonts w:ascii="Courier New" w:hAnsi="Courier New" w:cs="Courier New"/>
          <w:sz w:val="22"/>
          <w:szCs w:val="22"/>
          <w:lang w:val="sr-Latn-RS"/>
        </w:rPr>
      </w:pPr>
      <w:r w:rsidRPr="00346F7D">
        <w:rPr>
          <w:rFonts w:ascii="Courier New" w:hAnsi="Courier New" w:cs="Courier New"/>
          <w:sz w:val="22"/>
          <w:szCs w:val="22"/>
          <w:lang w:val="sr-Latn-RS"/>
        </w:rPr>
        <w:tab/>
      </w:r>
      <w:proofErr w:type="spellStart"/>
      <w:r w:rsidRPr="00346F7D">
        <w:rPr>
          <w:rFonts w:ascii="Courier New" w:hAnsi="Courier New" w:cs="Courier New"/>
          <w:sz w:val="22"/>
          <w:szCs w:val="22"/>
          <w:lang w:val="sr-Latn-RS"/>
        </w:rPr>
        <w:t>order</w:t>
      </w:r>
      <w:proofErr w:type="spellEnd"/>
      <w:r w:rsidRPr="00346F7D">
        <w:rPr>
          <w:rFonts w:ascii="Courier New" w:hAnsi="Courier New" w:cs="Courier New"/>
          <w:sz w:val="22"/>
          <w:szCs w:val="22"/>
          <w:lang w:val="sr-Latn-RS"/>
        </w:rPr>
        <w:t xml:space="preserve"> </w:t>
      </w:r>
      <w:proofErr w:type="spellStart"/>
      <w:r w:rsidRPr="00346F7D">
        <w:rPr>
          <w:rFonts w:ascii="Courier New" w:hAnsi="Courier New" w:cs="Courier New"/>
          <w:sz w:val="22"/>
          <w:szCs w:val="22"/>
          <w:lang w:val="sr-Latn-RS"/>
        </w:rPr>
        <w:t>by</w:t>
      </w:r>
      <w:proofErr w:type="spellEnd"/>
      <w:r w:rsidRPr="00346F7D">
        <w:rPr>
          <w:rFonts w:ascii="Courier New" w:hAnsi="Courier New" w:cs="Courier New"/>
          <w:sz w:val="22"/>
          <w:szCs w:val="22"/>
          <w:lang w:val="sr-Latn-RS"/>
        </w:rPr>
        <w:t xml:space="preserve"> 3 </w:t>
      </w:r>
      <w:proofErr w:type="spellStart"/>
      <w:r w:rsidRPr="00346F7D">
        <w:rPr>
          <w:rFonts w:ascii="Courier New" w:hAnsi="Courier New" w:cs="Courier New"/>
          <w:sz w:val="22"/>
          <w:szCs w:val="22"/>
          <w:lang w:val="sr-Latn-RS"/>
        </w:rPr>
        <w:t>asc</w:t>
      </w:r>
      <w:proofErr w:type="spellEnd"/>
      <w:r w:rsidRPr="00346F7D">
        <w:rPr>
          <w:rFonts w:ascii="Courier New" w:hAnsi="Courier New" w:cs="Courier New"/>
          <w:sz w:val="22"/>
          <w:szCs w:val="22"/>
          <w:lang w:val="sr-Latn-RS"/>
        </w:rPr>
        <w:tab/>
      </w:r>
    </w:p>
    <w:p w14:paraId="0700BD07" w14:textId="77777777" w:rsidR="00995EBA" w:rsidRPr="00346F7D" w:rsidRDefault="00995EBA" w:rsidP="00995EBA">
      <w:pPr>
        <w:pStyle w:val="Osnovnitekst"/>
        <w:ind w:firstLine="720"/>
        <w:rPr>
          <w:rFonts w:ascii="Courier New" w:hAnsi="Courier New" w:cs="Courier New"/>
          <w:sz w:val="22"/>
          <w:szCs w:val="22"/>
          <w:lang w:val="sr-Cyrl-RS"/>
        </w:rPr>
      </w:pPr>
      <w:r w:rsidRPr="00346F7D">
        <w:rPr>
          <w:rFonts w:ascii="Courier New" w:hAnsi="Courier New" w:cs="Courier New"/>
          <w:sz w:val="22"/>
          <w:szCs w:val="22"/>
          <w:lang w:val="sr-Cyrl-RS"/>
        </w:rPr>
        <w:t>FDTТ3F1</w:t>
      </w:r>
    </w:p>
    <w:p w14:paraId="42607D06" w14:textId="77777777" w:rsidR="00995EBA" w:rsidRPr="00346F7D" w:rsidRDefault="00995EBA" w:rsidP="00995EBA">
      <w:pPr>
        <w:pStyle w:val="Osnovnitekst"/>
        <w:ind w:firstLine="720"/>
        <w:rPr>
          <w:rFonts w:ascii="Courier New" w:hAnsi="Courier New" w:cs="Courier New"/>
          <w:sz w:val="22"/>
          <w:szCs w:val="22"/>
          <w:lang w:val="sr-Cyrl-RS"/>
        </w:rPr>
      </w:pP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346F7D">
        <w:rPr>
          <w:rFonts w:ascii="Courier New" w:hAnsi="Courier New" w:cs="Courier New"/>
          <w:b/>
          <w:bCs/>
          <w:sz w:val="22"/>
          <w:szCs w:val="22"/>
          <w:lang w:val="sr-Cyrl-RS"/>
        </w:rPr>
        <w:t>update</w:t>
      </w:r>
      <w:proofErr w:type="spellEnd"/>
      <w:r w:rsidRPr="00346F7D">
        <w:rPr>
          <w:rFonts w:ascii="Courier New" w:hAnsi="Courier New" w:cs="Courier New"/>
          <w:sz w:val="22"/>
          <w:szCs w:val="22"/>
          <w:lang w:val="sr-Cyrl-RS"/>
        </w:rPr>
        <w:t xml:space="preserve"> DTT2T3T8 </w:t>
      </w:r>
    </w:p>
    <w:p w14:paraId="0AA933F6" w14:textId="77777777" w:rsidR="00995EBA" w:rsidRPr="00346F7D" w:rsidRDefault="00995EBA" w:rsidP="00995EBA">
      <w:pPr>
        <w:pStyle w:val="Osnovnitekst"/>
        <w:ind w:firstLine="720"/>
        <w:rPr>
          <w:rFonts w:ascii="Courier New" w:hAnsi="Courier New" w:cs="Courier New"/>
          <w:sz w:val="22"/>
          <w:szCs w:val="22"/>
          <w:lang w:val="sr-Cyrl-RS"/>
        </w:rPr>
      </w:pP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346F7D">
        <w:rPr>
          <w:rFonts w:ascii="Courier New" w:hAnsi="Courier New" w:cs="Courier New"/>
          <w:sz w:val="22"/>
          <w:szCs w:val="22"/>
          <w:lang w:val="sr-Cyrl-RS"/>
        </w:rPr>
        <w:t>set</w:t>
      </w:r>
      <w:proofErr w:type="spellEnd"/>
      <w:r w:rsidRPr="00346F7D">
        <w:rPr>
          <w:rFonts w:ascii="Courier New" w:hAnsi="Courier New" w:cs="Courier New"/>
          <w:sz w:val="22"/>
          <w:szCs w:val="22"/>
          <w:lang w:val="sr-Cyrl-RS"/>
        </w:rPr>
        <w:t xml:space="preserve"> </w:t>
      </w:r>
    </w:p>
    <w:p w14:paraId="183B239C" w14:textId="77777777" w:rsidR="00995EBA" w:rsidRPr="00346F7D" w:rsidRDefault="00995EBA" w:rsidP="00995EBA">
      <w:pPr>
        <w:pStyle w:val="Osnovnitekst"/>
        <w:ind w:firstLine="720"/>
        <w:rPr>
          <w:rFonts w:ascii="Courier New" w:hAnsi="Courier New" w:cs="Courier New"/>
          <w:sz w:val="22"/>
          <w:szCs w:val="22"/>
          <w:lang w:val="sr-Cyrl-RS"/>
        </w:rPr>
      </w:pP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r w:rsidRPr="00346F7D">
        <w:rPr>
          <w:rFonts w:ascii="Courier New" w:hAnsi="Courier New" w:cs="Courier New"/>
          <w:sz w:val="22"/>
          <w:szCs w:val="22"/>
          <w:lang w:val="sr-Cyrl-RS"/>
        </w:rPr>
        <w:tab/>
        <w:t xml:space="preserve">DT_LT_PRICE = </w:t>
      </w:r>
      <w:proofErr w:type="spellStart"/>
      <w:r w:rsidRPr="00346F7D">
        <w:rPr>
          <w:rFonts w:ascii="Courier New" w:hAnsi="Courier New" w:cs="Courier New"/>
          <w:sz w:val="22"/>
          <w:szCs w:val="22"/>
          <w:lang w:val="sr-Cyrl-RS"/>
        </w:rPr>
        <w:t>price_quote</w:t>
      </w:r>
      <w:proofErr w:type="spellEnd"/>
      <w:r w:rsidRPr="00346F7D">
        <w:rPr>
          <w:rFonts w:ascii="Courier New" w:hAnsi="Courier New" w:cs="Courier New"/>
          <w:sz w:val="22"/>
          <w:szCs w:val="22"/>
          <w:lang w:val="sr-Cyrl-RS"/>
        </w:rPr>
        <w:t>[i]</w:t>
      </w:r>
    </w:p>
    <w:p w14:paraId="2FD1D6D6" w14:textId="77777777" w:rsidR="00995EBA" w:rsidRPr="00346F7D" w:rsidRDefault="00995EBA" w:rsidP="00995EBA">
      <w:pPr>
        <w:pStyle w:val="Osnovnitekst"/>
        <w:ind w:firstLine="720"/>
        <w:rPr>
          <w:rFonts w:ascii="Courier New" w:hAnsi="Courier New" w:cs="Courier New"/>
          <w:sz w:val="22"/>
          <w:szCs w:val="22"/>
          <w:lang w:val="sr-Cyrl-RS"/>
        </w:rPr>
      </w:pP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346F7D">
        <w:rPr>
          <w:rFonts w:ascii="Courier New" w:hAnsi="Courier New" w:cs="Courier New"/>
          <w:sz w:val="22"/>
          <w:szCs w:val="22"/>
          <w:lang w:val="sr-Cyrl-RS"/>
        </w:rPr>
        <w:t>where</w:t>
      </w:r>
      <w:proofErr w:type="spellEnd"/>
      <w:r w:rsidRPr="00346F7D">
        <w:rPr>
          <w:rFonts w:ascii="Courier New" w:hAnsi="Courier New" w:cs="Courier New"/>
          <w:sz w:val="22"/>
          <w:szCs w:val="22"/>
          <w:lang w:val="sr-Cyrl-RS"/>
        </w:rPr>
        <w:t xml:space="preserve"> </w:t>
      </w:r>
    </w:p>
    <w:p w14:paraId="46CAA2A7" w14:textId="44319832" w:rsidR="00995EBA" w:rsidRPr="00346F7D" w:rsidRDefault="00995EBA" w:rsidP="00995EBA">
      <w:pPr>
        <w:pStyle w:val="Osnovnitekst"/>
        <w:ind w:firstLine="720"/>
        <w:rPr>
          <w:rFonts w:ascii="Courier New" w:hAnsi="Courier New" w:cs="Courier New"/>
          <w:sz w:val="22"/>
          <w:szCs w:val="22"/>
          <w:lang w:val="sr-Cyrl-RS"/>
        </w:rPr>
      </w:pP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r w:rsidRPr="00346F7D">
        <w:rPr>
          <w:rFonts w:ascii="Courier New" w:hAnsi="Courier New" w:cs="Courier New"/>
          <w:sz w:val="22"/>
          <w:szCs w:val="22"/>
          <w:lang w:val="sr-Cyrl-RS"/>
        </w:rPr>
        <w:tab/>
        <w:t xml:space="preserve">DT_HS_S_SYMB = </w:t>
      </w:r>
      <w:proofErr w:type="spellStart"/>
      <w:r w:rsidRPr="00346F7D">
        <w:rPr>
          <w:rFonts w:ascii="Courier New" w:hAnsi="Courier New" w:cs="Courier New"/>
          <w:sz w:val="22"/>
          <w:szCs w:val="22"/>
          <w:lang w:val="sr-Cyrl-RS"/>
        </w:rPr>
        <w:t>symbol</w:t>
      </w:r>
      <w:proofErr w:type="spellEnd"/>
      <w:r w:rsidRPr="00346F7D">
        <w:rPr>
          <w:rFonts w:ascii="Courier New" w:hAnsi="Courier New" w:cs="Courier New"/>
          <w:sz w:val="22"/>
          <w:szCs w:val="22"/>
          <w:lang w:val="sr-Cyrl-RS"/>
        </w:rPr>
        <w:t>[i]</w:t>
      </w: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</w:p>
    <w:p w14:paraId="66CEC2F9" w14:textId="77777777" w:rsidR="00995EBA" w:rsidRPr="00346F7D" w:rsidRDefault="00995EBA" w:rsidP="00995EBA">
      <w:pPr>
        <w:pStyle w:val="Osnovnitekst"/>
        <w:ind w:firstLine="720"/>
        <w:rPr>
          <w:rFonts w:ascii="Courier New" w:hAnsi="Courier New" w:cs="Courier New"/>
          <w:sz w:val="22"/>
          <w:szCs w:val="22"/>
          <w:lang w:val="sr-Cyrl-RS"/>
        </w:rPr>
      </w:pPr>
      <w:r w:rsidRPr="00346F7D">
        <w:rPr>
          <w:rFonts w:ascii="Courier New" w:hAnsi="Courier New" w:cs="Courier New"/>
          <w:sz w:val="22"/>
          <w:szCs w:val="22"/>
          <w:lang w:val="sr-Cyrl-RS"/>
        </w:rPr>
        <w:t>FDTT8F2</w:t>
      </w:r>
    </w:p>
    <w:p w14:paraId="251AB049" w14:textId="77777777" w:rsidR="00995EBA" w:rsidRPr="00346F7D" w:rsidRDefault="00995EBA" w:rsidP="00995EBA">
      <w:pPr>
        <w:pStyle w:val="Osnovnitekst"/>
        <w:ind w:firstLine="720"/>
        <w:rPr>
          <w:rFonts w:ascii="Courier New" w:hAnsi="Courier New" w:cs="Courier New"/>
          <w:sz w:val="22"/>
          <w:szCs w:val="22"/>
          <w:lang w:val="sr-Cyrl-RS"/>
        </w:rPr>
      </w:pP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346F7D">
        <w:rPr>
          <w:rFonts w:ascii="Courier New" w:hAnsi="Courier New" w:cs="Courier New"/>
          <w:b/>
          <w:bCs/>
          <w:sz w:val="22"/>
          <w:szCs w:val="22"/>
          <w:lang w:val="sr-Cyrl-RS"/>
        </w:rPr>
        <w:t>update</w:t>
      </w:r>
      <w:proofErr w:type="spellEnd"/>
      <w:r w:rsidRPr="00346F7D">
        <w:rPr>
          <w:rFonts w:ascii="Courier New" w:hAnsi="Courier New" w:cs="Courier New"/>
          <w:sz w:val="22"/>
          <w:szCs w:val="22"/>
          <w:lang w:val="sr-Cyrl-RS"/>
        </w:rPr>
        <w:t xml:space="preserve"> DTT2T3T8 </w:t>
      </w:r>
    </w:p>
    <w:p w14:paraId="0BE9B498" w14:textId="77777777" w:rsidR="00995EBA" w:rsidRPr="00346F7D" w:rsidRDefault="00995EBA" w:rsidP="00995EBA">
      <w:pPr>
        <w:pStyle w:val="Osnovnitekst"/>
        <w:ind w:firstLine="720"/>
        <w:rPr>
          <w:rFonts w:ascii="Courier New" w:hAnsi="Courier New" w:cs="Courier New"/>
          <w:sz w:val="22"/>
          <w:szCs w:val="22"/>
          <w:lang w:val="sr-Cyrl-RS"/>
        </w:rPr>
      </w:pP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346F7D">
        <w:rPr>
          <w:rFonts w:ascii="Courier New" w:hAnsi="Courier New" w:cs="Courier New"/>
          <w:sz w:val="22"/>
          <w:szCs w:val="22"/>
          <w:lang w:val="sr-Cyrl-RS"/>
        </w:rPr>
        <w:t>set</w:t>
      </w:r>
      <w:proofErr w:type="spellEnd"/>
      <w:r w:rsidRPr="00346F7D">
        <w:rPr>
          <w:rFonts w:ascii="Courier New" w:hAnsi="Courier New" w:cs="Courier New"/>
          <w:sz w:val="22"/>
          <w:szCs w:val="22"/>
          <w:lang w:val="sr-Cyrl-RS"/>
        </w:rPr>
        <w:t xml:space="preserve"> </w:t>
      </w:r>
    </w:p>
    <w:p w14:paraId="1FC1D70E" w14:textId="77777777" w:rsidR="00995EBA" w:rsidRPr="00346F7D" w:rsidRDefault="00995EBA" w:rsidP="00995EBA">
      <w:pPr>
        <w:pStyle w:val="Osnovnitekst"/>
        <w:ind w:firstLine="720"/>
        <w:rPr>
          <w:rFonts w:ascii="Courier New" w:hAnsi="Courier New" w:cs="Courier New"/>
          <w:sz w:val="22"/>
          <w:szCs w:val="22"/>
          <w:lang w:val="sr-Cyrl-RS"/>
        </w:rPr>
      </w:pP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r w:rsidRPr="00346F7D">
        <w:rPr>
          <w:rFonts w:ascii="Courier New" w:hAnsi="Courier New" w:cs="Courier New"/>
          <w:sz w:val="22"/>
          <w:szCs w:val="22"/>
          <w:lang w:val="sr-Cyrl-RS"/>
        </w:rPr>
        <w:tab/>
        <w:t xml:space="preserve">DT_HS_QTY = </w:t>
      </w:r>
      <w:proofErr w:type="spellStart"/>
      <w:r w:rsidRPr="00346F7D">
        <w:rPr>
          <w:rFonts w:ascii="Courier New" w:hAnsi="Courier New" w:cs="Courier New"/>
          <w:sz w:val="22"/>
          <w:szCs w:val="22"/>
          <w:lang w:val="sr-Cyrl-RS"/>
        </w:rPr>
        <w:t>hs_qty</w:t>
      </w:r>
      <w:proofErr w:type="spellEnd"/>
      <w:r w:rsidRPr="00346F7D">
        <w:rPr>
          <w:rFonts w:ascii="Courier New" w:hAnsi="Courier New" w:cs="Courier New"/>
          <w:sz w:val="22"/>
          <w:szCs w:val="22"/>
          <w:lang w:val="sr-Cyrl-RS"/>
        </w:rPr>
        <w:t xml:space="preserve"> + </w:t>
      </w:r>
      <w:proofErr w:type="spellStart"/>
      <w:r w:rsidRPr="00346F7D">
        <w:rPr>
          <w:rFonts w:ascii="Courier New" w:hAnsi="Courier New" w:cs="Courier New"/>
          <w:sz w:val="22"/>
          <w:szCs w:val="22"/>
          <w:lang w:val="sr-Cyrl-RS"/>
        </w:rPr>
        <w:t>trade_qty</w:t>
      </w:r>
      <w:proofErr w:type="spellEnd"/>
      <w:r w:rsidRPr="00346F7D">
        <w:rPr>
          <w:rFonts w:ascii="Courier New" w:hAnsi="Courier New" w:cs="Courier New"/>
          <w:sz w:val="22"/>
          <w:szCs w:val="22"/>
          <w:lang w:val="sr-Cyrl-RS"/>
        </w:rPr>
        <w:t xml:space="preserve"> </w:t>
      </w:r>
    </w:p>
    <w:p w14:paraId="6A63F186" w14:textId="77777777" w:rsidR="00995EBA" w:rsidRPr="00346F7D" w:rsidRDefault="00995EBA" w:rsidP="00995EBA">
      <w:pPr>
        <w:pStyle w:val="Osnovnitekst"/>
        <w:ind w:firstLine="720"/>
        <w:rPr>
          <w:rFonts w:ascii="Courier New" w:hAnsi="Courier New" w:cs="Courier New"/>
          <w:sz w:val="22"/>
          <w:szCs w:val="22"/>
          <w:lang w:val="sr-Cyrl-RS"/>
        </w:rPr>
      </w:pP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346F7D">
        <w:rPr>
          <w:rFonts w:ascii="Courier New" w:hAnsi="Courier New" w:cs="Courier New"/>
          <w:sz w:val="22"/>
          <w:szCs w:val="22"/>
          <w:lang w:val="sr-Cyrl-RS"/>
        </w:rPr>
        <w:t>where</w:t>
      </w:r>
      <w:proofErr w:type="spellEnd"/>
      <w:r w:rsidRPr="00346F7D">
        <w:rPr>
          <w:rFonts w:ascii="Courier New" w:hAnsi="Courier New" w:cs="Courier New"/>
          <w:sz w:val="22"/>
          <w:szCs w:val="22"/>
          <w:lang w:val="sr-Cyrl-RS"/>
        </w:rPr>
        <w:t xml:space="preserve"> </w:t>
      </w:r>
    </w:p>
    <w:p w14:paraId="17359FC9" w14:textId="77777777" w:rsidR="00995EBA" w:rsidRPr="00346F7D" w:rsidRDefault="00995EBA" w:rsidP="00995EBA">
      <w:pPr>
        <w:pStyle w:val="Osnovnitekst"/>
        <w:ind w:firstLine="720"/>
        <w:rPr>
          <w:rFonts w:ascii="Courier New" w:hAnsi="Courier New" w:cs="Courier New"/>
          <w:sz w:val="22"/>
          <w:szCs w:val="22"/>
          <w:lang w:val="sr-Cyrl-RS"/>
        </w:rPr>
      </w:pP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r w:rsidRPr="00346F7D">
        <w:rPr>
          <w:rFonts w:ascii="Courier New" w:hAnsi="Courier New" w:cs="Courier New"/>
          <w:sz w:val="22"/>
          <w:szCs w:val="22"/>
          <w:lang w:val="sr-Cyrl-RS"/>
        </w:rPr>
        <w:tab/>
        <w:t xml:space="preserve">DT_CA_ID = </w:t>
      </w:r>
      <w:proofErr w:type="spellStart"/>
      <w:r w:rsidRPr="00346F7D">
        <w:rPr>
          <w:rFonts w:ascii="Courier New" w:hAnsi="Courier New" w:cs="Courier New"/>
          <w:sz w:val="22"/>
          <w:szCs w:val="22"/>
          <w:lang w:val="sr-Cyrl-RS"/>
        </w:rPr>
        <w:t>acct_id</w:t>
      </w:r>
      <w:proofErr w:type="spellEnd"/>
      <w:r w:rsidRPr="00346F7D">
        <w:rPr>
          <w:rFonts w:ascii="Courier New" w:hAnsi="Courier New" w:cs="Courier New"/>
          <w:sz w:val="22"/>
          <w:szCs w:val="22"/>
          <w:lang w:val="sr-Cyrl-RS"/>
        </w:rPr>
        <w:t xml:space="preserve"> </w:t>
      </w:r>
    </w:p>
    <w:p w14:paraId="495EEC61" w14:textId="621EC92D" w:rsidR="00995EBA" w:rsidRPr="00346F7D" w:rsidRDefault="00995EBA" w:rsidP="00995EBA">
      <w:pPr>
        <w:pStyle w:val="Osnovnitekst"/>
        <w:ind w:firstLine="720"/>
        <w:rPr>
          <w:rFonts w:ascii="Courier New" w:hAnsi="Courier New" w:cs="Courier New"/>
          <w:sz w:val="22"/>
          <w:szCs w:val="22"/>
          <w:lang w:val="sr-Cyrl-RS"/>
        </w:rPr>
      </w:pP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346F7D">
        <w:rPr>
          <w:rFonts w:ascii="Courier New" w:hAnsi="Courier New" w:cs="Courier New"/>
          <w:sz w:val="22"/>
          <w:szCs w:val="22"/>
          <w:lang w:val="sr-Cyrl-RS"/>
        </w:rPr>
        <w:t>and</w:t>
      </w:r>
      <w:proofErr w:type="spellEnd"/>
      <w:r w:rsidRPr="00346F7D">
        <w:rPr>
          <w:rFonts w:ascii="Courier New" w:hAnsi="Courier New" w:cs="Courier New"/>
          <w:sz w:val="22"/>
          <w:szCs w:val="22"/>
          <w:lang w:val="sr-Cyrl-RS"/>
        </w:rPr>
        <w:t xml:space="preserve"> DT_HS_S_SYMB = </w:t>
      </w:r>
      <w:proofErr w:type="spellStart"/>
      <w:r w:rsidRPr="00346F7D">
        <w:rPr>
          <w:rFonts w:ascii="Courier New" w:hAnsi="Courier New" w:cs="Courier New"/>
          <w:sz w:val="22"/>
          <w:szCs w:val="22"/>
          <w:lang w:val="sr-Cyrl-RS"/>
        </w:rPr>
        <w:t>symbol</w:t>
      </w:r>
      <w:proofErr w:type="spellEnd"/>
    </w:p>
    <w:p w14:paraId="599F2F69" w14:textId="77777777" w:rsidR="00995EBA" w:rsidRPr="00346F7D" w:rsidRDefault="00995EBA" w:rsidP="00995EBA">
      <w:pPr>
        <w:pStyle w:val="Osnovnitekst"/>
        <w:ind w:firstLine="720"/>
        <w:rPr>
          <w:rFonts w:ascii="Courier New" w:hAnsi="Courier New" w:cs="Courier New"/>
          <w:sz w:val="22"/>
          <w:szCs w:val="22"/>
          <w:lang w:val="sr-Cyrl-RS"/>
        </w:rPr>
      </w:pPr>
      <w:r w:rsidRPr="00346F7D">
        <w:rPr>
          <w:rFonts w:ascii="Courier New" w:hAnsi="Courier New" w:cs="Courier New"/>
          <w:sz w:val="22"/>
          <w:szCs w:val="22"/>
          <w:lang w:val="sr-Cyrl-RS"/>
        </w:rPr>
        <w:lastRenderedPageBreak/>
        <w:t>FDTT8F6</w:t>
      </w:r>
    </w:p>
    <w:p w14:paraId="4AEAB7BE" w14:textId="77777777" w:rsidR="00995EBA" w:rsidRPr="00346F7D" w:rsidRDefault="00995EBA" w:rsidP="00995EBA">
      <w:pPr>
        <w:pStyle w:val="Osnovnitekst"/>
        <w:ind w:firstLine="720"/>
        <w:rPr>
          <w:rFonts w:ascii="Courier New" w:hAnsi="Courier New" w:cs="Courier New"/>
          <w:sz w:val="22"/>
          <w:szCs w:val="22"/>
          <w:lang w:val="sr-Cyrl-RS"/>
        </w:rPr>
      </w:pP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346F7D">
        <w:rPr>
          <w:rFonts w:ascii="Courier New" w:hAnsi="Courier New" w:cs="Courier New"/>
          <w:b/>
          <w:bCs/>
          <w:sz w:val="22"/>
          <w:szCs w:val="22"/>
          <w:lang w:val="sr-Cyrl-RS"/>
        </w:rPr>
        <w:t>update</w:t>
      </w:r>
      <w:proofErr w:type="spellEnd"/>
      <w:r w:rsidRPr="00346F7D">
        <w:rPr>
          <w:rFonts w:ascii="Courier New" w:hAnsi="Courier New" w:cs="Courier New"/>
          <w:sz w:val="22"/>
          <w:szCs w:val="22"/>
          <w:lang w:val="sr-Cyrl-RS"/>
        </w:rPr>
        <w:t xml:space="preserve"> DTT2T3T8 </w:t>
      </w:r>
    </w:p>
    <w:p w14:paraId="2997E3BE" w14:textId="77777777" w:rsidR="00995EBA" w:rsidRPr="00346F7D" w:rsidRDefault="00995EBA" w:rsidP="00995EBA">
      <w:pPr>
        <w:pStyle w:val="Osnovnitekst"/>
        <w:ind w:firstLine="720"/>
        <w:rPr>
          <w:rFonts w:ascii="Courier New" w:hAnsi="Courier New" w:cs="Courier New"/>
          <w:sz w:val="22"/>
          <w:szCs w:val="22"/>
          <w:lang w:val="sr-Cyrl-RS"/>
        </w:rPr>
      </w:pP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346F7D">
        <w:rPr>
          <w:rFonts w:ascii="Courier New" w:hAnsi="Courier New" w:cs="Courier New"/>
          <w:sz w:val="22"/>
          <w:szCs w:val="22"/>
          <w:lang w:val="sr-Cyrl-RS"/>
        </w:rPr>
        <w:t>set</w:t>
      </w:r>
      <w:proofErr w:type="spellEnd"/>
      <w:r w:rsidRPr="00346F7D">
        <w:rPr>
          <w:rFonts w:ascii="Courier New" w:hAnsi="Courier New" w:cs="Courier New"/>
          <w:sz w:val="22"/>
          <w:szCs w:val="22"/>
          <w:lang w:val="sr-Cyrl-RS"/>
        </w:rPr>
        <w:t xml:space="preserve"> </w:t>
      </w:r>
    </w:p>
    <w:p w14:paraId="4308C332" w14:textId="77777777" w:rsidR="00995EBA" w:rsidRPr="00346F7D" w:rsidRDefault="00995EBA" w:rsidP="00995EBA">
      <w:pPr>
        <w:pStyle w:val="Osnovnitekst"/>
        <w:ind w:firstLine="720"/>
        <w:rPr>
          <w:rFonts w:ascii="Courier New" w:hAnsi="Courier New" w:cs="Courier New"/>
          <w:sz w:val="22"/>
          <w:szCs w:val="22"/>
          <w:lang w:val="sr-Cyrl-RS"/>
        </w:rPr>
      </w:pP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r w:rsidRPr="00346F7D">
        <w:rPr>
          <w:rFonts w:ascii="Courier New" w:hAnsi="Courier New" w:cs="Courier New"/>
          <w:sz w:val="22"/>
          <w:szCs w:val="22"/>
          <w:lang w:val="sr-Cyrl-RS"/>
        </w:rPr>
        <w:tab/>
        <w:t xml:space="preserve">DT_CA_BAL = DT_CA_BAL + </w:t>
      </w:r>
      <w:proofErr w:type="spellStart"/>
      <w:r w:rsidRPr="00346F7D">
        <w:rPr>
          <w:rFonts w:ascii="Courier New" w:hAnsi="Courier New" w:cs="Courier New"/>
          <w:sz w:val="22"/>
          <w:szCs w:val="22"/>
          <w:lang w:val="sr-Cyrl-RS"/>
        </w:rPr>
        <w:t>se_amount</w:t>
      </w:r>
      <w:proofErr w:type="spellEnd"/>
      <w:r w:rsidRPr="00346F7D">
        <w:rPr>
          <w:rFonts w:ascii="Courier New" w:hAnsi="Courier New" w:cs="Courier New"/>
          <w:sz w:val="22"/>
          <w:szCs w:val="22"/>
          <w:lang w:val="sr-Cyrl-RS"/>
        </w:rPr>
        <w:t xml:space="preserve"> </w:t>
      </w:r>
    </w:p>
    <w:p w14:paraId="42352078" w14:textId="77777777" w:rsidR="00995EBA" w:rsidRPr="00346F7D" w:rsidRDefault="00995EBA" w:rsidP="00995EBA">
      <w:pPr>
        <w:pStyle w:val="Osnovnitekst"/>
        <w:ind w:firstLine="720"/>
        <w:rPr>
          <w:rFonts w:ascii="Courier New" w:hAnsi="Courier New" w:cs="Courier New"/>
          <w:sz w:val="22"/>
          <w:szCs w:val="22"/>
          <w:lang w:val="sr-Cyrl-RS"/>
        </w:rPr>
      </w:pP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346F7D">
        <w:rPr>
          <w:rFonts w:ascii="Courier New" w:hAnsi="Courier New" w:cs="Courier New"/>
          <w:sz w:val="22"/>
          <w:szCs w:val="22"/>
          <w:lang w:val="sr-Cyrl-RS"/>
        </w:rPr>
        <w:t>where</w:t>
      </w:r>
      <w:proofErr w:type="spellEnd"/>
      <w:r w:rsidRPr="00346F7D">
        <w:rPr>
          <w:rFonts w:ascii="Courier New" w:hAnsi="Courier New" w:cs="Courier New"/>
          <w:sz w:val="22"/>
          <w:szCs w:val="22"/>
          <w:lang w:val="sr-Cyrl-RS"/>
        </w:rPr>
        <w:t xml:space="preserve"> </w:t>
      </w:r>
    </w:p>
    <w:p w14:paraId="0FB78706" w14:textId="0B2B6421" w:rsidR="004309DC" w:rsidRDefault="00995EBA" w:rsidP="00995EBA">
      <w:pPr>
        <w:pStyle w:val="Osnovnitekst"/>
        <w:ind w:firstLine="720"/>
        <w:rPr>
          <w:rFonts w:ascii="Courier New" w:hAnsi="Courier New" w:cs="Courier New"/>
          <w:sz w:val="22"/>
          <w:szCs w:val="22"/>
          <w:lang w:val="sr-Cyrl-RS"/>
        </w:rPr>
      </w:pP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r w:rsidRPr="00346F7D">
        <w:rPr>
          <w:rFonts w:ascii="Courier New" w:hAnsi="Courier New" w:cs="Courier New"/>
          <w:sz w:val="22"/>
          <w:szCs w:val="22"/>
          <w:lang w:val="sr-Cyrl-RS"/>
        </w:rPr>
        <w:tab/>
      </w:r>
      <w:r w:rsidRPr="00346F7D">
        <w:rPr>
          <w:rFonts w:ascii="Courier New" w:hAnsi="Courier New" w:cs="Courier New"/>
          <w:sz w:val="22"/>
          <w:szCs w:val="22"/>
          <w:lang w:val="sr-Cyrl-RS"/>
        </w:rPr>
        <w:tab/>
        <w:t xml:space="preserve">DT_CA_ID = </w:t>
      </w:r>
      <w:proofErr w:type="spellStart"/>
      <w:r w:rsidRPr="00346F7D">
        <w:rPr>
          <w:rFonts w:ascii="Courier New" w:hAnsi="Courier New" w:cs="Courier New"/>
          <w:sz w:val="22"/>
          <w:szCs w:val="22"/>
          <w:lang w:val="sr-Cyrl-RS"/>
        </w:rPr>
        <w:t>acct_id</w:t>
      </w:r>
      <w:proofErr w:type="spellEnd"/>
    </w:p>
    <w:p w14:paraId="6C95F79E" w14:textId="77777777" w:rsidR="00346F7D" w:rsidRPr="00346F7D" w:rsidRDefault="00346F7D" w:rsidP="00995EBA">
      <w:pPr>
        <w:pStyle w:val="Osnovnitekst"/>
        <w:ind w:firstLine="720"/>
        <w:rPr>
          <w:rFonts w:ascii="Courier New" w:hAnsi="Courier New" w:cs="Courier New"/>
          <w:sz w:val="22"/>
          <w:szCs w:val="22"/>
          <w:lang w:val="sr-Cyrl-RS"/>
        </w:rPr>
      </w:pPr>
    </w:p>
    <w:p w14:paraId="7B5BC042" w14:textId="250EAF97" w:rsidR="00F12458" w:rsidRPr="009E3AD9" w:rsidRDefault="00F12458" w:rsidP="00F12458">
      <w:pPr>
        <w:pStyle w:val="IInivonaslova-Potpoglavlje"/>
        <w:rPr>
          <w:lang w:val="sr-Cyrl-CS"/>
        </w:rPr>
      </w:pPr>
      <w:bookmarkStart w:id="7" w:name="_Toc111709993"/>
      <w:r>
        <w:rPr>
          <w:lang w:val="sr-Cyrl-RS"/>
        </w:rPr>
        <w:t xml:space="preserve">Парцијално </w:t>
      </w:r>
      <w:proofErr w:type="spellStart"/>
      <w:r>
        <w:rPr>
          <w:lang w:val="sr-Cyrl-RS"/>
        </w:rPr>
        <w:t>денормализована</w:t>
      </w:r>
      <w:proofErr w:type="spellEnd"/>
      <w:r>
        <w:rPr>
          <w:lang w:val="sr-Cyrl-RS"/>
        </w:rPr>
        <w:t xml:space="preserve"> табела</w:t>
      </w:r>
      <w:bookmarkEnd w:id="7"/>
    </w:p>
    <w:p w14:paraId="2BB2B6FB" w14:textId="10296C29" w:rsidR="00196B1E" w:rsidRPr="00527075" w:rsidRDefault="00F12458" w:rsidP="004D2957">
      <w:pPr>
        <w:pStyle w:val="Osnovnitekst"/>
        <w:ind w:firstLine="0"/>
        <w:rPr>
          <w:lang w:val="en-US"/>
        </w:rPr>
      </w:pPr>
      <w:r>
        <w:rPr>
          <w:lang w:val="sr-Latn-RS"/>
        </w:rPr>
        <w:tab/>
      </w:r>
      <w:r w:rsidR="00196B1E">
        <w:rPr>
          <w:lang w:val="sr-Cyrl-RS"/>
        </w:rPr>
        <w:t xml:space="preserve">Табела </w:t>
      </w:r>
      <w:r w:rsidR="00196B1E" w:rsidRPr="004D2957">
        <w:rPr>
          <w:rFonts w:ascii="Courier New" w:hAnsi="Courier New" w:cs="Courier New"/>
          <w:lang w:val="en-US"/>
        </w:rPr>
        <w:t>DTT2T3T8</w:t>
      </w:r>
      <w:r w:rsidR="004D2957" w:rsidRPr="004D2957">
        <w:rPr>
          <w:lang w:val="sr-Cyrl-RS"/>
        </w:rPr>
        <w:t xml:space="preserve">, </w:t>
      </w:r>
      <w:r w:rsidR="004D2957">
        <w:rPr>
          <w:lang w:val="sr-Cyrl-RS"/>
        </w:rPr>
        <w:t xml:space="preserve">у оквиру </w:t>
      </w:r>
      <w:r w:rsidR="004D2957">
        <w:rPr>
          <w:lang w:val="en-US"/>
        </w:rPr>
        <w:t>FDT</w:t>
      </w:r>
      <w:r w:rsidR="004D2957">
        <w:rPr>
          <w:lang w:val="sr-Cyrl-RS"/>
        </w:rPr>
        <w:t xml:space="preserve"> </w:t>
      </w:r>
      <w:proofErr w:type="spellStart"/>
      <w:r w:rsidR="004D2957">
        <w:rPr>
          <w:lang w:val="sr-Cyrl-RS"/>
        </w:rPr>
        <w:t>денормализације</w:t>
      </w:r>
      <w:proofErr w:type="spellEnd"/>
      <w:r w:rsidR="004D2957">
        <w:rPr>
          <w:lang w:val="sr-Cyrl-RS"/>
        </w:rPr>
        <w:t xml:space="preserve">, </w:t>
      </w:r>
      <w:r w:rsidR="00196B1E">
        <w:rPr>
          <w:lang w:val="sr-Cyrl-RS"/>
        </w:rPr>
        <w:t xml:space="preserve">настала </w:t>
      </w:r>
      <w:r w:rsidR="004D2957">
        <w:rPr>
          <w:lang w:val="sr-Cyrl-RS"/>
        </w:rPr>
        <w:t xml:space="preserve">је </w:t>
      </w:r>
      <w:r w:rsidR="00196B1E">
        <w:rPr>
          <w:lang w:val="sr-Cyrl-RS"/>
        </w:rPr>
        <w:t xml:space="preserve">тако да се трансакција </w:t>
      </w:r>
      <w:r w:rsidR="00196B1E">
        <w:rPr>
          <w:lang w:val="en-US"/>
        </w:rPr>
        <w:t xml:space="preserve">T2F1 </w:t>
      </w:r>
      <w:r w:rsidR="00196B1E">
        <w:rPr>
          <w:lang w:val="sr-Cyrl-RS"/>
        </w:rPr>
        <w:t xml:space="preserve">максимално оптимизује, односно да се сви тражени подаци довуку читањем из једне табеле, а не читањем из </w:t>
      </w:r>
      <w:r w:rsidR="003520A7">
        <w:rPr>
          <w:lang w:val="sr-Cyrl-RS"/>
        </w:rPr>
        <w:t>резултата спајања</w:t>
      </w:r>
      <w:r w:rsidR="00196B1E">
        <w:rPr>
          <w:lang w:val="sr-Cyrl-RS"/>
        </w:rPr>
        <w:t xml:space="preserve">. У наставку су упити који дају одговарајуће </w:t>
      </w:r>
      <w:proofErr w:type="spellStart"/>
      <w:r w:rsidR="00196B1E">
        <w:rPr>
          <w:lang w:val="sr-Cyrl-RS"/>
        </w:rPr>
        <w:t>кардиналности</w:t>
      </w:r>
      <w:proofErr w:type="spellEnd"/>
      <w:r w:rsidR="00196B1E">
        <w:rPr>
          <w:lang w:val="sr-Cyrl-RS"/>
        </w:rPr>
        <w:t xml:space="preserve"> по свакој од груписаних табела (прецизније по колонама по којима су табеле</w:t>
      </w:r>
      <w:r w:rsidR="004D2957">
        <w:rPr>
          <w:lang w:val="sr-Cyrl-RS"/>
        </w:rPr>
        <w:t xml:space="preserve"> спајане</w:t>
      </w:r>
      <w:r w:rsidR="00196B1E">
        <w:rPr>
          <w:lang w:val="sr-Cyrl-RS"/>
        </w:rPr>
        <w:t xml:space="preserve">). Ред величине табеле </w:t>
      </w:r>
      <w:r w:rsidR="00196B1E" w:rsidRPr="004D2957">
        <w:rPr>
          <w:rFonts w:ascii="Courier New" w:hAnsi="Courier New" w:cs="Courier New"/>
          <w:lang w:val="en-US"/>
        </w:rPr>
        <w:t>DTT2T3T8</w:t>
      </w:r>
      <w:r w:rsidR="00196B1E">
        <w:rPr>
          <w:lang w:val="sr-Cyrl-RS"/>
        </w:rPr>
        <w:t xml:space="preserve"> над којим су вршене ова испитивања је </w:t>
      </w:r>
      <m:oMath>
        <m:r>
          <w:rPr>
            <w:rFonts w:ascii="Cambria Math" w:hAnsi="Cambria Math"/>
            <w:lang w:val="en-US"/>
          </w:rPr>
          <m:t>3∙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6</m:t>
            </m:r>
          </m:sup>
        </m:sSup>
      </m:oMath>
      <w:r w:rsidR="00196B1E">
        <w:rPr>
          <w:lang w:val="en-US"/>
        </w:rPr>
        <w:t>.</w:t>
      </w:r>
    </w:p>
    <w:p w14:paraId="14EC61B5" w14:textId="77777777" w:rsidR="004D2957" w:rsidRDefault="004D2957" w:rsidP="00196B1E">
      <w:pPr>
        <w:pStyle w:val="Osnovnitekst"/>
        <w:rPr>
          <w:lang w:val="sr-Cyrl-RS"/>
        </w:rPr>
      </w:pPr>
    </w:p>
    <w:p w14:paraId="022278A1" w14:textId="20270B62" w:rsidR="00196B1E" w:rsidRPr="004D2957" w:rsidRDefault="00196B1E" w:rsidP="00196B1E">
      <w:pPr>
        <w:pStyle w:val="Osnovnitekst"/>
        <w:rPr>
          <w:rFonts w:ascii="Courier New" w:hAnsi="Courier New" w:cs="Courier New"/>
          <w:sz w:val="22"/>
          <w:szCs w:val="22"/>
          <w:lang w:val="sr-Cyrl-RS"/>
        </w:rPr>
      </w:pPr>
      <w:proofErr w:type="spellStart"/>
      <w:r w:rsidRPr="004D2957">
        <w:rPr>
          <w:rFonts w:ascii="Courier New" w:hAnsi="Courier New" w:cs="Courier New"/>
          <w:sz w:val="22"/>
          <w:szCs w:val="22"/>
          <w:lang w:val="sr-Cyrl-RS"/>
        </w:rPr>
        <w:t>select</w:t>
      </w:r>
      <w:proofErr w:type="spellEnd"/>
      <w:r w:rsidRPr="004D2957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proofErr w:type="spellStart"/>
      <w:r w:rsidRPr="004D2957">
        <w:rPr>
          <w:rFonts w:ascii="Courier New" w:hAnsi="Courier New" w:cs="Courier New"/>
          <w:sz w:val="22"/>
          <w:szCs w:val="22"/>
          <w:lang w:val="sr-Cyrl-RS"/>
        </w:rPr>
        <w:t>max</w:t>
      </w:r>
      <w:proofErr w:type="spellEnd"/>
      <w:r w:rsidRPr="004D2957">
        <w:rPr>
          <w:rFonts w:ascii="Courier New" w:hAnsi="Courier New" w:cs="Courier New"/>
          <w:sz w:val="22"/>
          <w:szCs w:val="22"/>
          <w:lang w:val="sr-Cyrl-RS"/>
        </w:rPr>
        <w:t xml:space="preserve">(DT.C), </w:t>
      </w:r>
      <w:proofErr w:type="spellStart"/>
      <w:r w:rsidRPr="004D2957">
        <w:rPr>
          <w:rFonts w:ascii="Courier New" w:hAnsi="Courier New" w:cs="Courier New"/>
          <w:sz w:val="22"/>
          <w:szCs w:val="22"/>
          <w:lang w:val="sr-Cyrl-RS"/>
        </w:rPr>
        <w:t>avg</w:t>
      </w:r>
      <w:proofErr w:type="spellEnd"/>
      <w:r w:rsidRPr="004D2957">
        <w:rPr>
          <w:rFonts w:ascii="Courier New" w:hAnsi="Courier New" w:cs="Courier New"/>
          <w:sz w:val="22"/>
          <w:szCs w:val="22"/>
          <w:lang w:val="sr-Cyrl-RS"/>
        </w:rPr>
        <w:t xml:space="preserve">(DT.C) </w:t>
      </w:r>
    </w:p>
    <w:p w14:paraId="7F7A69DD" w14:textId="77777777" w:rsidR="00196B1E" w:rsidRPr="004D2957" w:rsidRDefault="00196B1E" w:rsidP="00196B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proofErr w:type="spellStart"/>
      <w:r w:rsidRPr="004D2957">
        <w:rPr>
          <w:rFonts w:ascii="Courier New" w:hAnsi="Courier New" w:cs="Courier New"/>
          <w:sz w:val="22"/>
          <w:szCs w:val="22"/>
          <w:lang w:val="sr-Cyrl-RS"/>
        </w:rPr>
        <w:t>from</w:t>
      </w:r>
      <w:proofErr w:type="spellEnd"/>
      <w:r w:rsidRPr="004D2957">
        <w:rPr>
          <w:rFonts w:ascii="Courier New" w:hAnsi="Courier New" w:cs="Courier New"/>
          <w:sz w:val="22"/>
          <w:szCs w:val="22"/>
          <w:lang w:val="sr-Cyrl-RS"/>
        </w:rPr>
        <w:t xml:space="preserve"> (</w:t>
      </w:r>
    </w:p>
    <w:p w14:paraId="163C3807" w14:textId="77777777" w:rsidR="00196B1E" w:rsidRPr="004D2957" w:rsidRDefault="00196B1E" w:rsidP="00196B1E">
      <w:pPr>
        <w:pStyle w:val="Osnovnitekst"/>
        <w:ind w:left="1354"/>
        <w:rPr>
          <w:rFonts w:ascii="Courier New" w:hAnsi="Courier New" w:cs="Courier New"/>
          <w:sz w:val="22"/>
          <w:szCs w:val="22"/>
          <w:lang w:val="sr-Cyrl-RS"/>
        </w:rPr>
      </w:pPr>
      <w:proofErr w:type="spellStart"/>
      <w:r w:rsidRPr="004D2957">
        <w:rPr>
          <w:rFonts w:ascii="Courier New" w:hAnsi="Courier New" w:cs="Courier New"/>
          <w:sz w:val="22"/>
          <w:szCs w:val="22"/>
          <w:lang w:val="sr-Cyrl-RS"/>
        </w:rPr>
        <w:t>select</w:t>
      </w:r>
      <w:proofErr w:type="spellEnd"/>
      <w:r w:rsidRPr="004D2957">
        <w:rPr>
          <w:rFonts w:ascii="Courier New" w:hAnsi="Courier New" w:cs="Courier New"/>
          <w:sz w:val="22"/>
          <w:szCs w:val="22"/>
          <w:lang w:val="sr-Cyrl-RS"/>
        </w:rPr>
        <w:t xml:space="preserve"> DT_CA_C_ID, </w:t>
      </w:r>
      <w:proofErr w:type="spellStart"/>
      <w:r w:rsidRPr="004D2957">
        <w:rPr>
          <w:rFonts w:ascii="Courier New" w:hAnsi="Courier New" w:cs="Courier New"/>
          <w:sz w:val="22"/>
          <w:szCs w:val="22"/>
          <w:lang w:val="sr-Cyrl-RS"/>
        </w:rPr>
        <w:t>count</w:t>
      </w:r>
      <w:proofErr w:type="spellEnd"/>
      <w:r w:rsidRPr="004D2957">
        <w:rPr>
          <w:rFonts w:ascii="Courier New" w:hAnsi="Courier New" w:cs="Courier New"/>
          <w:sz w:val="22"/>
          <w:szCs w:val="22"/>
          <w:lang w:val="sr-Cyrl-RS"/>
        </w:rPr>
        <w:t>(*) C</w:t>
      </w:r>
    </w:p>
    <w:p w14:paraId="1F3E2EF3" w14:textId="77777777" w:rsidR="00196B1E" w:rsidRPr="004D2957" w:rsidRDefault="00196B1E" w:rsidP="00196B1E">
      <w:pPr>
        <w:pStyle w:val="Osnovnitekst"/>
        <w:ind w:left="1354"/>
        <w:rPr>
          <w:rFonts w:ascii="Courier New" w:hAnsi="Courier New" w:cs="Courier New"/>
          <w:sz w:val="22"/>
          <w:szCs w:val="22"/>
          <w:lang w:val="sr-Cyrl-RS"/>
        </w:rPr>
      </w:pPr>
      <w:proofErr w:type="spellStart"/>
      <w:r w:rsidRPr="004D2957">
        <w:rPr>
          <w:rFonts w:ascii="Courier New" w:hAnsi="Courier New" w:cs="Courier New"/>
          <w:sz w:val="22"/>
          <w:szCs w:val="22"/>
          <w:lang w:val="sr-Cyrl-RS"/>
        </w:rPr>
        <w:t>from</w:t>
      </w:r>
      <w:proofErr w:type="spellEnd"/>
      <w:r w:rsidRPr="004D2957">
        <w:rPr>
          <w:rFonts w:ascii="Courier New" w:hAnsi="Courier New" w:cs="Courier New"/>
          <w:sz w:val="22"/>
          <w:szCs w:val="22"/>
          <w:lang w:val="sr-Cyrl-RS"/>
        </w:rPr>
        <w:t xml:space="preserve"> DTT2T3T8</w:t>
      </w:r>
    </w:p>
    <w:p w14:paraId="2F9BE1EA" w14:textId="77777777" w:rsidR="00196B1E" w:rsidRPr="004D2957" w:rsidRDefault="00196B1E" w:rsidP="00196B1E">
      <w:pPr>
        <w:pStyle w:val="Osnovnitekst"/>
        <w:ind w:left="1354"/>
        <w:rPr>
          <w:rFonts w:ascii="Courier New" w:hAnsi="Courier New" w:cs="Courier New"/>
          <w:sz w:val="22"/>
          <w:szCs w:val="22"/>
          <w:lang w:val="sr-Cyrl-RS"/>
        </w:rPr>
      </w:pPr>
      <w:proofErr w:type="spellStart"/>
      <w:r w:rsidRPr="004D2957">
        <w:rPr>
          <w:rFonts w:ascii="Courier New" w:hAnsi="Courier New" w:cs="Courier New"/>
          <w:sz w:val="22"/>
          <w:szCs w:val="22"/>
          <w:lang w:val="sr-Cyrl-RS"/>
        </w:rPr>
        <w:t>group</w:t>
      </w:r>
      <w:proofErr w:type="spellEnd"/>
      <w:r w:rsidRPr="004D2957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proofErr w:type="spellStart"/>
      <w:r w:rsidRPr="004D2957">
        <w:rPr>
          <w:rFonts w:ascii="Courier New" w:hAnsi="Courier New" w:cs="Courier New"/>
          <w:sz w:val="22"/>
          <w:szCs w:val="22"/>
          <w:lang w:val="sr-Cyrl-RS"/>
        </w:rPr>
        <w:t>by</w:t>
      </w:r>
      <w:proofErr w:type="spellEnd"/>
      <w:r w:rsidRPr="004D2957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r w:rsidRPr="004D2957">
        <w:rPr>
          <w:rFonts w:ascii="Courier New" w:hAnsi="Courier New" w:cs="Courier New"/>
          <w:b/>
          <w:bCs/>
          <w:sz w:val="22"/>
          <w:szCs w:val="22"/>
          <w:lang w:val="sr-Cyrl-RS"/>
        </w:rPr>
        <w:t>DT_CA_C_ID</w:t>
      </w:r>
    </w:p>
    <w:p w14:paraId="0A36AC59" w14:textId="77777777" w:rsidR="00196B1E" w:rsidRDefault="00196B1E" w:rsidP="00196B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4D2957">
        <w:rPr>
          <w:rFonts w:ascii="Courier New" w:hAnsi="Courier New" w:cs="Courier New"/>
          <w:sz w:val="22"/>
          <w:szCs w:val="22"/>
          <w:lang w:val="sr-Cyrl-RS"/>
        </w:rPr>
        <w:t>) DT</w:t>
      </w:r>
    </w:p>
    <w:p w14:paraId="47F0DD02" w14:textId="77777777" w:rsidR="004D2957" w:rsidRDefault="004D2957" w:rsidP="00196B1E">
      <w:pPr>
        <w:pStyle w:val="Osnovnitekst"/>
        <w:ind w:left="677"/>
        <w:rPr>
          <w:lang w:val="sr-Cyrl-RS"/>
        </w:rPr>
      </w:pPr>
    </w:p>
    <w:p w14:paraId="6E7E79BE" w14:textId="2E305E7C" w:rsidR="00196B1E" w:rsidRPr="00E77679" w:rsidRDefault="00196B1E" w:rsidP="00196B1E">
      <w:pPr>
        <w:pStyle w:val="Osnovnitekst"/>
        <w:rPr>
          <w:lang w:val="en-US"/>
        </w:rPr>
      </w:pPr>
      <w:r>
        <w:rPr>
          <w:lang w:val="sr-Cyrl-RS"/>
        </w:rPr>
        <w:t xml:space="preserve">Максимална </w:t>
      </w:r>
      <w:proofErr w:type="spellStart"/>
      <w:r>
        <w:rPr>
          <w:lang w:val="sr-Cyrl-RS"/>
        </w:rPr>
        <w:t>кардиналност</w:t>
      </w:r>
      <w:proofErr w:type="spellEnd"/>
      <w:r>
        <w:rPr>
          <w:lang w:val="sr-Cyrl-RS"/>
        </w:rPr>
        <w:t xml:space="preserve"> је 152, док је просечна </w:t>
      </w:r>
      <w:proofErr w:type="spellStart"/>
      <w:r>
        <w:rPr>
          <w:lang w:val="sr-Cyrl-RS"/>
        </w:rPr>
        <w:t>ка</w:t>
      </w:r>
      <w:r w:rsidR="000F1BA4">
        <w:rPr>
          <w:lang w:val="sr-Cyrl-RS"/>
        </w:rPr>
        <w:t>р</w:t>
      </w:r>
      <w:r>
        <w:rPr>
          <w:lang w:val="sr-Cyrl-RS"/>
        </w:rPr>
        <w:t>диналност</w:t>
      </w:r>
      <w:proofErr w:type="spellEnd"/>
      <w:r>
        <w:rPr>
          <w:lang w:val="sr-Cyrl-RS"/>
        </w:rPr>
        <w:t xml:space="preserve"> </w:t>
      </w:r>
      <w:r>
        <w:rPr>
          <w:lang w:val="en-US"/>
        </w:rPr>
        <w:t>50.</w:t>
      </w:r>
    </w:p>
    <w:p w14:paraId="05115CB2" w14:textId="77777777" w:rsidR="00196B1E" w:rsidRDefault="00196B1E" w:rsidP="00196B1E">
      <w:pPr>
        <w:pStyle w:val="Osnovnitekst"/>
        <w:rPr>
          <w:lang w:val="sr-Cyrl-RS"/>
        </w:rPr>
      </w:pPr>
    </w:p>
    <w:p w14:paraId="061DD715" w14:textId="77777777" w:rsidR="00196B1E" w:rsidRPr="004D2957" w:rsidRDefault="00196B1E" w:rsidP="00196B1E">
      <w:pPr>
        <w:pStyle w:val="Osnovnitekst"/>
        <w:rPr>
          <w:rFonts w:ascii="Courier New" w:hAnsi="Courier New" w:cs="Courier New"/>
          <w:sz w:val="22"/>
          <w:szCs w:val="22"/>
          <w:lang w:val="sr-Cyrl-RS"/>
        </w:rPr>
      </w:pPr>
      <w:proofErr w:type="spellStart"/>
      <w:r w:rsidRPr="004D2957">
        <w:rPr>
          <w:rFonts w:ascii="Courier New" w:hAnsi="Courier New" w:cs="Courier New"/>
          <w:sz w:val="22"/>
          <w:szCs w:val="22"/>
          <w:lang w:val="sr-Cyrl-RS"/>
        </w:rPr>
        <w:t>select</w:t>
      </w:r>
      <w:proofErr w:type="spellEnd"/>
      <w:r w:rsidRPr="004D2957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proofErr w:type="spellStart"/>
      <w:r w:rsidRPr="004D2957">
        <w:rPr>
          <w:rFonts w:ascii="Courier New" w:hAnsi="Courier New" w:cs="Courier New"/>
          <w:sz w:val="22"/>
          <w:szCs w:val="22"/>
          <w:lang w:val="sr-Cyrl-RS"/>
        </w:rPr>
        <w:t>max</w:t>
      </w:r>
      <w:proofErr w:type="spellEnd"/>
      <w:r w:rsidRPr="004D2957">
        <w:rPr>
          <w:rFonts w:ascii="Courier New" w:hAnsi="Courier New" w:cs="Courier New"/>
          <w:sz w:val="22"/>
          <w:szCs w:val="22"/>
          <w:lang w:val="sr-Cyrl-RS"/>
        </w:rPr>
        <w:t xml:space="preserve">(DT.C), </w:t>
      </w:r>
      <w:proofErr w:type="spellStart"/>
      <w:r w:rsidRPr="004D2957">
        <w:rPr>
          <w:rFonts w:ascii="Courier New" w:hAnsi="Courier New" w:cs="Courier New"/>
          <w:sz w:val="22"/>
          <w:szCs w:val="22"/>
          <w:lang w:val="sr-Cyrl-RS"/>
        </w:rPr>
        <w:t>avg</w:t>
      </w:r>
      <w:proofErr w:type="spellEnd"/>
      <w:r w:rsidRPr="004D2957">
        <w:rPr>
          <w:rFonts w:ascii="Courier New" w:hAnsi="Courier New" w:cs="Courier New"/>
          <w:sz w:val="22"/>
          <w:szCs w:val="22"/>
          <w:lang w:val="sr-Cyrl-RS"/>
        </w:rPr>
        <w:t xml:space="preserve">(DT.C) </w:t>
      </w:r>
    </w:p>
    <w:p w14:paraId="41D0FFDE" w14:textId="77777777" w:rsidR="00196B1E" w:rsidRPr="004D2957" w:rsidRDefault="00196B1E" w:rsidP="00196B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proofErr w:type="spellStart"/>
      <w:r w:rsidRPr="004D2957">
        <w:rPr>
          <w:rFonts w:ascii="Courier New" w:hAnsi="Courier New" w:cs="Courier New"/>
          <w:sz w:val="22"/>
          <w:szCs w:val="22"/>
          <w:lang w:val="sr-Cyrl-RS"/>
        </w:rPr>
        <w:t>from</w:t>
      </w:r>
      <w:proofErr w:type="spellEnd"/>
      <w:r w:rsidRPr="004D2957">
        <w:rPr>
          <w:rFonts w:ascii="Courier New" w:hAnsi="Courier New" w:cs="Courier New"/>
          <w:sz w:val="22"/>
          <w:szCs w:val="22"/>
          <w:lang w:val="sr-Cyrl-RS"/>
        </w:rPr>
        <w:t xml:space="preserve"> (</w:t>
      </w:r>
    </w:p>
    <w:p w14:paraId="09F4CD2E" w14:textId="77777777" w:rsidR="00196B1E" w:rsidRPr="004D2957" w:rsidRDefault="00196B1E" w:rsidP="00196B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4D2957">
        <w:rPr>
          <w:rFonts w:ascii="Courier New" w:hAnsi="Courier New" w:cs="Courier New"/>
          <w:sz w:val="22"/>
          <w:szCs w:val="22"/>
          <w:lang w:val="sr-Cyrl-RS"/>
        </w:rPr>
        <w:tab/>
      </w:r>
      <w:r w:rsidRPr="004D2957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4D2957">
        <w:rPr>
          <w:rFonts w:ascii="Courier New" w:hAnsi="Courier New" w:cs="Courier New"/>
          <w:sz w:val="22"/>
          <w:szCs w:val="22"/>
          <w:lang w:val="sr-Cyrl-RS"/>
        </w:rPr>
        <w:t>select</w:t>
      </w:r>
      <w:proofErr w:type="spellEnd"/>
      <w:r w:rsidRPr="004D2957">
        <w:rPr>
          <w:rFonts w:ascii="Courier New" w:hAnsi="Courier New" w:cs="Courier New"/>
          <w:sz w:val="22"/>
          <w:szCs w:val="22"/>
          <w:lang w:val="sr-Cyrl-RS"/>
        </w:rPr>
        <w:t xml:space="preserve"> DT_HS_S_SYMB, </w:t>
      </w:r>
      <w:proofErr w:type="spellStart"/>
      <w:r w:rsidRPr="004D2957">
        <w:rPr>
          <w:rFonts w:ascii="Courier New" w:hAnsi="Courier New" w:cs="Courier New"/>
          <w:sz w:val="22"/>
          <w:szCs w:val="22"/>
          <w:lang w:val="sr-Cyrl-RS"/>
        </w:rPr>
        <w:t>count</w:t>
      </w:r>
      <w:proofErr w:type="spellEnd"/>
      <w:r w:rsidRPr="004D2957">
        <w:rPr>
          <w:rFonts w:ascii="Courier New" w:hAnsi="Courier New" w:cs="Courier New"/>
          <w:sz w:val="22"/>
          <w:szCs w:val="22"/>
          <w:lang w:val="sr-Cyrl-RS"/>
        </w:rPr>
        <w:t>(*) C</w:t>
      </w:r>
    </w:p>
    <w:p w14:paraId="0F7015E9" w14:textId="77777777" w:rsidR="00196B1E" w:rsidRPr="004D2957" w:rsidRDefault="00196B1E" w:rsidP="00196B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4D2957">
        <w:rPr>
          <w:rFonts w:ascii="Courier New" w:hAnsi="Courier New" w:cs="Courier New"/>
          <w:sz w:val="22"/>
          <w:szCs w:val="22"/>
          <w:lang w:val="sr-Cyrl-RS"/>
        </w:rPr>
        <w:tab/>
      </w:r>
      <w:r w:rsidRPr="004D2957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4D2957">
        <w:rPr>
          <w:rFonts w:ascii="Courier New" w:hAnsi="Courier New" w:cs="Courier New"/>
          <w:sz w:val="22"/>
          <w:szCs w:val="22"/>
          <w:lang w:val="sr-Cyrl-RS"/>
        </w:rPr>
        <w:t>from</w:t>
      </w:r>
      <w:proofErr w:type="spellEnd"/>
      <w:r w:rsidRPr="004D2957">
        <w:rPr>
          <w:rFonts w:ascii="Courier New" w:hAnsi="Courier New" w:cs="Courier New"/>
          <w:sz w:val="22"/>
          <w:szCs w:val="22"/>
          <w:lang w:val="sr-Cyrl-RS"/>
        </w:rPr>
        <w:t xml:space="preserve"> DTT2T3T8</w:t>
      </w:r>
    </w:p>
    <w:p w14:paraId="5A0547F6" w14:textId="77777777" w:rsidR="00196B1E" w:rsidRPr="004D2957" w:rsidRDefault="00196B1E" w:rsidP="00196B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4D2957">
        <w:rPr>
          <w:rFonts w:ascii="Courier New" w:hAnsi="Courier New" w:cs="Courier New"/>
          <w:sz w:val="22"/>
          <w:szCs w:val="22"/>
          <w:lang w:val="sr-Cyrl-RS"/>
        </w:rPr>
        <w:tab/>
      </w:r>
      <w:r w:rsidRPr="004D2957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4D2957">
        <w:rPr>
          <w:rFonts w:ascii="Courier New" w:hAnsi="Courier New" w:cs="Courier New"/>
          <w:sz w:val="22"/>
          <w:szCs w:val="22"/>
          <w:lang w:val="sr-Cyrl-RS"/>
        </w:rPr>
        <w:t>group</w:t>
      </w:r>
      <w:proofErr w:type="spellEnd"/>
      <w:r w:rsidRPr="004D2957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proofErr w:type="spellStart"/>
      <w:r w:rsidRPr="004D2957">
        <w:rPr>
          <w:rFonts w:ascii="Courier New" w:hAnsi="Courier New" w:cs="Courier New"/>
          <w:sz w:val="22"/>
          <w:szCs w:val="22"/>
          <w:lang w:val="sr-Cyrl-RS"/>
        </w:rPr>
        <w:t>by</w:t>
      </w:r>
      <w:proofErr w:type="spellEnd"/>
      <w:r w:rsidRPr="004D2957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r w:rsidRPr="004D2957">
        <w:rPr>
          <w:rFonts w:ascii="Courier New" w:hAnsi="Courier New" w:cs="Courier New"/>
          <w:b/>
          <w:bCs/>
          <w:sz w:val="22"/>
          <w:szCs w:val="22"/>
          <w:lang w:val="sr-Cyrl-RS"/>
        </w:rPr>
        <w:t>DT_HS_S_SYMB</w:t>
      </w:r>
    </w:p>
    <w:p w14:paraId="17A68AAD" w14:textId="77777777" w:rsidR="00196B1E" w:rsidRDefault="00196B1E" w:rsidP="00196B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4D2957">
        <w:rPr>
          <w:rFonts w:ascii="Courier New" w:hAnsi="Courier New" w:cs="Courier New"/>
          <w:sz w:val="22"/>
          <w:szCs w:val="22"/>
          <w:lang w:val="sr-Cyrl-RS"/>
        </w:rPr>
        <w:t>) DT</w:t>
      </w:r>
    </w:p>
    <w:p w14:paraId="29D03F3E" w14:textId="77777777" w:rsidR="004D2957" w:rsidRPr="004D2957" w:rsidRDefault="004D2957" w:rsidP="00196B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</w:p>
    <w:p w14:paraId="6B22CE4F" w14:textId="3A67A47C" w:rsidR="00196B1E" w:rsidRPr="00E77679" w:rsidRDefault="00196B1E" w:rsidP="00196B1E">
      <w:pPr>
        <w:pStyle w:val="Osnovnitekst"/>
        <w:rPr>
          <w:lang w:val="en-US"/>
        </w:rPr>
      </w:pPr>
      <w:r>
        <w:rPr>
          <w:lang w:val="sr-Cyrl-RS"/>
        </w:rPr>
        <w:t xml:space="preserve">Максимална </w:t>
      </w:r>
      <w:proofErr w:type="spellStart"/>
      <w:r>
        <w:rPr>
          <w:lang w:val="sr-Cyrl-RS"/>
        </w:rPr>
        <w:t>кардиналност</w:t>
      </w:r>
      <w:proofErr w:type="spellEnd"/>
      <w:r>
        <w:rPr>
          <w:lang w:val="sr-Cyrl-RS"/>
        </w:rPr>
        <w:t xml:space="preserve"> је </w:t>
      </w:r>
      <w:r w:rsidRPr="007A0BE1">
        <w:rPr>
          <w:lang w:val="sr-Cyrl-RS"/>
        </w:rPr>
        <w:t>107</w:t>
      </w:r>
      <w:r>
        <w:rPr>
          <w:lang w:val="sr-Cyrl-RS"/>
        </w:rPr>
        <w:t xml:space="preserve">, док је просечна </w:t>
      </w:r>
      <w:proofErr w:type="spellStart"/>
      <w:r>
        <w:rPr>
          <w:lang w:val="sr-Cyrl-RS"/>
        </w:rPr>
        <w:t>ка</w:t>
      </w:r>
      <w:r w:rsidR="000F1BA4">
        <w:rPr>
          <w:lang w:val="sr-Cyrl-RS"/>
        </w:rPr>
        <w:t>р</w:t>
      </w:r>
      <w:r>
        <w:rPr>
          <w:lang w:val="sr-Cyrl-RS"/>
        </w:rPr>
        <w:t>диналност</w:t>
      </w:r>
      <w:proofErr w:type="spellEnd"/>
      <w:r>
        <w:rPr>
          <w:lang w:val="sr-Cyrl-RS"/>
        </w:rPr>
        <w:t xml:space="preserve"> </w:t>
      </w:r>
      <w:r>
        <w:rPr>
          <w:lang w:val="en-US"/>
        </w:rPr>
        <w:t>72.</w:t>
      </w:r>
    </w:p>
    <w:p w14:paraId="3151A722" w14:textId="77777777" w:rsidR="00196B1E" w:rsidRDefault="00196B1E" w:rsidP="00196B1E">
      <w:pPr>
        <w:pStyle w:val="Osnovnitekst"/>
        <w:rPr>
          <w:lang w:val="sr-Cyrl-RS"/>
        </w:rPr>
      </w:pPr>
    </w:p>
    <w:p w14:paraId="248595B3" w14:textId="77777777" w:rsidR="00196B1E" w:rsidRPr="004D2957" w:rsidRDefault="00196B1E" w:rsidP="00196B1E">
      <w:pPr>
        <w:pStyle w:val="Osnovnitekst"/>
        <w:rPr>
          <w:rFonts w:ascii="Courier New" w:hAnsi="Courier New" w:cs="Courier New"/>
          <w:sz w:val="22"/>
          <w:szCs w:val="22"/>
          <w:lang w:val="sr-Cyrl-RS"/>
        </w:rPr>
      </w:pPr>
      <w:proofErr w:type="spellStart"/>
      <w:r w:rsidRPr="004D2957">
        <w:rPr>
          <w:rFonts w:ascii="Courier New" w:hAnsi="Courier New" w:cs="Courier New"/>
          <w:sz w:val="22"/>
          <w:szCs w:val="22"/>
          <w:lang w:val="sr-Cyrl-RS"/>
        </w:rPr>
        <w:t>select</w:t>
      </w:r>
      <w:proofErr w:type="spellEnd"/>
      <w:r w:rsidRPr="004D2957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proofErr w:type="spellStart"/>
      <w:r w:rsidRPr="004D2957">
        <w:rPr>
          <w:rFonts w:ascii="Courier New" w:hAnsi="Courier New" w:cs="Courier New"/>
          <w:sz w:val="22"/>
          <w:szCs w:val="22"/>
          <w:lang w:val="sr-Cyrl-RS"/>
        </w:rPr>
        <w:t>max</w:t>
      </w:r>
      <w:proofErr w:type="spellEnd"/>
      <w:r w:rsidRPr="004D2957">
        <w:rPr>
          <w:rFonts w:ascii="Courier New" w:hAnsi="Courier New" w:cs="Courier New"/>
          <w:sz w:val="22"/>
          <w:szCs w:val="22"/>
          <w:lang w:val="sr-Cyrl-RS"/>
        </w:rPr>
        <w:t xml:space="preserve">(DT.C), </w:t>
      </w:r>
      <w:proofErr w:type="spellStart"/>
      <w:r w:rsidRPr="004D2957">
        <w:rPr>
          <w:rFonts w:ascii="Courier New" w:hAnsi="Courier New" w:cs="Courier New"/>
          <w:sz w:val="22"/>
          <w:szCs w:val="22"/>
          <w:lang w:val="sr-Cyrl-RS"/>
        </w:rPr>
        <w:t>avg</w:t>
      </w:r>
      <w:proofErr w:type="spellEnd"/>
      <w:r w:rsidRPr="004D2957">
        <w:rPr>
          <w:rFonts w:ascii="Courier New" w:hAnsi="Courier New" w:cs="Courier New"/>
          <w:sz w:val="22"/>
          <w:szCs w:val="22"/>
          <w:lang w:val="sr-Cyrl-RS"/>
        </w:rPr>
        <w:t xml:space="preserve">(DT.C) </w:t>
      </w:r>
    </w:p>
    <w:p w14:paraId="33CCBF68" w14:textId="77777777" w:rsidR="00196B1E" w:rsidRPr="004D2957" w:rsidRDefault="00196B1E" w:rsidP="00196B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proofErr w:type="spellStart"/>
      <w:r w:rsidRPr="004D2957">
        <w:rPr>
          <w:rFonts w:ascii="Courier New" w:hAnsi="Courier New" w:cs="Courier New"/>
          <w:sz w:val="22"/>
          <w:szCs w:val="22"/>
          <w:lang w:val="sr-Cyrl-RS"/>
        </w:rPr>
        <w:t>from</w:t>
      </w:r>
      <w:proofErr w:type="spellEnd"/>
      <w:r w:rsidRPr="004D2957">
        <w:rPr>
          <w:rFonts w:ascii="Courier New" w:hAnsi="Courier New" w:cs="Courier New"/>
          <w:sz w:val="22"/>
          <w:szCs w:val="22"/>
          <w:lang w:val="sr-Cyrl-RS"/>
        </w:rPr>
        <w:t xml:space="preserve"> (</w:t>
      </w:r>
    </w:p>
    <w:p w14:paraId="50D7C848" w14:textId="77777777" w:rsidR="00196B1E" w:rsidRPr="004D2957" w:rsidRDefault="00196B1E" w:rsidP="00196B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4D2957">
        <w:rPr>
          <w:rFonts w:ascii="Courier New" w:hAnsi="Courier New" w:cs="Courier New"/>
          <w:sz w:val="22"/>
          <w:szCs w:val="22"/>
          <w:lang w:val="sr-Cyrl-RS"/>
        </w:rPr>
        <w:tab/>
      </w:r>
      <w:r w:rsidRPr="004D2957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4D2957">
        <w:rPr>
          <w:rFonts w:ascii="Courier New" w:hAnsi="Courier New" w:cs="Courier New"/>
          <w:sz w:val="22"/>
          <w:szCs w:val="22"/>
          <w:lang w:val="sr-Cyrl-RS"/>
        </w:rPr>
        <w:t>select</w:t>
      </w:r>
      <w:proofErr w:type="spellEnd"/>
      <w:r w:rsidRPr="004D2957">
        <w:rPr>
          <w:rFonts w:ascii="Courier New" w:hAnsi="Courier New" w:cs="Courier New"/>
          <w:sz w:val="22"/>
          <w:szCs w:val="22"/>
          <w:lang w:val="sr-Cyrl-RS"/>
        </w:rPr>
        <w:t xml:space="preserve"> DT_CA_ID, </w:t>
      </w:r>
      <w:proofErr w:type="spellStart"/>
      <w:r w:rsidRPr="004D2957">
        <w:rPr>
          <w:rFonts w:ascii="Courier New" w:hAnsi="Courier New" w:cs="Courier New"/>
          <w:sz w:val="22"/>
          <w:szCs w:val="22"/>
          <w:lang w:val="sr-Cyrl-RS"/>
        </w:rPr>
        <w:t>count</w:t>
      </w:r>
      <w:proofErr w:type="spellEnd"/>
      <w:r w:rsidRPr="004D2957">
        <w:rPr>
          <w:rFonts w:ascii="Courier New" w:hAnsi="Courier New" w:cs="Courier New"/>
          <w:sz w:val="22"/>
          <w:szCs w:val="22"/>
          <w:lang w:val="sr-Cyrl-RS"/>
        </w:rPr>
        <w:t>(*) C</w:t>
      </w:r>
    </w:p>
    <w:p w14:paraId="012B4149" w14:textId="77777777" w:rsidR="00196B1E" w:rsidRPr="004D2957" w:rsidRDefault="00196B1E" w:rsidP="00196B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4D2957">
        <w:rPr>
          <w:rFonts w:ascii="Courier New" w:hAnsi="Courier New" w:cs="Courier New"/>
          <w:sz w:val="22"/>
          <w:szCs w:val="22"/>
          <w:lang w:val="sr-Cyrl-RS"/>
        </w:rPr>
        <w:tab/>
      </w:r>
      <w:r w:rsidRPr="004D2957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4D2957">
        <w:rPr>
          <w:rFonts w:ascii="Courier New" w:hAnsi="Courier New" w:cs="Courier New"/>
          <w:sz w:val="22"/>
          <w:szCs w:val="22"/>
          <w:lang w:val="sr-Cyrl-RS"/>
        </w:rPr>
        <w:t>from</w:t>
      </w:r>
      <w:proofErr w:type="spellEnd"/>
      <w:r w:rsidRPr="004D2957">
        <w:rPr>
          <w:rFonts w:ascii="Courier New" w:hAnsi="Courier New" w:cs="Courier New"/>
          <w:sz w:val="22"/>
          <w:szCs w:val="22"/>
          <w:lang w:val="sr-Cyrl-RS"/>
        </w:rPr>
        <w:t xml:space="preserve"> DTT2T3T8</w:t>
      </w:r>
    </w:p>
    <w:p w14:paraId="737439CD" w14:textId="77777777" w:rsidR="00196B1E" w:rsidRPr="004D2957" w:rsidRDefault="00196B1E" w:rsidP="00196B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4D2957">
        <w:rPr>
          <w:rFonts w:ascii="Courier New" w:hAnsi="Courier New" w:cs="Courier New"/>
          <w:sz w:val="22"/>
          <w:szCs w:val="22"/>
          <w:lang w:val="sr-Cyrl-RS"/>
        </w:rPr>
        <w:lastRenderedPageBreak/>
        <w:tab/>
      </w:r>
      <w:r w:rsidRPr="004D2957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4D2957">
        <w:rPr>
          <w:rFonts w:ascii="Courier New" w:hAnsi="Courier New" w:cs="Courier New"/>
          <w:sz w:val="22"/>
          <w:szCs w:val="22"/>
          <w:lang w:val="sr-Cyrl-RS"/>
        </w:rPr>
        <w:t>group</w:t>
      </w:r>
      <w:proofErr w:type="spellEnd"/>
      <w:r w:rsidRPr="004D2957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proofErr w:type="spellStart"/>
      <w:r w:rsidRPr="004D2957">
        <w:rPr>
          <w:rFonts w:ascii="Courier New" w:hAnsi="Courier New" w:cs="Courier New"/>
          <w:sz w:val="22"/>
          <w:szCs w:val="22"/>
          <w:lang w:val="sr-Cyrl-RS"/>
        </w:rPr>
        <w:t>by</w:t>
      </w:r>
      <w:proofErr w:type="spellEnd"/>
      <w:r w:rsidRPr="004D2957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r w:rsidRPr="004D2957">
        <w:rPr>
          <w:rFonts w:ascii="Courier New" w:hAnsi="Courier New" w:cs="Courier New"/>
          <w:b/>
          <w:bCs/>
          <w:sz w:val="22"/>
          <w:szCs w:val="22"/>
          <w:lang w:val="sr-Cyrl-RS"/>
        </w:rPr>
        <w:t>DT_CA_ID</w:t>
      </w:r>
    </w:p>
    <w:p w14:paraId="4CDA54B9" w14:textId="77777777" w:rsidR="00196B1E" w:rsidRPr="004D2957" w:rsidRDefault="00196B1E" w:rsidP="00196B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4D2957">
        <w:rPr>
          <w:rFonts w:ascii="Courier New" w:hAnsi="Courier New" w:cs="Courier New"/>
          <w:sz w:val="22"/>
          <w:szCs w:val="22"/>
          <w:lang w:val="sr-Cyrl-RS"/>
        </w:rPr>
        <w:t>) DT</w:t>
      </w:r>
    </w:p>
    <w:p w14:paraId="4CDECAD9" w14:textId="77777777" w:rsidR="004D2957" w:rsidRPr="007A0BE1" w:rsidRDefault="004D2957" w:rsidP="00196B1E">
      <w:pPr>
        <w:pStyle w:val="Osnovnitekst"/>
        <w:ind w:left="677"/>
        <w:rPr>
          <w:lang w:val="sr-Cyrl-RS"/>
        </w:rPr>
      </w:pPr>
    </w:p>
    <w:p w14:paraId="35835133" w14:textId="58FA6BD0" w:rsidR="00196B1E" w:rsidRDefault="00196B1E" w:rsidP="00BD0387">
      <w:pPr>
        <w:pStyle w:val="Osnovnitekst"/>
        <w:rPr>
          <w:lang w:val="en-US"/>
        </w:rPr>
      </w:pPr>
      <w:r>
        <w:rPr>
          <w:lang w:val="sr-Cyrl-RS"/>
        </w:rPr>
        <w:t xml:space="preserve">Максимална </w:t>
      </w:r>
      <w:proofErr w:type="spellStart"/>
      <w:r>
        <w:rPr>
          <w:lang w:val="sr-Cyrl-RS"/>
        </w:rPr>
        <w:t>кардиналност</w:t>
      </w:r>
      <w:proofErr w:type="spellEnd"/>
      <w:r>
        <w:rPr>
          <w:lang w:val="sr-Cyrl-RS"/>
        </w:rPr>
        <w:t xml:space="preserve"> је </w:t>
      </w:r>
      <w:r>
        <w:rPr>
          <w:lang w:val="en-US"/>
        </w:rPr>
        <w:t>18</w:t>
      </w:r>
      <w:r>
        <w:rPr>
          <w:lang w:val="sr-Cyrl-RS"/>
        </w:rPr>
        <w:t xml:space="preserve">, док је просечна </w:t>
      </w:r>
      <w:proofErr w:type="spellStart"/>
      <w:r>
        <w:rPr>
          <w:lang w:val="sr-Cyrl-RS"/>
        </w:rPr>
        <w:t>ка</w:t>
      </w:r>
      <w:r w:rsidR="000F1BA4">
        <w:rPr>
          <w:lang w:val="sr-Cyrl-RS"/>
        </w:rPr>
        <w:t>р</w:t>
      </w:r>
      <w:r>
        <w:rPr>
          <w:lang w:val="sr-Cyrl-RS"/>
        </w:rPr>
        <w:t>диналност</w:t>
      </w:r>
      <w:proofErr w:type="spellEnd"/>
      <w:r>
        <w:rPr>
          <w:lang w:val="sr-Cyrl-RS"/>
        </w:rPr>
        <w:t xml:space="preserve"> </w:t>
      </w:r>
      <w:r>
        <w:rPr>
          <w:lang w:val="en-US"/>
        </w:rPr>
        <w:t>9.</w:t>
      </w:r>
    </w:p>
    <w:p w14:paraId="69ADD593" w14:textId="2DE7DBF9" w:rsidR="00C57C1E" w:rsidRDefault="00196B1E" w:rsidP="00775D57">
      <w:pPr>
        <w:pStyle w:val="Osnovnitekst"/>
        <w:rPr>
          <w:lang w:val="sr-Cyrl-RS"/>
        </w:rPr>
      </w:pPr>
      <w:r>
        <w:rPr>
          <w:lang w:val="sr-Cyrl-RS"/>
        </w:rPr>
        <w:t xml:space="preserve">На основу ових резултата се закључује да је веза која иде преко колоне </w:t>
      </w:r>
      <w:r w:rsidRPr="00BD0387">
        <w:rPr>
          <w:rFonts w:ascii="Courier New" w:hAnsi="Courier New" w:cs="Courier New"/>
          <w:lang w:val="en-US"/>
        </w:rPr>
        <w:t>DT</w:t>
      </w:r>
      <w:r w:rsidRPr="00BD0387">
        <w:rPr>
          <w:rFonts w:ascii="Courier New" w:hAnsi="Courier New" w:cs="Courier New"/>
          <w:lang w:val="sr-Cyrl-RS"/>
        </w:rPr>
        <w:t>_</w:t>
      </w:r>
      <w:r w:rsidRPr="00BD0387">
        <w:rPr>
          <w:rFonts w:ascii="Courier New" w:hAnsi="Courier New" w:cs="Courier New"/>
          <w:lang w:val="en-US"/>
        </w:rPr>
        <w:t>CA_ID</w:t>
      </w:r>
      <w:r>
        <w:rPr>
          <w:lang w:val="sr-Cyrl-RS"/>
        </w:rPr>
        <w:t xml:space="preserve"> у табели </w:t>
      </w:r>
      <w:r w:rsidRPr="00BD0387">
        <w:rPr>
          <w:rFonts w:ascii="Courier New" w:hAnsi="Courier New" w:cs="Courier New"/>
          <w:lang w:val="en-US"/>
        </w:rPr>
        <w:t>DTT2T3T8</w:t>
      </w:r>
      <w:r>
        <w:rPr>
          <w:lang w:val="sr-Cyrl-RS"/>
        </w:rPr>
        <w:t xml:space="preserve"> најмање </w:t>
      </w:r>
      <w:proofErr w:type="spellStart"/>
      <w:r>
        <w:rPr>
          <w:lang w:val="sr-Cyrl-RS"/>
        </w:rPr>
        <w:t>кардиналност</w:t>
      </w:r>
      <w:proofErr w:type="spellEnd"/>
      <w:r>
        <w:rPr>
          <w:lang w:val="sr-Cyrl-RS"/>
        </w:rPr>
        <w:t xml:space="preserve"> и на основу тога је одлучено да се на тој колони пресече </w:t>
      </w:r>
      <w:proofErr w:type="spellStart"/>
      <w:r>
        <w:rPr>
          <w:lang w:val="sr-Cyrl-RS"/>
        </w:rPr>
        <w:t>денормализација</w:t>
      </w:r>
      <w:proofErr w:type="spellEnd"/>
      <w:r>
        <w:rPr>
          <w:lang w:val="sr-Cyrl-RS"/>
        </w:rPr>
        <w:t xml:space="preserve">. Све колоне које са собом носи </w:t>
      </w:r>
      <w:proofErr w:type="spellStart"/>
      <w:r>
        <w:rPr>
          <w:lang w:val="sr-Cyrl-RS"/>
        </w:rPr>
        <w:t>денормализација</w:t>
      </w:r>
      <w:proofErr w:type="spellEnd"/>
      <w:r>
        <w:rPr>
          <w:lang w:val="sr-Cyrl-RS"/>
        </w:rPr>
        <w:t xml:space="preserve"> преко </w:t>
      </w:r>
      <w:r w:rsidRPr="00BD0387">
        <w:rPr>
          <w:rFonts w:ascii="Courier New" w:hAnsi="Courier New" w:cs="Courier New"/>
          <w:lang w:val="en-US"/>
        </w:rPr>
        <w:t>DT</w:t>
      </w:r>
      <w:r w:rsidRPr="00BD0387">
        <w:rPr>
          <w:rFonts w:ascii="Courier New" w:hAnsi="Courier New" w:cs="Courier New"/>
          <w:lang w:val="sr-Cyrl-RS"/>
        </w:rPr>
        <w:t>_</w:t>
      </w:r>
      <w:r w:rsidRPr="00BD0387">
        <w:rPr>
          <w:rFonts w:ascii="Courier New" w:hAnsi="Courier New" w:cs="Courier New"/>
          <w:lang w:val="en-US"/>
        </w:rPr>
        <w:t>CA_ID</w:t>
      </w:r>
      <w:r>
        <w:rPr>
          <w:lang w:val="sr-Cyrl-RS"/>
        </w:rPr>
        <w:t xml:space="preserve">, а то је још колона </w:t>
      </w:r>
      <w:r w:rsidRPr="00BD0387">
        <w:rPr>
          <w:rFonts w:ascii="Courier New" w:hAnsi="Courier New" w:cs="Courier New"/>
          <w:lang w:val="en-US"/>
        </w:rPr>
        <w:t>DT_CA_BAL</w:t>
      </w:r>
      <w:r>
        <w:rPr>
          <w:lang w:val="en-US"/>
        </w:rPr>
        <w:t>,</w:t>
      </w:r>
      <w:r>
        <w:rPr>
          <w:lang w:val="sr-Cyrl-RS"/>
        </w:rPr>
        <w:t xml:space="preserve"> одлазе у посебну табелу</w:t>
      </w:r>
      <w:r>
        <w:rPr>
          <w:lang w:val="en-US"/>
        </w:rPr>
        <w:t xml:space="preserve">. </w:t>
      </w:r>
      <w:r>
        <w:rPr>
          <w:lang w:val="sr-Cyrl-RS"/>
        </w:rPr>
        <w:t xml:space="preserve">Како се овај податак ажурира у трансакцији </w:t>
      </w:r>
      <w:r w:rsidRPr="0017137C">
        <w:rPr>
          <w:lang w:val="sr-Cyrl-RS"/>
        </w:rPr>
        <w:t>T8F6</w:t>
      </w:r>
      <w:r>
        <w:rPr>
          <w:lang w:val="sr-Cyrl-RS"/>
        </w:rPr>
        <w:t xml:space="preserve">, назив нове табеле постаје </w:t>
      </w:r>
      <w:r w:rsidRPr="00BD0387">
        <w:rPr>
          <w:rFonts w:ascii="Courier New" w:hAnsi="Courier New" w:cs="Courier New"/>
          <w:lang w:val="en-US"/>
        </w:rPr>
        <w:t>DTT8F6</w:t>
      </w:r>
      <w:r>
        <w:rPr>
          <w:lang w:val="en-US"/>
        </w:rPr>
        <w:t xml:space="preserve">, </w:t>
      </w:r>
      <w:r>
        <w:rPr>
          <w:lang w:val="sr-Cyrl-RS"/>
        </w:rPr>
        <w:t xml:space="preserve">док остатак колона остаје у главној </w:t>
      </w:r>
      <w:proofErr w:type="spellStart"/>
      <w:r>
        <w:rPr>
          <w:lang w:val="sr-Cyrl-RS"/>
        </w:rPr>
        <w:t>денормализованој</w:t>
      </w:r>
      <w:proofErr w:type="spellEnd"/>
      <w:r>
        <w:rPr>
          <w:lang w:val="sr-Cyrl-RS"/>
        </w:rPr>
        <w:t xml:space="preserve"> табели која, аналогно, добија назив </w:t>
      </w:r>
      <w:r w:rsidRPr="00BD0387">
        <w:rPr>
          <w:rFonts w:ascii="Courier New" w:hAnsi="Courier New" w:cs="Courier New"/>
          <w:lang w:val="en-US"/>
        </w:rPr>
        <w:t>DT</w:t>
      </w:r>
      <w:r w:rsidRPr="00BD0387">
        <w:rPr>
          <w:rFonts w:ascii="Courier New" w:hAnsi="Courier New" w:cs="Courier New"/>
          <w:lang w:val="sr-Cyrl-RS"/>
        </w:rPr>
        <w:t>Т2Т3</w:t>
      </w:r>
      <w:r w:rsidRPr="00BD0387">
        <w:rPr>
          <w:rFonts w:ascii="Courier New" w:hAnsi="Courier New" w:cs="Courier New"/>
          <w:lang w:val="en-US"/>
        </w:rPr>
        <w:t>T8F</w:t>
      </w:r>
      <w:r w:rsidRPr="00BD0387">
        <w:rPr>
          <w:rFonts w:ascii="Courier New" w:hAnsi="Courier New" w:cs="Courier New"/>
          <w:lang w:val="sr-Cyrl-RS"/>
        </w:rPr>
        <w:t>2</w:t>
      </w:r>
      <w:r>
        <w:rPr>
          <w:lang w:val="sr-Cyrl-RS"/>
        </w:rPr>
        <w:t xml:space="preserve">. </w:t>
      </w:r>
      <w:r w:rsidRPr="00BD0387">
        <w:rPr>
          <w:rFonts w:ascii="Courier New" w:hAnsi="Courier New" w:cs="Courier New"/>
          <w:lang w:val="en-US"/>
        </w:rPr>
        <w:t>DT</w:t>
      </w:r>
      <w:r w:rsidRPr="00BD0387">
        <w:rPr>
          <w:rFonts w:ascii="Courier New" w:hAnsi="Courier New" w:cs="Courier New"/>
          <w:lang w:val="sr-Cyrl-RS"/>
        </w:rPr>
        <w:t>_</w:t>
      </w:r>
      <w:r w:rsidRPr="00BD0387">
        <w:rPr>
          <w:rFonts w:ascii="Courier New" w:hAnsi="Courier New" w:cs="Courier New"/>
          <w:lang w:val="en-US"/>
        </w:rPr>
        <w:t>CA_ID</w:t>
      </w:r>
      <w:r>
        <w:rPr>
          <w:lang w:val="sr-Cyrl-RS"/>
        </w:rPr>
        <w:t xml:space="preserve"> колона представља страни кључ који повезује ове две табеле.</w:t>
      </w:r>
      <w:r w:rsidR="00BD0387">
        <w:rPr>
          <w:lang w:val="sr-Cyrl-RS"/>
        </w:rPr>
        <w:t xml:space="preserve"> </w:t>
      </w:r>
      <w:r w:rsidR="00AF319A">
        <w:rPr>
          <w:lang w:val="sr-Cyrl-RS"/>
        </w:rPr>
        <w:t>Д</w:t>
      </w:r>
      <w:r w:rsidR="00700D3B">
        <w:rPr>
          <w:lang w:val="sr-Cyrl-RS"/>
        </w:rPr>
        <w:t xml:space="preserve">ефиниције </w:t>
      </w:r>
      <w:r w:rsidR="00BD0387">
        <w:rPr>
          <w:lang w:val="sr-Cyrl-RS"/>
        </w:rPr>
        <w:t xml:space="preserve">у </w:t>
      </w:r>
      <w:proofErr w:type="spellStart"/>
      <w:r w:rsidR="00BD0387">
        <w:rPr>
          <w:lang w:val="sr-Cyrl-RS"/>
        </w:rPr>
        <w:t>псеудокоду</w:t>
      </w:r>
      <w:proofErr w:type="spellEnd"/>
      <w:r w:rsidR="00BD0387">
        <w:rPr>
          <w:lang w:val="sr-Cyrl-RS"/>
        </w:rPr>
        <w:t xml:space="preserve"> </w:t>
      </w:r>
      <w:r w:rsidR="00AF319A">
        <w:rPr>
          <w:lang w:val="sr-Cyrl-RS"/>
        </w:rPr>
        <w:t xml:space="preserve">ове </w:t>
      </w:r>
      <w:r w:rsidR="00700D3B">
        <w:rPr>
          <w:lang w:val="sr-Cyrl-RS"/>
        </w:rPr>
        <w:t xml:space="preserve">две </w:t>
      </w:r>
      <w:proofErr w:type="spellStart"/>
      <w:r w:rsidR="00700D3B">
        <w:rPr>
          <w:lang w:val="sr-Cyrl-RS"/>
        </w:rPr>
        <w:t>денормализоване</w:t>
      </w:r>
      <w:proofErr w:type="spellEnd"/>
      <w:r w:rsidR="00700D3B">
        <w:rPr>
          <w:lang w:val="sr-Cyrl-RS"/>
        </w:rPr>
        <w:t xml:space="preserve"> табеле </w:t>
      </w:r>
      <w:r w:rsidR="00AF319A">
        <w:rPr>
          <w:lang w:val="sr-Cyrl-RS"/>
        </w:rPr>
        <w:t xml:space="preserve">су </w:t>
      </w:r>
      <w:r w:rsidR="00700D3B">
        <w:rPr>
          <w:lang w:val="sr-Cyrl-RS"/>
        </w:rPr>
        <w:t>у наставку:</w:t>
      </w:r>
    </w:p>
    <w:p w14:paraId="347E454E" w14:textId="77777777" w:rsidR="00C57C1E" w:rsidRDefault="00C57C1E" w:rsidP="00C57C1E">
      <w:pPr>
        <w:pStyle w:val="Osnovnitekst"/>
        <w:rPr>
          <w:lang w:val="sr-Cyrl-RS"/>
        </w:rPr>
      </w:pPr>
    </w:p>
    <w:p w14:paraId="50EABF6A" w14:textId="21C8EECF" w:rsidR="00C57C1E" w:rsidRPr="00AF319A" w:rsidRDefault="00C57C1E" w:rsidP="00C57C1E">
      <w:pPr>
        <w:pStyle w:val="Osnovnitekst"/>
        <w:rPr>
          <w:rFonts w:ascii="Courier New" w:hAnsi="Courier New" w:cs="Courier New"/>
          <w:sz w:val="22"/>
          <w:szCs w:val="22"/>
          <w:lang w:val="sr-Cyrl-RS"/>
        </w:rPr>
      </w:pPr>
      <w:proofErr w:type="spellStart"/>
      <w:r w:rsidRPr="00AF319A">
        <w:rPr>
          <w:rFonts w:ascii="Courier New" w:hAnsi="Courier New" w:cs="Courier New"/>
          <w:b/>
          <w:bCs/>
          <w:sz w:val="22"/>
          <w:szCs w:val="22"/>
          <w:lang w:val="sr-Cyrl-RS"/>
        </w:rPr>
        <w:t>table</w:t>
      </w:r>
      <w:proofErr w:type="spellEnd"/>
      <w:r w:rsidRPr="00AF319A">
        <w:rPr>
          <w:rFonts w:ascii="Courier New" w:hAnsi="Courier New" w:cs="Courier New"/>
          <w:b/>
          <w:bCs/>
          <w:sz w:val="22"/>
          <w:szCs w:val="22"/>
          <w:lang w:val="sr-Cyrl-RS"/>
        </w:rPr>
        <w:t xml:space="preserve"> DTT2T3T8F2</w:t>
      </w:r>
      <w:r w:rsidRPr="00AF319A">
        <w:rPr>
          <w:rFonts w:ascii="Courier New" w:hAnsi="Courier New" w:cs="Courier New"/>
          <w:sz w:val="22"/>
          <w:szCs w:val="22"/>
          <w:lang w:val="sr-Cyrl-RS"/>
        </w:rPr>
        <w:t xml:space="preserve"> ( </w:t>
      </w:r>
    </w:p>
    <w:p w14:paraId="58BE2377" w14:textId="77777777" w:rsidR="00C57C1E" w:rsidRPr="00AF319A" w:rsidRDefault="00C57C1E" w:rsidP="00C57C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AF319A">
        <w:rPr>
          <w:rFonts w:ascii="Courier New" w:hAnsi="Courier New" w:cs="Courier New"/>
          <w:sz w:val="22"/>
          <w:szCs w:val="22"/>
          <w:lang w:val="sr-Cyrl-RS"/>
        </w:rPr>
        <w:tab/>
        <w:t xml:space="preserve">DT_CA_ID </w:t>
      </w:r>
      <w:proofErr w:type="spellStart"/>
      <w:r w:rsidRPr="00AF319A">
        <w:rPr>
          <w:rFonts w:ascii="Courier New" w:hAnsi="Courier New" w:cs="Courier New"/>
          <w:sz w:val="22"/>
          <w:szCs w:val="22"/>
          <w:lang w:val="sr-Cyrl-RS"/>
        </w:rPr>
        <w:t>bigint</w:t>
      </w:r>
      <w:proofErr w:type="spellEnd"/>
      <w:r w:rsidRPr="00AF319A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proofErr w:type="spellStart"/>
      <w:r w:rsidRPr="00AF319A">
        <w:rPr>
          <w:rFonts w:ascii="Courier New" w:hAnsi="Courier New" w:cs="Courier New"/>
          <w:sz w:val="22"/>
          <w:szCs w:val="22"/>
          <w:lang w:val="sr-Cyrl-RS"/>
        </w:rPr>
        <w:t>not</w:t>
      </w:r>
      <w:proofErr w:type="spellEnd"/>
      <w:r w:rsidRPr="00AF319A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proofErr w:type="spellStart"/>
      <w:r w:rsidRPr="00AF319A">
        <w:rPr>
          <w:rFonts w:ascii="Courier New" w:hAnsi="Courier New" w:cs="Courier New"/>
          <w:sz w:val="22"/>
          <w:szCs w:val="22"/>
          <w:lang w:val="sr-Cyrl-RS"/>
        </w:rPr>
        <w:t>null</w:t>
      </w:r>
      <w:proofErr w:type="spellEnd"/>
      <w:r w:rsidRPr="00AF319A">
        <w:rPr>
          <w:rFonts w:ascii="Courier New" w:hAnsi="Courier New" w:cs="Courier New"/>
          <w:sz w:val="22"/>
          <w:szCs w:val="22"/>
          <w:lang w:val="sr-Cyrl-RS"/>
        </w:rPr>
        <w:t xml:space="preserve">, </w:t>
      </w:r>
    </w:p>
    <w:p w14:paraId="116383E5" w14:textId="1DF39A44" w:rsidR="00C57C1E" w:rsidRPr="00AF319A" w:rsidRDefault="00C57C1E" w:rsidP="00C57C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AF319A">
        <w:rPr>
          <w:rFonts w:ascii="Courier New" w:hAnsi="Courier New" w:cs="Courier New"/>
          <w:sz w:val="22"/>
          <w:szCs w:val="22"/>
          <w:lang w:val="sr-Cyrl-RS"/>
        </w:rPr>
        <w:tab/>
        <w:t xml:space="preserve">DT_HS_S_SYMB </w:t>
      </w:r>
      <w:proofErr w:type="spellStart"/>
      <w:r w:rsidRPr="00AF319A">
        <w:rPr>
          <w:rFonts w:ascii="Courier New" w:hAnsi="Courier New" w:cs="Courier New"/>
          <w:sz w:val="22"/>
          <w:szCs w:val="22"/>
          <w:lang w:val="sr-Latn-RS"/>
        </w:rPr>
        <w:t>char</w:t>
      </w:r>
      <w:proofErr w:type="spellEnd"/>
      <w:r w:rsidRPr="00AF319A">
        <w:rPr>
          <w:rFonts w:ascii="Courier New" w:hAnsi="Courier New" w:cs="Courier New"/>
          <w:sz w:val="22"/>
          <w:szCs w:val="22"/>
          <w:lang w:val="sr-Cyrl-RS"/>
        </w:rPr>
        <w:t xml:space="preserve">(15) </w:t>
      </w:r>
      <w:proofErr w:type="spellStart"/>
      <w:r w:rsidRPr="00AF319A">
        <w:rPr>
          <w:rFonts w:ascii="Courier New" w:hAnsi="Courier New" w:cs="Courier New"/>
          <w:sz w:val="22"/>
          <w:szCs w:val="22"/>
          <w:lang w:val="sr-Cyrl-RS"/>
        </w:rPr>
        <w:t>not</w:t>
      </w:r>
      <w:proofErr w:type="spellEnd"/>
      <w:r w:rsidRPr="00AF319A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proofErr w:type="spellStart"/>
      <w:r w:rsidRPr="00AF319A">
        <w:rPr>
          <w:rFonts w:ascii="Courier New" w:hAnsi="Courier New" w:cs="Courier New"/>
          <w:sz w:val="22"/>
          <w:szCs w:val="22"/>
          <w:lang w:val="sr-Cyrl-RS"/>
        </w:rPr>
        <w:t>null</w:t>
      </w:r>
      <w:proofErr w:type="spellEnd"/>
      <w:r w:rsidRPr="00AF319A">
        <w:rPr>
          <w:rFonts w:ascii="Courier New" w:hAnsi="Courier New" w:cs="Courier New"/>
          <w:sz w:val="22"/>
          <w:szCs w:val="22"/>
          <w:lang w:val="sr-Cyrl-RS"/>
        </w:rPr>
        <w:t xml:space="preserve">, </w:t>
      </w:r>
    </w:p>
    <w:p w14:paraId="31C79EBE" w14:textId="77777777" w:rsidR="00C57C1E" w:rsidRPr="00AF319A" w:rsidRDefault="00C57C1E" w:rsidP="00C57C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AF319A">
        <w:rPr>
          <w:rFonts w:ascii="Courier New" w:hAnsi="Courier New" w:cs="Courier New"/>
          <w:sz w:val="22"/>
          <w:szCs w:val="22"/>
          <w:lang w:val="sr-Cyrl-RS"/>
        </w:rPr>
        <w:tab/>
        <w:t xml:space="preserve">DT_HS_QTY </w:t>
      </w:r>
      <w:proofErr w:type="spellStart"/>
      <w:r w:rsidRPr="00AF319A">
        <w:rPr>
          <w:rFonts w:ascii="Courier New" w:hAnsi="Courier New" w:cs="Courier New"/>
          <w:sz w:val="22"/>
          <w:szCs w:val="22"/>
          <w:lang w:val="sr-Cyrl-RS"/>
        </w:rPr>
        <w:t>int</w:t>
      </w:r>
      <w:proofErr w:type="spellEnd"/>
      <w:r w:rsidRPr="00AF319A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proofErr w:type="spellStart"/>
      <w:r w:rsidRPr="00AF319A">
        <w:rPr>
          <w:rFonts w:ascii="Courier New" w:hAnsi="Courier New" w:cs="Courier New"/>
          <w:sz w:val="22"/>
          <w:szCs w:val="22"/>
          <w:lang w:val="sr-Cyrl-RS"/>
        </w:rPr>
        <w:t>not</w:t>
      </w:r>
      <w:proofErr w:type="spellEnd"/>
      <w:r w:rsidRPr="00AF319A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proofErr w:type="spellStart"/>
      <w:r w:rsidRPr="00AF319A">
        <w:rPr>
          <w:rFonts w:ascii="Courier New" w:hAnsi="Courier New" w:cs="Courier New"/>
          <w:sz w:val="22"/>
          <w:szCs w:val="22"/>
          <w:lang w:val="sr-Cyrl-RS"/>
        </w:rPr>
        <w:t>null</w:t>
      </w:r>
      <w:proofErr w:type="spellEnd"/>
      <w:r w:rsidRPr="00AF319A">
        <w:rPr>
          <w:rFonts w:ascii="Courier New" w:hAnsi="Courier New" w:cs="Courier New"/>
          <w:sz w:val="22"/>
          <w:szCs w:val="22"/>
          <w:lang w:val="sr-Cyrl-RS"/>
        </w:rPr>
        <w:t xml:space="preserve">, </w:t>
      </w:r>
    </w:p>
    <w:p w14:paraId="52219B7D" w14:textId="77777777" w:rsidR="00C57C1E" w:rsidRPr="00AF319A" w:rsidRDefault="00C57C1E" w:rsidP="00C57C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AF319A">
        <w:rPr>
          <w:rFonts w:ascii="Courier New" w:hAnsi="Courier New" w:cs="Courier New"/>
          <w:sz w:val="22"/>
          <w:szCs w:val="22"/>
          <w:lang w:val="sr-Cyrl-RS"/>
        </w:rPr>
        <w:tab/>
        <w:t xml:space="preserve">DT_CA_C_ID </w:t>
      </w:r>
      <w:proofErr w:type="spellStart"/>
      <w:r w:rsidRPr="00AF319A">
        <w:rPr>
          <w:rFonts w:ascii="Courier New" w:hAnsi="Courier New" w:cs="Courier New"/>
          <w:sz w:val="22"/>
          <w:szCs w:val="22"/>
          <w:lang w:val="sr-Cyrl-RS"/>
        </w:rPr>
        <w:t>bigint</w:t>
      </w:r>
      <w:proofErr w:type="spellEnd"/>
      <w:r w:rsidRPr="00AF319A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proofErr w:type="spellStart"/>
      <w:r w:rsidRPr="00AF319A">
        <w:rPr>
          <w:rFonts w:ascii="Courier New" w:hAnsi="Courier New" w:cs="Courier New"/>
          <w:sz w:val="22"/>
          <w:szCs w:val="22"/>
          <w:lang w:val="sr-Cyrl-RS"/>
        </w:rPr>
        <w:t>not</w:t>
      </w:r>
      <w:proofErr w:type="spellEnd"/>
      <w:r w:rsidRPr="00AF319A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proofErr w:type="spellStart"/>
      <w:r w:rsidRPr="00AF319A">
        <w:rPr>
          <w:rFonts w:ascii="Courier New" w:hAnsi="Courier New" w:cs="Courier New"/>
          <w:sz w:val="22"/>
          <w:szCs w:val="22"/>
          <w:lang w:val="sr-Cyrl-RS"/>
        </w:rPr>
        <w:t>null</w:t>
      </w:r>
      <w:proofErr w:type="spellEnd"/>
      <w:r w:rsidRPr="00AF319A">
        <w:rPr>
          <w:rFonts w:ascii="Courier New" w:hAnsi="Courier New" w:cs="Courier New"/>
          <w:sz w:val="22"/>
          <w:szCs w:val="22"/>
          <w:lang w:val="sr-Cyrl-RS"/>
        </w:rPr>
        <w:t xml:space="preserve">, </w:t>
      </w:r>
    </w:p>
    <w:p w14:paraId="6E56FAA6" w14:textId="77777777" w:rsidR="00C57C1E" w:rsidRPr="00AF319A" w:rsidRDefault="00C57C1E" w:rsidP="00C57C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AF319A">
        <w:rPr>
          <w:rFonts w:ascii="Courier New" w:hAnsi="Courier New" w:cs="Courier New"/>
          <w:sz w:val="22"/>
          <w:szCs w:val="22"/>
          <w:lang w:val="sr-Cyrl-RS"/>
        </w:rPr>
        <w:tab/>
        <w:t xml:space="preserve">DT_LT_PRICE </w:t>
      </w:r>
      <w:proofErr w:type="spellStart"/>
      <w:r w:rsidRPr="00AF319A">
        <w:rPr>
          <w:rFonts w:ascii="Courier New" w:hAnsi="Courier New" w:cs="Courier New"/>
          <w:sz w:val="22"/>
          <w:szCs w:val="22"/>
          <w:lang w:val="sr-Cyrl-RS"/>
        </w:rPr>
        <w:t>decimal</w:t>
      </w:r>
      <w:proofErr w:type="spellEnd"/>
      <w:r w:rsidRPr="00AF319A">
        <w:rPr>
          <w:rFonts w:ascii="Courier New" w:hAnsi="Courier New" w:cs="Courier New"/>
          <w:sz w:val="22"/>
          <w:szCs w:val="22"/>
          <w:lang w:val="sr-Cyrl-RS"/>
        </w:rPr>
        <w:t xml:space="preserve">(10,2) </w:t>
      </w:r>
      <w:proofErr w:type="spellStart"/>
      <w:r w:rsidRPr="00AF319A">
        <w:rPr>
          <w:rFonts w:ascii="Courier New" w:hAnsi="Courier New" w:cs="Courier New"/>
          <w:sz w:val="22"/>
          <w:szCs w:val="22"/>
          <w:lang w:val="sr-Cyrl-RS"/>
        </w:rPr>
        <w:t>not</w:t>
      </w:r>
      <w:proofErr w:type="spellEnd"/>
      <w:r w:rsidRPr="00AF319A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proofErr w:type="spellStart"/>
      <w:r w:rsidRPr="00AF319A">
        <w:rPr>
          <w:rFonts w:ascii="Courier New" w:hAnsi="Courier New" w:cs="Courier New"/>
          <w:sz w:val="22"/>
          <w:szCs w:val="22"/>
          <w:lang w:val="sr-Cyrl-RS"/>
        </w:rPr>
        <w:t>null</w:t>
      </w:r>
      <w:proofErr w:type="spellEnd"/>
      <w:r w:rsidRPr="00AF319A">
        <w:rPr>
          <w:rFonts w:ascii="Courier New" w:hAnsi="Courier New" w:cs="Courier New"/>
          <w:sz w:val="22"/>
          <w:szCs w:val="22"/>
          <w:lang w:val="sr-Cyrl-RS"/>
        </w:rPr>
        <w:t xml:space="preserve">, </w:t>
      </w:r>
    </w:p>
    <w:p w14:paraId="19DAB642" w14:textId="77777777" w:rsidR="00C57C1E" w:rsidRPr="00AF319A" w:rsidRDefault="00C57C1E" w:rsidP="00C57C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AF319A">
        <w:rPr>
          <w:rFonts w:ascii="Courier New" w:hAnsi="Courier New" w:cs="Courier New"/>
          <w:sz w:val="22"/>
          <w:szCs w:val="22"/>
          <w:lang w:val="sr-Cyrl-RS"/>
        </w:rPr>
        <w:tab/>
        <w:t>PK (DT_CA_ID, DT_HS_S_SYMB),</w:t>
      </w:r>
    </w:p>
    <w:p w14:paraId="768EB081" w14:textId="77777777" w:rsidR="00C57C1E" w:rsidRPr="00AF319A" w:rsidRDefault="00C57C1E" w:rsidP="00C57C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AF319A">
        <w:rPr>
          <w:rFonts w:ascii="Courier New" w:hAnsi="Courier New" w:cs="Courier New"/>
          <w:sz w:val="22"/>
          <w:szCs w:val="22"/>
          <w:lang w:val="sr-Cyrl-RS"/>
        </w:rPr>
        <w:tab/>
        <w:t>INDEX ON (DT_CA_C_ID),</w:t>
      </w:r>
    </w:p>
    <w:p w14:paraId="7F3C5C2A" w14:textId="11C2D7E6" w:rsidR="00C57C1E" w:rsidRPr="00AF319A" w:rsidRDefault="00C57C1E" w:rsidP="00C57C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AF319A">
        <w:rPr>
          <w:rFonts w:ascii="Courier New" w:hAnsi="Courier New" w:cs="Courier New"/>
          <w:sz w:val="22"/>
          <w:szCs w:val="22"/>
          <w:lang w:val="sr-Cyrl-RS"/>
        </w:rPr>
        <w:tab/>
        <w:t>INDEX ON (DT_HS_S_SYMB, DT_CA_ID)</w:t>
      </w:r>
    </w:p>
    <w:p w14:paraId="68E09832" w14:textId="74B49C31" w:rsidR="00C57C1E" w:rsidRPr="00AF319A" w:rsidRDefault="00C57C1E" w:rsidP="00B401E9">
      <w:pPr>
        <w:pStyle w:val="Osnovnitekst"/>
        <w:rPr>
          <w:rFonts w:ascii="Courier New" w:hAnsi="Courier New" w:cs="Courier New"/>
          <w:sz w:val="22"/>
          <w:szCs w:val="22"/>
          <w:lang w:val="sr-Cyrl-RS"/>
        </w:rPr>
      </w:pPr>
      <w:r w:rsidRPr="00AF319A">
        <w:rPr>
          <w:rFonts w:ascii="Courier New" w:hAnsi="Courier New" w:cs="Courier New"/>
          <w:sz w:val="22"/>
          <w:szCs w:val="22"/>
          <w:lang w:val="sr-Cyrl-RS"/>
        </w:rPr>
        <w:t xml:space="preserve">); </w:t>
      </w:r>
    </w:p>
    <w:p w14:paraId="0B3BA151" w14:textId="77777777" w:rsidR="00C57C1E" w:rsidRPr="00AF319A" w:rsidRDefault="00C57C1E" w:rsidP="00C57C1E">
      <w:pPr>
        <w:pStyle w:val="Osnovnitekst"/>
        <w:rPr>
          <w:rFonts w:ascii="Courier New" w:hAnsi="Courier New" w:cs="Courier New"/>
          <w:sz w:val="22"/>
          <w:szCs w:val="22"/>
          <w:lang w:val="sr-Cyrl-RS"/>
        </w:rPr>
      </w:pPr>
      <w:proofErr w:type="spellStart"/>
      <w:r w:rsidRPr="00AF319A">
        <w:rPr>
          <w:rFonts w:ascii="Courier New" w:hAnsi="Courier New" w:cs="Courier New"/>
          <w:b/>
          <w:bCs/>
          <w:sz w:val="22"/>
          <w:szCs w:val="22"/>
          <w:lang w:val="sr-Cyrl-RS"/>
        </w:rPr>
        <w:t>table</w:t>
      </w:r>
      <w:proofErr w:type="spellEnd"/>
      <w:r w:rsidRPr="00AF319A">
        <w:rPr>
          <w:rFonts w:ascii="Courier New" w:hAnsi="Courier New" w:cs="Courier New"/>
          <w:b/>
          <w:bCs/>
          <w:sz w:val="22"/>
          <w:szCs w:val="22"/>
          <w:lang w:val="sr-Cyrl-RS"/>
        </w:rPr>
        <w:t xml:space="preserve"> DTT8F6</w:t>
      </w:r>
      <w:r w:rsidRPr="00AF319A">
        <w:rPr>
          <w:rFonts w:ascii="Courier New" w:hAnsi="Courier New" w:cs="Courier New"/>
          <w:sz w:val="22"/>
          <w:szCs w:val="22"/>
          <w:lang w:val="sr-Cyrl-RS"/>
        </w:rPr>
        <w:t xml:space="preserve"> ( </w:t>
      </w:r>
    </w:p>
    <w:p w14:paraId="09A84A2A" w14:textId="77777777" w:rsidR="00C57C1E" w:rsidRPr="00AF319A" w:rsidRDefault="00C57C1E" w:rsidP="00C57C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AF319A">
        <w:rPr>
          <w:rFonts w:ascii="Courier New" w:hAnsi="Courier New" w:cs="Courier New"/>
          <w:sz w:val="22"/>
          <w:szCs w:val="22"/>
          <w:lang w:val="sr-Cyrl-RS"/>
        </w:rPr>
        <w:tab/>
        <w:t xml:space="preserve">DT_CA_ID </w:t>
      </w:r>
      <w:proofErr w:type="spellStart"/>
      <w:r w:rsidRPr="00AF319A">
        <w:rPr>
          <w:rFonts w:ascii="Courier New" w:hAnsi="Courier New" w:cs="Courier New"/>
          <w:sz w:val="22"/>
          <w:szCs w:val="22"/>
          <w:lang w:val="sr-Cyrl-RS"/>
        </w:rPr>
        <w:t>bigint</w:t>
      </w:r>
      <w:proofErr w:type="spellEnd"/>
      <w:r w:rsidRPr="00AF319A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proofErr w:type="spellStart"/>
      <w:r w:rsidRPr="00AF319A">
        <w:rPr>
          <w:rFonts w:ascii="Courier New" w:hAnsi="Courier New" w:cs="Courier New"/>
          <w:sz w:val="22"/>
          <w:szCs w:val="22"/>
          <w:lang w:val="sr-Cyrl-RS"/>
        </w:rPr>
        <w:t>not</w:t>
      </w:r>
      <w:proofErr w:type="spellEnd"/>
      <w:r w:rsidRPr="00AF319A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proofErr w:type="spellStart"/>
      <w:r w:rsidRPr="00AF319A">
        <w:rPr>
          <w:rFonts w:ascii="Courier New" w:hAnsi="Courier New" w:cs="Courier New"/>
          <w:sz w:val="22"/>
          <w:szCs w:val="22"/>
          <w:lang w:val="sr-Cyrl-RS"/>
        </w:rPr>
        <w:t>null</w:t>
      </w:r>
      <w:proofErr w:type="spellEnd"/>
      <w:r w:rsidRPr="00AF319A">
        <w:rPr>
          <w:rFonts w:ascii="Courier New" w:hAnsi="Courier New" w:cs="Courier New"/>
          <w:sz w:val="22"/>
          <w:szCs w:val="22"/>
          <w:lang w:val="sr-Cyrl-RS"/>
        </w:rPr>
        <w:t xml:space="preserve"> FK DTT2T3T8F2(DT_CA_ID),</w:t>
      </w:r>
    </w:p>
    <w:p w14:paraId="1831E768" w14:textId="77777777" w:rsidR="00C57C1E" w:rsidRPr="00AF319A" w:rsidRDefault="00C57C1E" w:rsidP="00C57C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AF319A">
        <w:rPr>
          <w:rFonts w:ascii="Courier New" w:hAnsi="Courier New" w:cs="Courier New"/>
          <w:sz w:val="22"/>
          <w:szCs w:val="22"/>
          <w:lang w:val="sr-Cyrl-RS"/>
        </w:rPr>
        <w:tab/>
        <w:t xml:space="preserve">DT_CA_BAL </w:t>
      </w:r>
      <w:proofErr w:type="spellStart"/>
      <w:r w:rsidRPr="00AF319A">
        <w:rPr>
          <w:rFonts w:ascii="Courier New" w:hAnsi="Courier New" w:cs="Courier New"/>
          <w:sz w:val="22"/>
          <w:szCs w:val="22"/>
          <w:lang w:val="sr-Cyrl-RS"/>
        </w:rPr>
        <w:t>decimal</w:t>
      </w:r>
      <w:proofErr w:type="spellEnd"/>
      <w:r w:rsidRPr="00AF319A">
        <w:rPr>
          <w:rFonts w:ascii="Courier New" w:hAnsi="Courier New" w:cs="Courier New"/>
          <w:sz w:val="22"/>
          <w:szCs w:val="22"/>
          <w:lang w:val="sr-Cyrl-RS"/>
        </w:rPr>
        <w:t xml:space="preserve">(12,2) </w:t>
      </w:r>
      <w:proofErr w:type="spellStart"/>
      <w:r w:rsidRPr="00AF319A">
        <w:rPr>
          <w:rFonts w:ascii="Courier New" w:hAnsi="Courier New" w:cs="Courier New"/>
          <w:sz w:val="22"/>
          <w:szCs w:val="22"/>
          <w:lang w:val="sr-Cyrl-RS"/>
        </w:rPr>
        <w:t>not</w:t>
      </w:r>
      <w:proofErr w:type="spellEnd"/>
      <w:r w:rsidRPr="00AF319A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proofErr w:type="spellStart"/>
      <w:r w:rsidRPr="00AF319A">
        <w:rPr>
          <w:rFonts w:ascii="Courier New" w:hAnsi="Courier New" w:cs="Courier New"/>
          <w:sz w:val="22"/>
          <w:szCs w:val="22"/>
          <w:lang w:val="sr-Cyrl-RS"/>
        </w:rPr>
        <w:t>null</w:t>
      </w:r>
      <w:proofErr w:type="spellEnd"/>
      <w:r w:rsidRPr="00AF319A">
        <w:rPr>
          <w:rFonts w:ascii="Courier New" w:hAnsi="Courier New" w:cs="Courier New"/>
          <w:sz w:val="22"/>
          <w:szCs w:val="22"/>
          <w:lang w:val="sr-Cyrl-RS"/>
        </w:rPr>
        <w:t>,</w:t>
      </w:r>
    </w:p>
    <w:p w14:paraId="4D873275" w14:textId="77777777" w:rsidR="00C57C1E" w:rsidRPr="00AF319A" w:rsidRDefault="00C57C1E" w:rsidP="00C57C1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AF319A">
        <w:rPr>
          <w:rFonts w:ascii="Courier New" w:hAnsi="Courier New" w:cs="Courier New"/>
          <w:sz w:val="22"/>
          <w:szCs w:val="22"/>
          <w:lang w:val="sr-Cyrl-RS"/>
        </w:rPr>
        <w:tab/>
        <w:t>PK (DT_CA_ID)</w:t>
      </w:r>
    </w:p>
    <w:p w14:paraId="6377018F" w14:textId="56A79CC0" w:rsidR="00C57C1E" w:rsidRDefault="00C57C1E" w:rsidP="00B401E9">
      <w:pPr>
        <w:pStyle w:val="Osnovnitekst"/>
        <w:ind w:left="677" w:firstLine="43"/>
        <w:rPr>
          <w:rFonts w:ascii="Courier New" w:hAnsi="Courier New" w:cs="Courier New"/>
          <w:sz w:val="22"/>
          <w:szCs w:val="22"/>
          <w:lang w:val="sr-Cyrl-RS"/>
        </w:rPr>
      </w:pPr>
      <w:r w:rsidRPr="00AF319A">
        <w:rPr>
          <w:rFonts w:ascii="Courier New" w:hAnsi="Courier New" w:cs="Courier New"/>
          <w:sz w:val="22"/>
          <w:szCs w:val="22"/>
          <w:lang w:val="sr-Cyrl-RS"/>
        </w:rPr>
        <w:t>);</w:t>
      </w:r>
    </w:p>
    <w:p w14:paraId="44F874F5" w14:textId="77777777" w:rsidR="00AF319A" w:rsidRPr="00AF319A" w:rsidRDefault="00AF319A" w:rsidP="00B401E9">
      <w:pPr>
        <w:pStyle w:val="Osnovnitekst"/>
        <w:ind w:left="677" w:firstLine="43"/>
        <w:rPr>
          <w:rFonts w:ascii="Courier New" w:hAnsi="Courier New" w:cs="Courier New"/>
          <w:sz w:val="22"/>
          <w:szCs w:val="22"/>
          <w:lang w:val="sr-Cyrl-RS"/>
        </w:rPr>
      </w:pPr>
    </w:p>
    <w:p w14:paraId="3EFE5E03" w14:textId="413A15C4" w:rsidR="0017137C" w:rsidRDefault="009863D6" w:rsidP="00CE3DE2">
      <w:pPr>
        <w:pStyle w:val="Osnovnitekst"/>
        <w:rPr>
          <w:lang w:val="sr-Cyrl-RS"/>
        </w:rPr>
      </w:pPr>
      <w:r>
        <w:rPr>
          <w:lang w:val="sr-Cyrl-RS"/>
        </w:rPr>
        <w:t xml:space="preserve">Преуређене трансакције </w:t>
      </w:r>
      <w:r w:rsidR="0017137C">
        <w:rPr>
          <w:lang w:val="sr-Cyrl-RS"/>
        </w:rPr>
        <w:t>читања и ажурирања се налазе у наставку:</w:t>
      </w:r>
    </w:p>
    <w:p w14:paraId="352091E0" w14:textId="77777777" w:rsidR="00372E50" w:rsidRDefault="00372E50" w:rsidP="00CE3DE2">
      <w:pPr>
        <w:pStyle w:val="Osnovnitekst"/>
        <w:rPr>
          <w:lang w:val="sr-Cyrl-RS"/>
        </w:rPr>
      </w:pPr>
    </w:p>
    <w:p w14:paraId="65425487" w14:textId="124F8BE8" w:rsidR="0017137C" w:rsidRPr="00372E50" w:rsidRDefault="0017137C" w:rsidP="0017137C">
      <w:pPr>
        <w:pStyle w:val="Osnovnitekst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>PDTT2F1</w:t>
      </w:r>
    </w:p>
    <w:p w14:paraId="3CB1A2B3" w14:textId="5727F682" w:rsidR="0017137C" w:rsidRPr="00372E50" w:rsidRDefault="0017137C" w:rsidP="0017137C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proofErr w:type="spellStart"/>
      <w:r w:rsidRPr="00372E50">
        <w:rPr>
          <w:rFonts w:ascii="Courier New" w:hAnsi="Courier New" w:cs="Courier New"/>
          <w:b/>
          <w:bCs/>
          <w:sz w:val="22"/>
          <w:szCs w:val="22"/>
          <w:lang w:val="sr-Cyrl-RS"/>
        </w:rPr>
        <w:t>select</w:t>
      </w:r>
      <w:proofErr w:type="spellEnd"/>
      <w:r w:rsidRPr="00372E50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proofErr w:type="spellStart"/>
      <w:r w:rsidRPr="00372E50">
        <w:rPr>
          <w:rFonts w:ascii="Courier New" w:hAnsi="Courier New" w:cs="Courier New"/>
          <w:sz w:val="22"/>
          <w:szCs w:val="22"/>
          <w:lang w:val="sr-Cyrl-RS"/>
        </w:rPr>
        <w:t>first</w:t>
      </w:r>
      <w:proofErr w:type="spellEnd"/>
      <w:r w:rsidRPr="00372E50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proofErr w:type="spellStart"/>
      <w:r w:rsidRPr="00372E50">
        <w:rPr>
          <w:rFonts w:ascii="Courier New" w:hAnsi="Courier New" w:cs="Courier New"/>
          <w:sz w:val="22"/>
          <w:szCs w:val="22"/>
          <w:lang w:val="sr-Cyrl-RS"/>
        </w:rPr>
        <w:t>max_acct_len</w:t>
      </w:r>
      <w:proofErr w:type="spellEnd"/>
      <w:r w:rsidRPr="00372E50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proofErr w:type="spellStart"/>
      <w:r w:rsidRPr="00372E50">
        <w:rPr>
          <w:rFonts w:ascii="Courier New" w:hAnsi="Courier New" w:cs="Courier New"/>
          <w:sz w:val="22"/>
          <w:szCs w:val="22"/>
          <w:lang w:val="sr-Cyrl-RS"/>
        </w:rPr>
        <w:t>rows</w:t>
      </w:r>
      <w:proofErr w:type="spellEnd"/>
      <w:r w:rsidRPr="00372E50">
        <w:rPr>
          <w:rFonts w:ascii="Courier New" w:hAnsi="Courier New" w:cs="Courier New"/>
          <w:sz w:val="22"/>
          <w:szCs w:val="22"/>
          <w:lang w:val="sr-Cyrl-RS"/>
        </w:rPr>
        <w:t xml:space="preserve"> </w:t>
      </w:r>
    </w:p>
    <w:p w14:paraId="05BB76D6" w14:textId="77777777" w:rsidR="0017137C" w:rsidRPr="00372E50" w:rsidRDefault="0017137C" w:rsidP="0017137C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372E50">
        <w:rPr>
          <w:rFonts w:ascii="Courier New" w:hAnsi="Courier New" w:cs="Courier New"/>
          <w:sz w:val="22"/>
          <w:szCs w:val="22"/>
          <w:lang w:val="sr-Cyrl-RS"/>
        </w:rPr>
        <w:t>acct_id</w:t>
      </w:r>
      <w:proofErr w:type="spellEnd"/>
      <w:r w:rsidRPr="00372E50">
        <w:rPr>
          <w:rFonts w:ascii="Courier New" w:hAnsi="Courier New" w:cs="Courier New"/>
          <w:sz w:val="22"/>
          <w:szCs w:val="22"/>
          <w:lang w:val="sr-Cyrl-RS"/>
        </w:rPr>
        <w:t xml:space="preserve">[] = DT_CA_ID, </w:t>
      </w:r>
    </w:p>
    <w:p w14:paraId="03CAA000" w14:textId="77777777" w:rsidR="0017137C" w:rsidRPr="00372E50" w:rsidRDefault="0017137C" w:rsidP="0017137C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372E50">
        <w:rPr>
          <w:rFonts w:ascii="Courier New" w:hAnsi="Courier New" w:cs="Courier New"/>
          <w:sz w:val="22"/>
          <w:szCs w:val="22"/>
          <w:lang w:val="sr-Cyrl-RS"/>
        </w:rPr>
        <w:t>cash_bal</w:t>
      </w:r>
      <w:proofErr w:type="spellEnd"/>
      <w:r w:rsidRPr="00372E50">
        <w:rPr>
          <w:rFonts w:ascii="Courier New" w:hAnsi="Courier New" w:cs="Courier New"/>
          <w:sz w:val="22"/>
          <w:szCs w:val="22"/>
          <w:lang w:val="sr-Cyrl-RS"/>
        </w:rPr>
        <w:t xml:space="preserve">[] = DT_CA_BAL, </w:t>
      </w:r>
    </w:p>
    <w:p w14:paraId="46B9F48A" w14:textId="77777777" w:rsidR="00372E50" w:rsidRDefault="0017137C" w:rsidP="0017137C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372E50">
        <w:rPr>
          <w:rFonts w:ascii="Courier New" w:hAnsi="Courier New" w:cs="Courier New"/>
          <w:sz w:val="22"/>
          <w:szCs w:val="22"/>
          <w:lang w:val="sr-Cyrl-RS"/>
        </w:rPr>
        <w:t>assets_total</w:t>
      </w:r>
      <w:proofErr w:type="spellEnd"/>
      <w:r w:rsidRPr="00372E50">
        <w:rPr>
          <w:rFonts w:ascii="Courier New" w:hAnsi="Courier New" w:cs="Courier New"/>
          <w:sz w:val="22"/>
          <w:szCs w:val="22"/>
          <w:lang w:val="sr-Cyrl-RS"/>
        </w:rPr>
        <w:t xml:space="preserve">[] = </w:t>
      </w:r>
    </w:p>
    <w:p w14:paraId="0F68D294" w14:textId="6E08127B" w:rsidR="0017137C" w:rsidRPr="00372E50" w:rsidRDefault="0017137C" w:rsidP="00372E50">
      <w:pPr>
        <w:pStyle w:val="Osnovnitekst"/>
        <w:ind w:left="2203"/>
        <w:rPr>
          <w:rFonts w:ascii="Courier New" w:hAnsi="Courier New" w:cs="Courier New"/>
          <w:sz w:val="22"/>
          <w:szCs w:val="22"/>
          <w:lang w:val="sr-Cyrl-RS"/>
        </w:rPr>
      </w:pPr>
      <w:proofErr w:type="spellStart"/>
      <w:r w:rsidRPr="00372E50">
        <w:rPr>
          <w:rFonts w:ascii="Courier New" w:hAnsi="Courier New" w:cs="Courier New"/>
          <w:sz w:val="22"/>
          <w:szCs w:val="22"/>
          <w:lang w:val="sr-Cyrl-RS"/>
        </w:rPr>
        <w:t>ifnull</w:t>
      </w:r>
      <w:proofErr w:type="spellEnd"/>
      <w:r w:rsidRPr="00372E50">
        <w:rPr>
          <w:rFonts w:ascii="Courier New" w:hAnsi="Courier New" w:cs="Courier New"/>
          <w:sz w:val="22"/>
          <w:szCs w:val="22"/>
          <w:lang w:val="sr-Cyrl-RS"/>
        </w:rPr>
        <w:t>((</w:t>
      </w:r>
      <w:proofErr w:type="spellStart"/>
      <w:r w:rsidRPr="00372E50">
        <w:rPr>
          <w:rFonts w:ascii="Courier New" w:hAnsi="Courier New" w:cs="Courier New"/>
          <w:sz w:val="22"/>
          <w:szCs w:val="22"/>
          <w:lang w:val="sr-Cyrl-RS"/>
        </w:rPr>
        <w:t>sum</w:t>
      </w:r>
      <w:proofErr w:type="spellEnd"/>
      <w:r w:rsidRPr="00372E50">
        <w:rPr>
          <w:rFonts w:ascii="Courier New" w:hAnsi="Courier New" w:cs="Courier New"/>
          <w:sz w:val="22"/>
          <w:szCs w:val="22"/>
          <w:lang w:val="sr-Cyrl-RS"/>
        </w:rPr>
        <w:t xml:space="preserve">(DT_HS_QTY * DT_LT_PRICE)), 0) </w:t>
      </w:r>
    </w:p>
    <w:p w14:paraId="4363428B" w14:textId="77777777" w:rsidR="0017137C" w:rsidRPr="00372E50" w:rsidRDefault="0017137C" w:rsidP="0017137C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lastRenderedPageBreak/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372E50">
        <w:rPr>
          <w:rFonts w:ascii="Courier New" w:hAnsi="Courier New" w:cs="Courier New"/>
          <w:sz w:val="22"/>
          <w:szCs w:val="22"/>
          <w:lang w:val="sr-Cyrl-RS"/>
        </w:rPr>
        <w:t>from</w:t>
      </w:r>
      <w:proofErr w:type="spellEnd"/>
      <w:r w:rsidRPr="00372E50">
        <w:rPr>
          <w:rFonts w:ascii="Courier New" w:hAnsi="Courier New" w:cs="Courier New"/>
          <w:sz w:val="22"/>
          <w:szCs w:val="22"/>
          <w:lang w:val="sr-Cyrl-RS"/>
        </w:rPr>
        <w:t xml:space="preserve"> DTT2T3T8F2</w:t>
      </w:r>
    </w:p>
    <w:p w14:paraId="5E57D6F2" w14:textId="77777777" w:rsidR="00CE3DE2" w:rsidRPr="00372E50" w:rsidRDefault="0017137C" w:rsidP="0017137C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372E50">
        <w:rPr>
          <w:rFonts w:ascii="Courier New" w:hAnsi="Courier New" w:cs="Courier New"/>
          <w:sz w:val="22"/>
          <w:szCs w:val="22"/>
          <w:lang w:val="sr-Cyrl-RS"/>
        </w:rPr>
        <w:t>inner</w:t>
      </w:r>
      <w:proofErr w:type="spellEnd"/>
      <w:r w:rsidRPr="00372E50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proofErr w:type="spellStart"/>
      <w:r w:rsidRPr="00372E50">
        <w:rPr>
          <w:rFonts w:ascii="Courier New" w:hAnsi="Courier New" w:cs="Courier New"/>
          <w:sz w:val="22"/>
          <w:szCs w:val="22"/>
          <w:lang w:val="sr-Cyrl-RS"/>
        </w:rPr>
        <w:t>join</w:t>
      </w:r>
      <w:proofErr w:type="spellEnd"/>
      <w:r w:rsidRPr="00372E50">
        <w:rPr>
          <w:rFonts w:ascii="Courier New" w:hAnsi="Courier New" w:cs="Courier New"/>
          <w:sz w:val="22"/>
          <w:szCs w:val="22"/>
          <w:lang w:val="sr-Cyrl-RS"/>
        </w:rPr>
        <w:t xml:space="preserve"> DTT8F6 </w:t>
      </w:r>
    </w:p>
    <w:p w14:paraId="51FCB2F9" w14:textId="4C406B0E" w:rsidR="0017137C" w:rsidRPr="00372E50" w:rsidRDefault="0017137C" w:rsidP="00CE3DE2">
      <w:pPr>
        <w:pStyle w:val="Osnovnitekst"/>
        <w:ind w:left="2923"/>
        <w:rPr>
          <w:rFonts w:ascii="Courier New" w:hAnsi="Courier New" w:cs="Courier New"/>
          <w:sz w:val="22"/>
          <w:szCs w:val="22"/>
          <w:lang w:val="sr-Cyrl-RS"/>
        </w:rPr>
      </w:pPr>
      <w:proofErr w:type="spellStart"/>
      <w:r w:rsidRPr="00372E50">
        <w:rPr>
          <w:rFonts w:ascii="Courier New" w:hAnsi="Courier New" w:cs="Courier New"/>
          <w:sz w:val="22"/>
          <w:szCs w:val="22"/>
          <w:lang w:val="sr-Cyrl-RS"/>
        </w:rPr>
        <w:t>on</w:t>
      </w:r>
      <w:proofErr w:type="spellEnd"/>
      <w:r w:rsidRPr="00372E50">
        <w:rPr>
          <w:rFonts w:ascii="Courier New" w:hAnsi="Courier New" w:cs="Courier New"/>
          <w:sz w:val="22"/>
          <w:szCs w:val="22"/>
          <w:lang w:val="sr-Cyrl-RS"/>
        </w:rPr>
        <w:t xml:space="preserve"> DTT2T3T8F2.DT_CA_ID = DTT8F6.DT_CA_ID</w:t>
      </w:r>
    </w:p>
    <w:p w14:paraId="666AEA8C" w14:textId="77777777" w:rsidR="0017137C" w:rsidRPr="00372E50" w:rsidRDefault="0017137C" w:rsidP="0017137C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372E50">
        <w:rPr>
          <w:rFonts w:ascii="Courier New" w:hAnsi="Courier New" w:cs="Courier New"/>
          <w:sz w:val="22"/>
          <w:szCs w:val="22"/>
          <w:lang w:val="sr-Cyrl-RS"/>
        </w:rPr>
        <w:t>where</w:t>
      </w:r>
      <w:proofErr w:type="spellEnd"/>
      <w:r w:rsidRPr="00372E50">
        <w:rPr>
          <w:rFonts w:ascii="Courier New" w:hAnsi="Courier New" w:cs="Courier New"/>
          <w:sz w:val="22"/>
          <w:szCs w:val="22"/>
          <w:lang w:val="sr-Cyrl-RS"/>
        </w:rPr>
        <w:t xml:space="preserve"> </w:t>
      </w:r>
    </w:p>
    <w:p w14:paraId="2EB4F2DF" w14:textId="77777777" w:rsidR="0017137C" w:rsidRPr="00372E50" w:rsidRDefault="0017137C" w:rsidP="0017137C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  <w:t xml:space="preserve">DT_CA_C_ID = </w:t>
      </w:r>
      <w:proofErr w:type="spellStart"/>
      <w:r w:rsidRPr="00372E50">
        <w:rPr>
          <w:rFonts w:ascii="Courier New" w:hAnsi="Courier New" w:cs="Courier New"/>
          <w:sz w:val="22"/>
          <w:szCs w:val="22"/>
          <w:lang w:val="sr-Cyrl-RS"/>
        </w:rPr>
        <w:t>cust_id</w:t>
      </w:r>
      <w:proofErr w:type="spellEnd"/>
      <w:r w:rsidRPr="00372E50">
        <w:rPr>
          <w:rFonts w:ascii="Courier New" w:hAnsi="Courier New" w:cs="Courier New"/>
          <w:sz w:val="22"/>
          <w:szCs w:val="22"/>
          <w:lang w:val="sr-Cyrl-RS"/>
        </w:rPr>
        <w:t xml:space="preserve"> </w:t>
      </w:r>
    </w:p>
    <w:p w14:paraId="6ED63212" w14:textId="77777777" w:rsidR="0017137C" w:rsidRPr="00372E50" w:rsidRDefault="0017137C" w:rsidP="0017137C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372E50">
        <w:rPr>
          <w:rFonts w:ascii="Courier New" w:hAnsi="Courier New" w:cs="Courier New"/>
          <w:sz w:val="22"/>
          <w:szCs w:val="22"/>
          <w:lang w:val="sr-Cyrl-RS"/>
        </w:rPr>
        <w:t>and</w:t>
      </w:r>
      <w:proofErr w:type="spellEnd"/>
      <w:r w:rsidRPr="00372E50">
        <w:rPr>
          <w:rFonts w:ascii="Courier New" w:hAnsi="Courier New" w:cs="Courier New"/>
          <w:sz w:val="22"/>
          <w:szCs w:val="22"/>
          <w:lang w:val="sr-Cyrl-RS"/>
        </w:rPr>
        <w:t xml:space="preserve"> DT_HS_S_SYMB IS </w:t>
      </w:r>
      <w:proofErr w:type="spellStart"/>
      <w:r w:rsidRPr="00372E50">
        <w:rPr>
          <w:rFonts w:ascii="Courier New" w:hAnsi="Courier New" w:cs="Courier New"/>
          <w:sz w:val="22"/>
          <w:szCs w:val="22"/>
          <w:lang w:val="sr-Cyrl-RS"/>
        </w:rPr>
        <w:t>not</w:t>
      </w:r>
      <w:proofErr w:type="spellEnd"/>
      <w:r w:rsidRPr="00372E50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proofErr w:type="spellStart"/>
      <w:r w:rsidRPr="00372E50">
        <w:rPr>
          <w:rFonts w:ascii="Courier New" w:hAnsi="Courier New" w:cs="Courier New"/>
          <w:sz w:val="22"/>
          <w:szCs w:val="22"/>
          <w:lang w:val="sr-Cyrl-RS"/>
        </w:rPr>
        <w:t>null</w:t>
      </w:r>
      <w:proofErr w:type="spellEnd"/>
    </w:p>
    <w:p w14:paraId="2A4BCD4F" w14:textId="77777777" w:rsidR="0017137C" w:rsidRPr="00372E50" w:rsidRDefault="0017137C" w:rsidP="0017137C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372E50">
        <w:rPr>
          <w:rFonts w:ascii="Courier New" w:hAnsi="Courier New" w:cs="Courier New"/>
          <w:sz w:val="22"/>
          <w:szCs w:val="22"/>
          <w:lang w:val="sr-Cyrl-RS"/>
        </w:rPr>
        <w:t>group</w:t>
      </w:r>
      <w:proofErr w:type="spellEnd"/>
      <w:r w:rsidRPr="00372E50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proofErr w:type="spellStart"/>
      <w:r w:rsidRPr="00372E50">
        <w:rPr>
          <w:rFonts w:ascii="Courier New" w:hAnsi="Courier New" w:cs="Courier New"/>
          <w:sz w:val="22"/>
          <w:szCs w:val="22"/>
          <w:lang w:val="sr-Cyrl-RS"/>
        </w:rPr>
        <w:t>by</w:t>
      </w:r>
      <w:proofErr w:type="spellEnd"/>
      <w:r w:rsidRPr="00372E50">
        <w:rPr>
          <w:rFonts w:ascii="Courier New" w:hAnsi="Courier New" w:cs="Courier New"/>
          <w:sz w:val="22"/>
          <w:szCs w:val="22"/>
          <w:lang w:val="sr-Cyrl-RS"/>
        </w:rPr>
        <w:t xml:space="preserve"> DT_CA_ID, DT_CA_BAL</w:t>
      </w:r>
    </w:p>
    <w:p w14:paraId="39101169" w14:textId="77777777" w:rsidR="0017137C" w:rsidRPr="00372E50" w:rsidRDefault="0017137C" w:rsidP="0017137C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372E50">
        <w:rPr>
          <w:rFonts w:ascii="Courier New" w:hAnsi="Courier New" w:cs="Courier New"/>
          <w:sz w:val="22"/>
          <w:szCs w:val="22"/>
          <w:lang w:val="sr-Cyrl-RS"/>
        </w:rPr>
        <w:t>order</w:t>
      </w:r>
      <w:proofErr w:type="spellEnd"/>
      <w:r w:rsidRPr="00372E50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proofErr w:type="spellStart"/>
      <w:r w:rsidRPr="00372E50">
        <w:rPr>
          <w:rFonts w:ascii="Courier New" w:hAnsi="Courier New" w:cs="Courier New"/>
          <w:sz w:val="22"/>
          <w:szCs w:val="22"/>
          <w:lang w:val="sr-Cyrl-RS"/>
        </w:rPr>
        <w:t>by</w:t>
      </w:r>
      <w:proofErr w:type="spellEnd"/>
      <w:r w:rsidRPr="00372E50">
        <w:rPr>
          <w:rFonts w:ascii="Courier New" w:hAnsi="Courier New" w:cs="Courier New"/>
          <w:sz w:val="22"/>
          <w:szCs w:val="22"/>
          <w:lang w:val="sr-Cyrl-RS"/>
        </w:rPr>
        <w:t xml:space="preserve"> 3 </w:t>
      </w:r>
      <w:proofErr w:type="spellStart"/>
      <w:r w:rsidRPr="00372E50">
        <w:rPr>
          <w:rFonts w:ascii="Courier New" w:hAnsi="Courier New" w:cs="Courier New"/>
          <w:sz w:val="22"/>
          <w:szCs w:val="22"/>
          <w:lang w:val="sr-Cyrl-RS"/>
        </w:rPr>
        <w:t>asc</w:t>
      </w:r>
      <w:proofErr w:type="spellEnd"/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</w:p>
    <w:p w14:paraId="0D94DB6F" w14:textId="77777777" w:rsidR="0017137C" w:rsidRPr="00372E50" w:rsidRDefault="0017137C" w:rsidP="0017137C">
      <w:pPr>
        <w:pStyle w:val="Osnovnitekst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>PDTТ3F1</w:t>
      </w:r>
    </w:p>
    <w:p w14:paraId="22B2FA02" w14:textId="49357AD0" w:rsidR="0017137C" w:rsidRPr="00372E50" w:rsidRDefault="0017137C" w:rsidP="00CE3DE2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proofErr w:type="spellStart"/>
      <w:r w:rsidRPr="00372E50">
        <w:rPr>
          <w:rFonts w:ascii="Courier New" w:hAnsi="Courier New" w:cs="Courier New"/>
          <w:b/>
          <w:bCs/>
          <w:sz w:val="22"/>
          <w:szCs w:val="22"/>
          <w:lang w:val="sr-Cyrl-RS"/>
        </w:rPr>
        <w:t>update</w:t>
      </w:r>
      <w:proofErr w:type="spellEnd"/>
      <w:r w:rsidRPr="00372E50">
        <w:rPr>
          <w:rFonts w:ascii="Courier New" w:hAnsi="Courier New" w:cs="Courier New"/>
          <w:sz w:val="22"/>
          <w:szCs w:val="22"/>
          <w:lang w:val="sr-Cyrl-RS"/>
        </w:rPr>
        <w:t xml:space="preserve"> DTT2T3T8F2 </w:t>
      </w:r>
    </w:p>
    <w:p w14:paraId="472DD98C" w14:textId="77777777" w:rsidR="0017137C" w:rsidRPr="00372E50" w:rsidRDefault="0017137C" w:rsidP="00CE3DE2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372E50">
        <w:rPr>
          <w:rFonts w:ascii="Courier New" w:hAnsi="Courier New" w:cs="Courier New"/>
          <w:sz w:val="22"/>
          <w:szCs w:val="22"/>
          <w:lang w:val="sr-Cyrl-RS"/>
        </w:rPr>
        <w:t>set</w:t>
      </w:r>
      <w:proofErr w:type="spellEnd"/>
      <w:r w:rsidRPr="00372E50">
        <w:rPr>
          <w:rFonts w:ascii="Courier New" w:hAnsi="Courier New" w:cs="Courier New"/>
          <w:sz w:val="22"/>
          <w:szCs w:val="22"/>
          <w:lang w:val="sr-Cyrl-RS"/>
        </w:rPr>
        <w:t xml:space="preserve"> </w:t>
      </w:r>
    </w:p>
    <w:p w14:paraId="44FF99E3" w14:textId="77777777" w:rsidR="0017137C" w:rsidRPr="00372E50" w:rsidRDefault="0017137C" w:rsidP="00CE3DE2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  <w:t xml:space="preserve">DT_LT_PRICE = </w:t>
      </w:r>
      <w:proofErr w:type="spellStart"/>
      <w:r w:rsidRPr="00372E50">
        <w:rPr>
          <w:rFonts w:ascii="Courier New" w:hAnsi="Courier New" w:cs="Courier New"/>
          <w:sz w:val="22"/>
          <w:szCs w:val="22"/>
          <w:lang w:val="sr-Cyrl-RS"/>
        </w:rPr>
        <w:t>price_quote</w:t>
      </w:r>
      <w:proofErr w:type="spellEnd"/>
      <w:r w:rsidRPr="00372E50">
        <w:rPr>
          <w:rFonts w:ascii="Courier New" w:hAnsi="Courier New" w:cs="Courier New"/>
          <w:sz w:val="22"/>
          <w:szCs w:val="22"/>
          <w:lang w:val="sr-Cyrl-RS"/>
        </w:rPr>
        <w:t>[i]</w:t>
      </w:r>
    </w:p>
    <w:p w14:paraId="1CBF84FD" w14:textId="77777777" w:rsidR="0017137C" w:rsidRPr="00372E50" w:rsidRDefault="0017137C" w:rsidP="00CE3DE2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372E50">
        <w:rPr>
          <w:rFonts w:ascii="Courier New" w:hAnsi="Courier New" w:cs="Courier New"/>
          <w:sz w:val="22"/>
          <w:szCs w:val="22"/>
          <w:lang w:val="sr-Cyrl-RS"/>
        </w:rPr>
        <w:t>where</w:t>
      </w:r>
      <w:proofErr w:type="spellEnd"/>
      <w:r w:rsidRPr="00372E50">
        <w:rPr>
          <w:rFonts w:ascii="Courier New" w:hAnsi="Courier New" w:cs="Courier New"/>
          <w:sz w:val="22"/>
          <w:szCs w:val="22"/>
          <w:lang w:val="sr-Cyrl-RS"/>
        </w:rPr>
        <w:t xml:space="preserve"> </w:t>
      </w:r>
    </w:p>
    <w:p w14:paraId="7662494F" w14:textId="058C898D" w:rsidR="0017137C" w:rsidRPr="00372E50" w:rsidRDefault="0017137C" w:rsidP="00CE3DE2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  <w:t xml:space="preserve">DT_HS_S_SYMB = </w:t>
      </w:r>
      <w:proofErr w:type="spellStart"/>
      <w:r w:rsidRPr="00372E50">
        <w:rPr>
          <w:rFonts w:ascii="Courier New" w:hAnsi="Courier New" w:cs="Courier New"/>
          <w:sz w:val="22"/>
          <w:szCs w:val="22"/>
          <w:lang w:val="sr-Cyrl-RS"/>
        </w:rPr>
        <w:t>symbol</w:t>
      </w:r>
      <w:proofErr w:type="spellEnd"/>
      <w:r w:rsidRPr="00372E50">
        <w:rPr>
          <w:rFonts w:ascii="Courier New" w:hAnsi="Courier New" w:cs="Courier New"/>
          <w:sz w:val="22"/>
          <w:szCs w:val="22"/>
          <w:lang w:val="sr-Cyrl-RS"/>
        </w:rPr>
        <w:t>[i]</w:t>
      </w:r>
    </w:p>
    <w:p w14:paraId="33A35C0D" w14:textId="77777777" w:rsidR="0017137C" w:rsidRPr="00372E50" w:rsidRDefault="0017137C" w:rsidP="0017137C">
      <w:pPr>
        <w:pStyle w:val="Osnovnitekst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>PDTT8F2</w:t>
      </w:r>
    </w:p>
    <w:p w14:paraId="1D0F3E69" w14:textId="23B569E9" w:rsidR="0017137C" w:rsidRPr="00372E50" w:rsidRDefault="0017137C" w:rsidP="00CE3DE2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proofErr w:type="spellStart"/>
      <w:r w:rsidRPr="00372E50">
        <w:rPr>
          <w:rFonts w:ascii="Courier New" w:hAnsi="Courier New" w:cs="Courier New"/>
          <w:b/>
          <w:bCs/>
          <w:sz w:val="22"/>
          <w:szCs w:val="22"/>
          <w:lang w:val="sr-Cyrl-RS"/>
        </w:rPr>
        <w:t>update</w:t>
      </w:r>
      <w:proofErr w:type="spellEnd"/>
      <w:r w:rsidRPr="00372E50">
        <w:rPr>
          <w:rFonts w:ascii="Courier New" w:hAnsi="Courier New" w:cs="Courier New"/>
          <w:sz w:val="22"/>
          <w:szCs w:val="22"/>
          <w:lang w:val="sr-Cyrl-RS"/>
        </w:rPr>
        <w:t xml:space="preserve"> DTT2T3T8F2</w:t>
      </w:r>
    </w:p>
    <w:p w14:paraId="6CD9F3E5" w14:textId="77777777" w:rsidR="0017137C" w:rsidRPr="00372E50" w:rsidRDefault="0017137C" w:rsidP="00CE3DE2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372E50">
        <w:rPr>
          <w:rFonts w:ascii="Courier New" w:hAnsi="Courier New" w:cs="Courier New"/>
          <w:sz w:val="22"/>
          <w:szCs w:val="22"/>
          <w:lang w:val="sr-Cyrl-RS"/>
        </w:rPr>
        <w:t>set</w:t>
      </w:r>
      <w:proofErr w:type="spellEnd"/>
      <w:r w:rsidRPr="00372E50">
        <w:rPr>
          <w:rFonts w:ascii="Courier New" w:hAnsi="Courier New" w:cs="Courier New"/>
          <w:sz w:val="22"/>
          <w:szCs w:val="22"/>
          <w:lang w:val="sr-Cyrl-RS"/>
        </w:rPr>
        <w:t xml:space="preserve"> </w:t>
      </w:r>
    </w:p>
    <w:p w14:paraId="006E896A" w14:textId="77777777" w:rsidR="0017137C" w:rsidRPr="00372E50" w:rsidRDefault="0017137C" w:rsidP="00CE3DE2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  <w:t xml:space="preserve">DT_HS_QTY = </w:t>
      </w:r>
      <w:proofErr w:type="spellStart"/>
      <w:r w:rsidRPr="00372E50">
        <w:rPr>
          <w:rFonts w:ascii="Courier New" w:hAnsi="Courier New" w:cs="Courier New"/>
          <w:sz w:val="22"/>
          <w:szCs w:val="22"/>
          <w:lang w:val="sr-Cyrl-RS"/>
        </w:rPr>
        <w:t>hs_qty</w:t>
      </w:r>
      <w:proofErr w:type="spellEnd"/>
      <w:r w:rsidRPr="00372E50">
        <w:rPr>
          <w:rFonts w:ascii="Courier New" w:hAnsi="Courier New" w:cs="Courier New"/>
          <w:sz w:val="22"/>
          <w:szCs w:val="22"/>
          <w:lang w:val="sr-Cyrl-RS"/>
        </w:rPr>
        <w:t xml:space="preserve"> + </w:t>
      </w:r>
      <w:proofErr w:type="spellStart"/>
      <w:r w:rsidRPr="00372E50">
        <w:rPr>
          <w:rFonts w:ascii="Courier New" w:hAnsi="Courier New" w:cs="Courier New"/>
          <w:sz w:val="22"/>
          <w:szCs w:val="22"/>
          <w:lang w:val="sr-Cyrl-RS"/>
        </w:rPr>
        <w:t>trade_qty</w:t>
      </w:r>
      <w:proofErr w:type="spellEnd"/>
      <w:r w:rsidRPr="00372E50">
        <w:rPr>
          <w:rFonts w:ascii="Courier New" w:hAnsi="Courier New" w:cs="Courier New"/>
          <w:sz w:val="22"/>
          <w:szCs w:val="22"/>
          <w:lang w:val="sr-Cyrl-RS"/>
        </w:rPr>
        <w:t xml:space="preserve"> </w:t>
      </w:r>
    </w:p>
    <w:p w14:paraId="2B9A464E" w14:textId="77777777" w:rsidR="0017137C" w:rsidRPr="00372E50" w:rsidRDefault="0017137C" w:rsidP="00CE3DE2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372E50">
        <w:rPr>
          <w:rFonts w:ascii="Courier New" w:hAnsi="Courier New" w:cs="Courier New"/>
          <w:sz w:val="22"/>
          <w:szCs w:val="22"/>
          <w:lang w:val="sr-Cyrl-RS"/>
        </w:rPr>
        <w:t>where</w:t>
      </w:r>
      <w:proofErr w:type="spellEnd"/>
      <w:r w:rsidRPr="00372E50">
        <w:rPr>
          <w:rFonts w:ascii="Courier New" w:hAnsi="Courier New" w:cs="Courier New"/>
          <w:sz w:val="22"/>
          <w:szCs w:val="22"/>
          <w:lang w:val="sr-Cyrl-RS"/>
        </w:rPr>
        <w:t xml:space="preserve"> </w:t>
      </w:r>
    </w:p>
    <w:p w14:paraId="5887EAEA" w14:textId="77777777" w:rsidR="0017137C" w:rsidRPr="00372E50" w:rsidRDefault="0017137C" w:rsidP="00CE3DE2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  <w:t xml:space="preserve">DT_CA_ID = </w:t>
      </w:r>
      <w:proofErr w:type="spellStart"/>
      <w:r w:rsidRPr="00372E50">
        <w:rPr>
          <w:rFonts w:ascii="Courier New" w:hAnsi="Courier New" w:cs="Courier New"/>
          <w:sz w:val="22"/>
          <w:szCs w:val="22"/>
          <w:lang w:val="sr-Cyrl-RS"/>
        </w:rPr>
        <w:t>acct_id</w:t>
      </w:r>
      <w:proofErr w:type="spellEnd"/>
      <w:r w:rsidRPr="00372E50">
        <w:rPr>
          <w:rFonts w:ascii="Courier New" w:hAnsi="Courier New" w:cs="Courier New"/>
          <w:sz w:val="22"/>
          <w:szCs w:val="22"/>
          <w:lang w:val="sr-Cyrl-RS"/>
        </w:rPr>
        <w:t xml:space="preserve"> </w:t>
      </w:r>
    </w:p>
    <w:p w14:paraId="714BEA69" w14:textId="77777777" w:rsidR="0017137C" w:rsidRPr="00372E50" w:rsidRDefault="0017137C" w:rsidP="00CE3DE2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372E50">
        <w:rPr>
          <w:rFonts w:ascii="Courier New" w:hAnsi="Courier New" w:cs="Courier New"/>
          <w:sz w:val="22"/>
          <w:szCs w:val="22"/>
          <w:lang w:val="sr-Cyrl-RS"/>
        </w:rPr>
        <w:t>and</w:t>
      </w:r>
      <w:proofErr w:type="spellEnd"/>
      <w:r w:rsidRPr="00372E50">
        <w:rPr>
          <w:rFonts w:ascii="Courier New" w:hAnsi="Courier New" w:cs="Courier New"/>
          <w:sz w:val="22"/>
          <w:szCs w:val="22"/>
          <w:lang w:val="sr-Cyrl-RS"/>
        </w:rPr>
        <w:t xml:space="preserve"> DT_HS_S_SYMB = </w:t>
      </w:r>
      <w:proofErr w:type="spellStart"/>
      <w:r w:rsidRPr="00372E50">
        <w:rPr>
          <w:rFonts w:ascii="Courier New" w:hAnsi="Courier New" w:cs="Courier New"/>
          <w:sz w:val="22"/>
          <w:szCs w:val="22"/>
          <w:lang w:val="sr-Cyrl-RS"/>
        </w:rPr>
        <w:t>symbol</w:t>
      </w:r>
      <w:proofErr w:type="spellEnd"/>
    </w:p>
    <w:p w14:paraId="4B45B6BE" w14:textId="77777777" w:rsidR="0017137C" w:rsidRPr="00372E50" w:rsidRDefault="0017137C" w:rsidP="0017137C">
      <w:pPr>
        <w:pStyle w:val="Osnovnitekst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>PDTT8F6</w:t>
      </w:r>
    </w:p>
    <w:p w14:paraId="4C806A32" w14:textId="3528A2B3" w:rsidR="0017137C" w:rsidRPr="00372E50" w:rsidRDefault="0017137C" w:rsidP="00CE3DE2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proofErr w:type="spellStart"/>
      <w:r w:rsidRPr="00372E50">
        <w:rPr>
          <w:rFonts w:ascii="Courier New" w:hAnsi="Courier New" w:cs="Courier New"/>
          <w:b/>
          <w:bCs/>
          <w:sz w:val="22"/>
          <w:szCs w:val="22"/>
          <w:lang w:val="sr-Cyrl-RS"/>
        </w:rPr>
        <w:t>update</w:t>
      </w:r>
      <w:proofErr w:type="spellEnd"/>
      <w:r w:rsidRPr="00372E50">
        <w:rPr>
          <w:rFonts w:ascii="Courier New" w:hAnsi="Courier New" w:cs="Courier New"/>
          <w:sz w:val="22"/>
          <w:szCs w:val="22"/>
          <w:lang w:val="sr-Cyrl-RS"/>
        </w:rPr>
        <w:t xml:space="preserve"> DTT8F6 </w:t>
      </w:r>
    </w:p>
    <w:p w14:paraId="7576CB77" w14:textId="77777777" w:rsidR="0017137C" w:rsidRPr="00372E50" w:rsidRDefault="0017137C" w:rsidP="00CE3DE2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372E50">
        <w:rPr>
          <w:rFonts w:ascii="Courier New" w:hAnsi="Courier New" w:cs="Courier New"/>
          <w:sz w:val="22"/>
          <w:szCs w:val="22"/>
          <w:lang w:val="sr-Cyrl-RS"/>
        </w:rPr>
        <w:t>set</w:t>
      </w:r>
      <w:proofErr w:type="spellEnd"/>
      <w:r w:rsidRPr="00372E50">
        <w:rPr>
          <w:rFonts w:ascii="Courier New" w:hAnsi="Courier New" w:cs="Courier New"/>
          <w:sz w:val="22"/>
          <w:szCs w:val="22"/>
          <w:lang w:val="sr-Cyrl-RS"/>
        </w:rPr>
        <w:t xml:space="preserve"> </w:t>
      </w:r>
    </w:p>
    <w:p w14:paraId="6968831F" w14:textId="77777777" w:rsidR="0017137C" w:rsidRPr="00372E50" w:rsidRDefault="0017137C" w:rsidP="00CE3DE2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  <w:t xml:space="preserve">DT_CA_BAL = DT_CA_BAL + </w:t>
      </w:r>
      <w:proofErr w:type="spellStart"/>
      <w:r w:rsidRPr="00372E50">
        <w:rPr>
          <w:rFonts w:ascii="Courier New" w:hAnsi="Courier New" w:cs="Courier New"/>
          <w:sz w:val="22"/>
          <w:szCs w:val="22"/>
          <w:lang w:val="sr-Cyrl-RS"/>
        </w:rPr>
        <w:t>se_amount</w:t>
      </w:r>
      <w:proofErr w:type="spellEnd"/>
      <w:r w:rsidRPr="00372E50">
        <w:rPr>
          <w:rFonts w:ascii="Courier New" w:hAnsi="Courier New" w:cs="Courier New"/>
          <w:sz w:val="22"/>
          <w:szCs w:val="22"/>
          <w:lang w:val="sr-Cyrl-RS"/>
        </w:rPr>
        <w:t xml:space="preserve"> </w:t>
      </w:r>
    </w:p>
    <w:p w14:paraId="697B35DE" w14:textId="77777777" w:rsidR="0017137C" w:rsidRPr="00372E50" w:rsidRDefault="0017137C" w:rsidP="00CE3DE2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372E50">
        <w:rPr>
          <w:rFonts w:ascii="Courier New" w:hAnsi="Courier New" w:cs="Courier New"/>
          <w:sz w:val="22"/>
          <w:szCs w:val="22"/>
          <w:lang w:val="sr-Cyrl-RS"/>
        </w:rPr>
        <w:t>where</w:t>
      </w:r>
      <w:proofErr w:type="spellEnd"/>
      <w:r w:rsidRPr="00372E50">
        <w:rPr>
          <w:rFonts w:ascii="Courier New" w:hAnsi="Courier New" w:cs="Courier New"/>
          <w:sz w:val="22"/>
          <w:szCs w:val="22"/>
          <w:lang w:val="sr-Cyrl-RS"/>
        </w:rPr>
        <w:t xml:space="preserve"> </w:t>
      </w:r>
    </w:p>
    <w:p w14:paraId="6D8D62E2" w14:textId="36CE7E49" w:rsidR="0017137C" w:rsidRPr="00372E50" w:rsidRDefault="0017137C" w:rsidP="00CE3DE2">
      <w:pPr>
        <w:pStyle w:val="Osnovnitekst"/>
        <w:ind w:left="677" w:firstLine="0"/>
        <w:rPr>
          <w:rFonts w:ascii="Courier New" w:hAnsi="Courier New" w:cs="Courier New"/>
          <w:sz w:val="22"/>
          <w:szCs w:val="22"/>
          <w:lang w:val="sr-Cyrl-RS"/>
        </w:rPr>
      </w:pP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</w:r>
      <w:r w:rsidRPr="00372E50">
        <w:rPr>
          <w:rFonts w:ascii="Courier New" w:hAnsi="Courier New" w:cs="Courier New"/>
          <w:sz w:val="22"/>
          <w:szCs w:val="22"/>
          <w:lang w:val="sr-Cyrl-RS"/>
        </w:rPr>
        <w:tab/>
        <w:t xml:space="preserve">DT_CA_ID = </w:t>
      </w:r>
      <w:proofErr w:type="spellStart"/>
      <w:r w:rsidRPr="00372E50">
        <w:rPr>
          <w:rFonts w:ascii="Courier New" w:hAnsi="Courier New" w:cs="Courier New"/>
          <w:sz w:val="22"/>
          <w:szCs w:val="22"/>
          <w:lang w:val="sr-Cyrl-RS"/>
        </w:rPr>
        <w:t>acct_id</w:t>
      </w:r>
      <w:proofErr w:type="spellEnd"/>
    </w:p>
    <w:p w14:paraId="48B2E2E6" w14:textId="08C753D1" w:rsidR="00DD73C3" w:rsidRDefault="00922BFC" w:rsidP="003C7BAC">
      <w:pPr>
        <w:pStyle w:val="Osnovnitekst"/>
        <w:ind w:left="677" w:firstLine="0"/>
        <w:rPr>
          <w:lang w:val="sr-Latn-RS"/>
        </w:rPr>
      </w:pPr>
      <w:r>
        <w:rPr>
          <w:lang w:val="sr-Latn-RS"/>
        </w:rPr>
        <w:tab/>
      </w:r>
    </w:p>
    <w:p w14:paraId="443E17C3" w14:textId="77777777" w:rsidR="00DD73C3" w:rsidRDefault="00DD73C3" w:rsidP="00F06BB2">
      <w:pPr>
        <w:pStyle w:val="Osnovnitekst"/>
        <w:rPr>
          <w:lang w:val="sr-Latn-RS"/>
        </w:rPr>
      </w:pPr>
    </w:p>
    <w:p w14:paraId="4AC595AE" w14:textId="77777777" w:rsidR="00DD73C3" w:rsidRDefault="00DD73C3" w:rsidP="00F06BB2">
      <w:pPr>
        <w:pStyle w:val="Osnovnitekst"/>
        <w:rPr>
          <w:lang w:val="sr-Latn-RS"/>
        </w:rPr>
      </w:pPr>
    </w:p>
    <w:p w14:paraId="7D19AAB0" w14:textId="77777777" w:rsidR="00DD73C3" w:rsidRDefault="00DD73C3" w:rsidP="00F06BB2">
      <w:pPr>
        <w:pStyle w:val="Osnovnitekst"/>
        <w:rPr>
          <w:lang w:val="sr-Latn-RS"/>
        </w:rPr>
      </w:pPr>
    </w:p>
    <w:p w14:paraId="33946AAC" w14:textId="49FAE3D7" w:rsidR="006766C9" w:rsidRDefault="00CB6E7F" w:rsidP="006766C9">
      <w:pPr>
        <w:pStyle w:val="Inivonaslova-Poglavlje"/>
        <w:rPr>
          <w:lang w:val="sr-Cyrl-CS"/>
        </w:rPr>
      </w:pPr>
      <w:r>
        <w:rPr>
          <w:lang w:val="sr-Cyrl-RS"/>
        </w:rPr>
        <w:lastRenderedPageBreak/>
        <w:t xml:space="preserve"> </w:t>
      </w:r>
      <w:bookmarkStart w:id="8" w:name="_Toc111709994"/>
      <w:r w:rsidR="00A00E7C">
        <w:rPr>
          <w:lang w:val="sr-Cyrl-RS"/>
        </w:rPr>
        <w:t xml:space="preserve">Анализа перформанси </w:t>
      </w:r>
      <w:r w:rsidR="00A00E7C">
        <w:rPr>
          <w:lang w:val="en-US"/>
        </w:rPr>
        <w:t xml:space="preserve">NT, FDT </w:t>
      </w:r>
      <w:r w:rsidR="00A00E7C">
        <w:rPr>
          <w:lang w:val="sr-Cyrl-RS"/>
        </w:rPr>
        <w:t xml:space="preserve">и </w:t>
      </w:r>
      <w:r w:rsidR="00A00E7C">
        <w:rPr>
          <w:lang w:val="en-US"/>
        </w:rPr>
        <w:t>PDT</w:t>
      </w:r>
      <w:bookmarkEnd w:id="8"/>
    </w:p>
    <w:p w14:paraId="48841CD7" w14:textId="30B24AB6" w:rsidR="00D46E79" w:rsidRDefault="00392AD5" w:rsidP="006766C9">
      <w:pPr>
        <w:pStyle w:val="Osnovnitekst"/>
        <w:rPr>
          <w:lang w:val="sr-Cyrl-RS"/>
        </w:rPr>
      </w:pPr>
      <w:r>
        <w:rPr>
          <w:lang w:val="sr-Cyrl-RS"/>
        </w:rPr>
        <w:t xml:space="preserve">Анализа </w:t>
      </w:r>
      <w:r w:rsidR="006A1480">
        <w:rPr>
          <w:lang w:val="sr-Cyrl-RS"/>
        </w:rPr>
        <w:t xml:space="preserve">перформанси </w:t>
      </w:r>
      <w:r w:rsidR="00CE65F0">
        <w:rPr>
          <w:lang w:val="sr-Latn-RS"/>
        </w:rPr>
        <w:t xml:space="preserve">NT, FDT </w:t>
      </w:r>
      <w:r w:rsidR="00CE65F0">
        <w:rPr>
          <w:lang w:val="sr-Cyrl-RS"/>
        </w:rPr>
        <w:t>и</w:t>
      </w:r>
      <w:r w:rsidR="00CE65F0">
        <w:rPr>
          <w:lang w:val="sr-Latn-RS"/>
        </w:rPr>
        <w:t xml:space="preserve"> PDT</w:t>
      </w:r>
      <w:r w:rsidR="00CE65F0">
        <w:rPr>
          <w:lang w:val="sr-Cyrl-RS"/>
        </w:rPr>
        <w:t xml:space="preserve"> рађена је над две базе података</w:t>
      </w:r>
      <w:r w:rsidR="00684D3E">
        <w:rPr>
          <w:lang w:val="sr-Cyrl-RS"/>
        </w:rPr>
        <w:t>:</w:t>
      </w:r>
      <w:r w:rsidR="00CE65F0">
        <w:rPr>
          <w:lang w:val="sr-Cyrl-RS"/>
        </w:rPr>
        <w:t xml:space="preserve"> М</w:t>
      </w:r>
      <w:proofErr w:type="spellStart"/>
      <w:r w:rsidR="00CE65F0">
        <w:rPr>
          <w:lang w:val="en-US"/>
        </w:rPr>
        <w:t>ySQL</w:t>
      </w:r>
      <w:proofErr w:type="spellEnd"/>
      <w:r w:rsidR="00CE65F0">
        <w:rPr>
          <w:lang w:val="en-US"/>
        </w:rPr>
        <w:t xml:space="preserve"> </w:t>
      </w:r>
      <w:r w:rsidR="00CE65F0">
        <w:rPr>
          <w:lang w:val="sr-Cyrl-RS"/>
        </w:rPr>
        <w:t xml:space="preserve">и </w:t>
      </w:r>
      <w:r w:rsidR="00CE65F0">
        <w:rPr>
          <w:lang w:val="en-US"/>
        </w:rPr>
        <w:t>SQL Server.</w:t>
      </w:r>
      <w:r w:rsidR="00065223">
        <w:rPr>
          <w:lang w:val="sr-Cyrl-RS"/>
        </w:rPr>
        <w:t xml:space="preserve"> </w:t>
      </w:r>
      <w:r w:rsidR="00043FB7">
        <w:rPr>
          <w:lang w:val="sr-Cyrl-RS"/>
        </w:rPr>
        <w:t xml:space="preserve">За анализу </w:t>
      </w:r>
      <w:r w:rsidR="00EE2C9B">
        <w:rPr>
          <w:lang w:val="sr-Cyrl-RS"/>
        </w:rPr>
        <w:t xml:space="preserve">је коришћен </w:t>
      </w:r>
      <w:r w:rsidR="007B3A7A">
        <w:rPr>
          <w:lang w:val="sr-Cyrl-RS"/>
        </w:rPr>
        <w:t xml:space="preserve">радни скуп од </w:t>
      </w:r>
      <w:r w:rsidR="00EE2C9B">
        <w:rPr>
          <w:lang w:val="sr-Cyrl-RS"/>
        </w:rPr>
        <w:t>13</w:t>
      </w:r>
      <w:r w:rsidR="007B3A7A">
        <w:rPr>
          <w:lang w:val="sr-Cyrl-RS"/>
        </w:rPr>
        <w:t xml:space="preserve">1187 </w:t>
      </w:r>
      <w:r w:rsidR="00970CD0">
        <w:rPr>
          <w:lang w:val="sr-Cyrl-RS"/>
        </w:rPr>
        <w:t xml:space="preserve">позива одговарајућих </w:t>
      </w:r>
      <w:r w:rsidR="007B3A7A">
        <w:rPr>
          <w:lang w:val="sr-Cyrl-RS"/>
        </w:rPr>
        <w:t>трансакција</w:t>
      </w:r>
      <w:r w:rsidR="00970CD0">
        <w:rPr>
          <w:lang w:val="sr-Cyrl-RS"/>
        </w:rPr>
        <w:t xml:space="preserve"> наведених у претходном погла</w:t>
      </w:r>
      <w:r w:rsidR="003C6BEF">
        <w:rPr>
          <w:lang w:val="sr-Cyrl-RS"/>
        </w:rPr>
        <w:t xml:space="preserve">вљу. </w:t>
      </w:r>
      <w:r w:rsidR="00970CD0">
        <w:rPr>
          <w:lang w:val="sr-Cyrl-RS"/>
        </w:rPr>
        <w:t>О</w:t>
      </w:r>
      <w:r w:rsidR="003C6BEF">
        <w:rPr>
          <w:lang w:val="sr-Cyrl-RS"/>
        </w:rPr>
        <w:t xml:space="preserve">ви позиви трансакција су генерисани одговарајућим генератором </w:t>
      </w:r>
      <w:r w:rsidR="00451CBE">
        <w:rPr>
          <w:lang w:val="sr-Cyrl-RS"/>
        </w:rPr>
        <w:t xml:space="preserve">трансакција </w:t>
      </w:r>
      <w:r w:rsidR="003C6BEF">
        <w:rPr>
          <w:lang w:val="sr-Cyrl-RS"/>
        </w:rPr>
        <w:t>доступн</w:t>
      </w:r>
      <w:r w:rsidR="008E50A3">
        <w:rPr>
          <w:lang w:val="sr-Cyrl-RS"/>
        </w:rPr>
        <w:t>и</w:t>
      </w:r>
      <w:r w:rsidR="003C6BEF">
        <w:rPr>
          <w:lang w:val="sr-Cyrl-RS"/>
        </w:rPr>
        <w:t xml:space="preserve">м уз спецификацију </w:t>
      </w:r>
      <w:r w:rsidR="003C6BEF">
        <w:rPr>
          <w:lang w:val="en-US"/>
        </w:rPr>
        <w:t>[</w:t>
      </w:r>
      <w:r w:rsidR="00EA59AE">
        <w:rPr>
          <w:lang w:val="sr-Cyrl-RS"/>
        </w:rPr>
        <w:t>3</w:t>
      </w:r>
      <w:r w:rsidR="00653828">
        <w:rPr>
          <w:lang w:val="en-US"/>
        </w:rPr>
        <w:t>6</w:t>
      </w:r>
      <w:r w:rsidR="003C6BEF">
        <w:rPr>
          <w:lang w:val="en-US"/>
        </w:rPr>
        <w:t>]</w:t>
      </w:r>
      <w:r w:rsidR="003C6BEF">
        <w:rPr>
          <w:lang w:val="sr-Cyrl-RS"/>
        </w:rPr>
        <w:t xml:space="preserve">. </w:t>
      </w:r>
    </w:p>
    <w:p w14:paraId="6C6185B4" w14:textId="30BC9A3B" w:rsidR="002C71D5" w:rsidRDefault="00D46E79" w:rsidP="006766C9">
      <w:pPr>
        <w:pStyle w:val="Osnovnitekst"/>
        <w:rPr>
          <w:lang w:val="sr-Cyrl-RS"/>
        </w:rPr>
      </w:pPr>
      <w:r>
        <w:rPr>
          <w:lang w:val="sr-Cyrl-RS"/>
        </w:rPr>
        <w:t>Подаци за</w:t>
      </w:r>
      <w:r w:rsidR="001E5DF9">
        <w:rPr>
          <w:lang w:val="sr-Cyrl-RS"/>
        </w:rPr>
        <w:t xml:space="preserve"> </w:t>
      </w:r>
      <w:r w:rsidR="001E5DF9">
        <w:rPr>
          <w:lang w:val="en-US"/>
        </w:rPr>
        <w:t xml:space="preserve">NT </w:t>
      </w:r>
      <w:r w:rsidR="001E5DF9">
        <w:rPr>
          <w:lang w:val="sr-Cyrl-RS"/>
        </w:rPr>
        <w:t xml:space="preserve">табеле су генерисани користећи </w:t>
      </w:r>
      <w:r w:rsidR="00451CBE">
        <w:rPr>
          <w:lang w:val="sr-Cyrl-RS"/>
        </w:rPr>
        <w:t>генератор података доступ</w:t>
      </w:r>
      <w:r w:rsidR="00562F49">
        <w:rPr>
          <w:lang w:val="sr-Cyrl-RS"/>
        </w:rPr>
        <w:t>ан</w:t>
      </w:r>
      <w:r w:rsidR="00451CBE">
        <w:rPr>
          <w:lang w:val="sr-Cyrl-RS"/>
        </w:rPr>
        <w:t xml:space="preserve"> уз спецификацију </w:t>
      </w:r>
      <w:r w:rsidR="00451CBE">
        <w:rPr>
          <w:lang w:val="en-US"/>
        </w:rPr>
        <w:t>[</w:t>
      </w:r>
      <w:r w:rsidR="00EA59AE">
        <w:rPr>
          <w:lang w:val="sr-Cyrl-RS"/>
        </w:rPr>
        <w:t>3</w:t>
      </w:r>
      <w:r w:rsidR="00653828">
        <w:rPr>
          <w:lang w:val="en-US"/>
        </w:rPr>
        <w:t>6</w:t>
      </w:r>
      <w:r w:rsidR="00451CBE">
        <w:rPr>
          <w:lang w:val="en-US"/>
        </w:rPr>
        <w:t>]</w:t>
      </w:r>
      <w:r w:rsidR="00451CBE">
        <w:rPr>
          <w:lang w:val="sr-Cyrl-RS"/>
        </w:rPr>
        <w:t xml:space="preserve">. </w:t>
      </w:r>
      <w:r w:rsidR="00B24D51">
        <w:rPr>
          <w:lang w:val="sr-Cyrl-RS"/>
        </w:rPr>
        <w:t xml:space="preserve">Број рекорда за сваку табелу је </w:t>
      </w:r>
      <w:r w:rsidR="009E7882">
        <w:rPr>
          <w:lang w:val="sr-Cyrl-RS"/>
        </w:rPr>
        <w:t>у наставку</w:t>
      </w:r>
      <w:r w:rsidR="000D5C6D">
        <w:rPr>
          <w:lang w:val="sr-Cyrl-RS"/>
        </w:rPr>
        <w:t>:</w:t>
      </w:r>
    </w:p>
    <w:p w14:paraId="19A111D7" w14:textId="7521113E" w:rsidR="000D5C6D" w:rsidRDefault="000D5C6D" w:rsidP="000D5C6D">
      <w:pPr>
        <w:pStyle w:val="Osnovnitekst"/>
        <w:rPr>
          <w:lang w:val="en-US"/>
        </w:rPr>
      </w:pPr>
      <w:r w:rsidRPr="00562F49">
        <w:rPr>
          <w:rFonts w:ascii="Courier New" w:hAnsi="Courier New" w:cs="Courier New"/>
          <w:b/>
          <w:bCs/>
          <w:lang w:val="en-US"/>
        </w:rPr>
        <w:t>LAST_TRADE</w:t>
      </w:r>
      <w:r w:rsidRPr="000D5C6D">
        <w:rPr>
          <w:lang w:val="sr-Cyrl-RS"/>
        </w:rPr>
        <w:t>:</w:t>
      </w:r>
      <w:r w:rsidR="00EA4842">
        <w:rPr>
          <w:lang w:val="sr-Cyrl-RS"/>
        </w:rPr>
        <w:t xml:space="preserve"> </w:t>
      </w:r>
      <w:r w:rsidR="00B24D51">
        <w:rPr>
          <w:lang w:val="sr-Cyrl-RS"/>
        </w:rPr>
        <w:t>205 500</w:t>
      </w:r>
    </w:p>
    <w:p w14:paraId="53362611" w14:textId="1EDF2BBE" w:rsidR="000D5C6D" w:rsidRDefault="000D5C6D" w:rsidP="000D5C6D">
      <w:pPr>
        <w:pStyle w:val="Osnovnitekst"/>
        <w:rPr>
          <w:lang w:val="en-US"/>
        </w:rPr>
      </w:pPr>
      <w:r w:rsidRPr="00562F49">
        <w:rPr>
          <w:rFonts w:ascii="Courier New" w:hAnsi="Courier New" w:cs="Courier New"/>
          <w:b/>
          <w:bCs/>
          <w:lang w:val="en-US"/>
        </w:rPr>
        <w:t>CUSTOMER_ACCOUNT</w:t>
      </w:r>
      <w:r w:rsidRPr="000D5C6D">
        <w:rPr>
          <w:lang w:val="sr-Cyrl-RS"/>
        </w:rPr>
        <w:t>:</w:t>
      </w:r>
      <w:r w:rsidR="00EA4842">
        <w:rPr>
          <w:lang w:val="sr-Cyrl-RS"/>
        </w:rPr>
        <w:t xml:space="preserve"> 1 500 000</w:t>
      </w:r>
    </w:p>
    <w:p w14:paraId="02BB640F" w14:textId="15432FD1" w:rsidR="000D5C6D" w:rsidRPr="000D5C6D" w:rsidRDefault="000D5C6D" w:rsidP="000D5C6D">
      <w:pPr>
        <w:pStyle w:val="Osnovnitekst"/>
        <w:rPr>
          <w:lang w:val="sr-Cyrl-RS"/>
        </w:rPr>
      </w:pPr>
      <w:r w:rsidRPr="00562F49">
        <w:rPr>
          <w:rFonts w:ascii="Courier New" w:hAnsi="Courier New" w:cs="Courier New"/>
          <w:b/>
          <w:bCs/>
          <w:lang w:val="en-US"/>
        </w:rPr>
        <w:t>HOLDING_SUMMARY</w:t>
      </w:r>
      <w:r>
        <w:rPr>
          <w:lang w:val="sr-Cyrl-RS"/>
        </w:rPr>
        <w:t>:</w:t>
      </w:r>
      <w:r w:rsidR="00EA4842">
        <w:rPr>
          <w:lang w:val="sr-Cyrl-RS"/>
        </w:rPr>
        <w:t xml:space="preserve"> 3 780 426</w:t>
      </w:r>
    </w:p>
    <w:p w14:paraId="7740CE56" w14:textId="7630B617" w:rsidR="00D27674" w:rsidRDefault="00C845AD" w:rsidP="006766C9">
      <w:pPr>
        <w:pStyle w:val="Osnovnitekst"/>
        <w:rPr>
          <w:lang w:val="sr-Cyrl-RS"/>
        </w:rPr>
      </w:pPr>
      <w:proofErr w:type="spellStart"/>
      <w:r>
        <w:rPr>
          <w:lang w:val="sr-Cyrl-RS"/>
        </w:rPr>
        <w:t>Денормализоване</w:t>
      </w:r>
      <w:proofErr w:type="spellEnd"/>
      <w:r>
        <w:rPr>
          <w:lang w:val="sr-Cyrl-RS"/>
        </w:rPr>
        <w:t xml:space="preserve"> табеле, и </w:t>
      </w:r>
      <w:r>
        <w:rPr>
          <w:lang w:val="sr-Latn-RS"/>
        </w:rPr>
        <w:t xml:space="preserve">FDT </w:t>
      </w:r>
      <w:r>
        <w:rPr>
          <w:lang w:val="sr-Cyrl-RS"/>
        </w:rPr>
        <w:t>и</w:t>
      </w:r>
      <w:r>
        <w:rPr>
          <w:lang w:val="sr-Latn-RS"/>
        </w:rPr>
        <w:t xml:space="preserve"> PDT</w:t>
      </w:r>
      <w:r>
        <w:rPr>
          <w:lang w:val="sr-Cyrl-RS"/>
        </w:rPr>
        <w:t xml:space="preserve">, се </w:t>
      </w:r>
      <w:r w:rsidR="000F732D">
        <w:rPr>
          <w:lang w:val="sr-Cyrl-RS"/>
        </w:rPr>
        <w:t>попуњавају одговарајућим упитима</w:t>
      </w:r>
      <w:r w:rsidR="00234839">
        <w:rPr>
          <w:lang w:val="sr-Cyrl-RS"/>
        </w:rPr>
        <w:t xml:space="preserve"> који су изведени из трансакције </w:t>
      </w:r>
      <w:r w:rsidR="000F732D">
        <w:rPr>
          <w:lang w:val="sr-Latn-RS"/>
        </w:rPr>
        <w:t>T2F1</w:t>
      </w:r>
      <w:r w:rsidR="00223813">
        <w:rPr>
          <w:lang w:val="sr-Cyrl-RS"/>
        </w:rPr>
        <w:t>.</w:t>
      </w:r>
      <w:r w:rsidR="00234839">
        <w:rPr>
          <w:lang w:val="sr-Cyrl-RS"/>
        </w:rPr>
        <w:t xml:space="preserve"> </w:t>
      </w:r>
      <w:r w:rsidR="000F16A6">
        <w:rPr>
          <w:lang w:val="sr-Cyrl-RS"/>
        </w:rPr>
        <w:t xml:space="preserve">Начин учитавања </w:t>
      </w:r>
      <w:r w:rsidR="00975415">
        <w:rPr>
          <w:lang w:val="sr-Cyrl-RS"/>
        </w:rPr>
        <w:t xml:space="preserve">података у </w:t>
      </w:r>
      <w:proofErr w:type="spellStart"/>
      <w:r w:rsidR="00975415">
        <w:rPr>
          <w:lang w:val="sr-Cyrl-RS"/>
        </w:rPr>
        <w:t>денормализоване</w:t>
      </w:r>
      <w:proofErr w:type="spellEnd"/>
      <w:r w:rsidR="00975415">
        <w:rPr>
          <w:lang w:val="sr-Cyrl-RS"/>
        </w:rPr>
        <w:t xml:space="preserve"> шеме је описан </w:t>
      </w:r>
      <w:r w:rsidR="00975415" w:rsidRPr="00975415">
        <w:rPr>
          <w:lang w:val="sr-Cyrl-RS"/>
        </w:rPr>
        <w:t xml:space="preserve">у додатку </w:t>
      </w:r>
      <w:r w:rsidR="00562F49">
        <w:rPr>
          <w:lang w:val="sr-Cyrl-RS"/>
        </w:rPr>
        <w:t>А</w:t>
      </w:r>
      <w:r w:rsidR="000F732D">
        <w:rPr>
          <w:lang w:val="sr-Latn-RS"/>
        </w:rPr>
        <w:t xml:space="preserve">. </w:t>
      </w:r>
      <w:r w:rsidR="00D27674">
        <w:rPr>
          <w:lang w:val="sr-Cyrl-RS"/>
        </w:rPr>
        <w:t xml:space="preserve">Величине </w:t>
      </w:r>
      <w:proofErr w:type="spellStart"/>
      <w:r w:rsidR="00D27674">
        <w:rPr>
          <w:lang w:val="sr-Cyrl-RS"/>
        </w:rPr>
        <w:t>денормализованих</w:t>
      </w:r>
      <w:proofErr w:type="spellEnd"/>
      <w:r w:rsidR="00D27674">
        <w:rPr>
          <w:lang w:val="sr-Cyrl-RS"/>
        </w:rPr>
        <w:t xml:space="preserve"> табела су </w:t>
      </w:r>
      <w:r w:rsidR="003A0669">
        <w:rPr>
          <w:lang w:val="sr-Cyrl-RS"/>
        </w:rPr>
        <w:t xml:space="preserve">дате </w:t>
      </w:r>
      <w:r w:rsidR="00D27674">
        <w:rPr>
          <w:lang w:val="sr-Cyrl-RS"/>
        </w:rPr>
        <w:t>у наставку:</w:t>
      </w:r>
    </w:p>
    <w:p w14:paraId="5E105D41" w14:textId="6C11620C" w:rsidR="00D27674" w:rsidRDefault="0055254F" w:rsidP="00D27674">
      <w:pPr>
        <w:pStyle w:val="Osnovnitekst"/>
        <w:rPr>
          <w:lang w:val="en-US"/>
        </w:rPr>
      </w:pPr>
      <w:r w:rsidRPr="00562F49">
        <w:rPr>
          <w:rFonts w:ascii="Courier New" w:hAnsi="Courier New" w:cs="Courier New"/>
          <w:b/>
          <w:bCs/>
          <w:lang w:val="sr-Cyrl-RS"/>
        </w:rPr>
        <w:t>DTT2T3T8</w:t>
      </w:r>
      <w:r w:rsidR="00D27674" w:rsidRPr="000D5C6D">
        <w:rPr>
          <w:lang w:val="sr-Cyrl-RS"/>
        </w:rPr>
        <w:t>:</w:t>
      </w:r>
      <w:r w:rsidR="00D27674">
        <w:rPr>
          <w:lang w:val="sr-Cyrl-RS"/>
        </w:rPr>
        <w:t xml:space="preserve"> </w:t>
      </w:r>
      <w:r>
        <w:rPr>
          <w:lang w:val="sr-Cyrl-RS"/>
        </w:rPr>
        <w:t>3 780 426</w:t>
      </w:r>
    </w:p>
    <w:p w14:paraId="34D6732F" w14:textId="0B95B9F3" w:rsidR="00D27674" w:rsidRDefault="0055254F" w:rsidP="00D27674">
      <w:pPr>
        <w:pStyle w:val="Osnovnitekst"/>
        <w:rPr>
          <w:lang w:val="en-US"/>
        </w:rPr>
      </w:pPr>
      <w:r w:rsidRPr="00562F49">
        <w:rPr>
          <w:rFonts w:ascii="Courier New" w:hAnsi="Courier New" w:cs="Courier New"/>
          <w:b/>
          <w:bCs/>
          <w:lang w:val="sr-Cyrl-RS"/>
        </w:rPr>
        <w:t>DTT2T3T8F2</w:t>
      </w:r>
      <w:r w:rsidR="00D27674" w:rsidRPr="000D5C6D">
        <w:rPr>
          <w:lang w:val="sr-Cyrl-RS"/>
        </w:rPr>
        <w:t>:</w:t>
      </w:r>
      <w:r w:rsidR="00D27674">
        <w:rPr>
          <w:lang w:val="sr-Cyrl-RS"/>
        </w:rPr>
        <w:t xml:space="preserve"> </w:t>
      </w:r>
      <w:r>
        <w:rPr>
          <w:lang w:val="sr-Cyrl-RS"/>
        </w:rPr>
        <w:t>3 780 426</w:t>
      </w:r>
    </w:p>
    <w:p w14:paraId="220DB37C" w14:textId="45DBB8B2" w:rsidR="00D27674" w:rsidRPr="000D5C6D" w:rsidRDefault="0055254F" w:rsidP="00D27674">
      <w:pPr>
        <w:pStyle w:val="Osnovnitekst"/>
        <w:rPr>
          <w:lang w:val="sr-Cyrl-RS"/>
        </w:rPr>
      </w:pPr>
      <w:r w:rsidRPr="00562F49">
        <w:rPr>
          <w:rFonts w:ascii="Courier New" w:hAnsi="Courier New" w:cs="Courier New"/>
          <w:b/>
          <w:bCs/>
          <w:lang w:val="sr-Cyrl-RS"/>
        </w:rPr>
        <w:t>DTT8F6</w:t>
      </w:r>
      <w:r w:rsidR="00D27674">
        <w:rPr>
          <w:lang w:val="sr-Cyrl-RS"/>
        </w:rPr>
        <w:t xml:space="preserve">: </w:t>
      </w:r>
      <w:bookmarkStart w:id="9" w:name="_Hlk110858101"/>
      <w:r w:rsidR="00D27674">
        <w:rPr>
          <w:lang w:val="sr-Cyrl-RS"/>
        </w:rPr>
        <w:t xml:space="preserve">380 </w:t>
      </w:r>
      <w:bookmarkEnd w:id="9"/>
      <w:r w:rsidR="00FF1059">
        <w:rPr>
          <w:lang w:val="sr-Cyrl-RS"/>
        </w:rPr>
        <w:t>000</w:t>
      </w:r>
    </w:p>
    <w:p w14:paraId="74CF650C" w14:textId="06A63F32" w:rsidR="000D5C6D" w:rsidRDefault="000F732D" w:rsidP="006766C9">
      <w:pPr>
        <w:pStyle w:val="Osnovnitekst"/>
        <w:rPr>
          <w:lang w:val="sr-Cyrl-RS"/>
        </w:rPr>
      </w:pPr>
      <w:r>
        <w:rPr>
          <w:lang w:val="sr-Cyrl-RS"/>
        </w:rPr>
        <w:t xml:space="preserve">Ради ефикаснијег извршавања самог експеримента, погодније је стране кључеве и индексе подићи тек након </w:t>
      </w:r>
      <w:r w:rsidR="00223813">
        <w:rPr>
          <w:lang w:val="sr-Cyrl-RS"/>
        </w:rPr>
        <w:t>учитавања података да се не би трошило време на одржавање потребних структура пре краја самог учитавања.</w:t>
      </w:r>
    </w:p>
    <w:p w14:paraId="3015B1BA" w14:textId="66A554D2" w:rsidR="00223813" w:rsidRDefault="00234839" w:rsidP="006766C9">
      <w:pPr>
        <w:pStyle w:val="Osnovnitekst"/>
        <w:rPr>
          <w:lang w:val="sr-Cyrl-RS"/>
        </w:rPr>
      </w:pPr>
      <w:r>
        <w:rPr>
          <w:lang w:val="sr-Cyrl-RS"/>
        </w:rPr>
        <w:t xml:space="preserve">Основни експерименти </w:t>
      </w:r>
      <w:r w:rsidR="003A0669">
        <w:rPr>
          <w:lang w:val="sr-Cyrl-RS"/>
        </w:rPr>
        <w:t xml:space="preserve">су извршени </w:t>
      </w:r>
      <w:r>
        <w:rPr>
          <w:lang w:val="sr-Cyrl-RS"/>
        </w:rPr>
        <w:t xml:space="preserve">користећи </w:t>
      </w:r>
      <w:r w:rsidRPr="00234839">
        <w:rPr>
          <w:i/>
          <w:iCs/>
          <w:lang w:val="en-US"/>
        </w:rPr>
        <w:t>Java</w:t>
      </w:r>
      <w:r>
        <w:rPr>
          <w:lang w:val="sr-Cyrl-RS"/>
        </w:rPr>
        <w:t xml:space="preserve"> програмски језик уз коришћење </w:t>
      </w:r>
      <w:r>
        <w:rPr>
          <w:lang w:val="sr-Latn-RS"/>
        </w:rPr>
        <w:t xml:space="preserve">JDBC </w:t>
      </w:r>
      <w:r>
        <w:rPr>
          <w:lang w:val="en-US"/>
        </w:rPr>
        <w:t>[</w:t>
      </w:r>
      <w:r w:rsidR="00E02CCD">
        <w:rPr>
          <w:lang w:val="sr-Cyrl-RS"/>
        </w:rPr>
        <w:t>3</w:t>
      </w:r>
      <w:r w:rsidR="00653828">
        <w:rPr>
          <w:lang w:val="en-US"/>
        </w:rPr>
        <w:t>8</w:t>
      </w:r>
      <w:r w:rsidR="00C50644">
        <w:rPr>
          <w:lang w:val="en-US"/>
        </w:rPr>
        <w:t>][</w:t>
      </w:r>
      <w:r w:rsidR="00653828">
        <w:rPr>
          <w:lang w:val="en-US"/>
        </w:rPr>
        <w:t>39</w:t>
      </w:r>
      <w:r>
        <w:rPr>
          <w:lang w:val="en-US"/>
        </w:rPr>
        <w:t>]</w:t>
      </w:r>
      <w:r w:rsidR="00330B1D">
        <w:rPr>
          <w:lang w:val="sr-Cyrl-RS"/>
        </w:rPr>
        <w:t xml:space="preserve"> за конекцију на базу података. </w:t>
      </w:r>
      <w:r w:rsidR="00B46734">
        <w:rPr>
          <w:lang w:val="sr-Cyrl-RS"/>
        </w:rPr>
        <w:t xml:space="preserve">Приликом сваког експеримента подаци </w:t>
      </w:r>
      <w:r w:rsidR="001B5F51">
        <w:rPr>
          <w:lang w:val="sr-Cyrl-RS"/>
        </w:rPr>
        <w:t xml:space="preserve">су </w:t>
      </w:r>
      <w:r w:rsidR="00B46734">
        <w:rPr>
          <w:lang w:val="sr-Cyrl-RS"/>
        </w:rPr>
        <w:t>поновно учита</w:t>
      </w:r>
      <w:r w:rsidR="001B5F51">
        <w:rPr>
          <w:lang w:val="sr-Cyrl-RS"/>
        </w:rPr>
        <w:t>ни</w:t>
      </w:r>
      <w:r w:rsidR="00C8114B">
        <w:rPr>
          <w:lang w:val="sr-Cyrl-RS"/>
        </w:rPr>
        <w:t xml:space="preserve"> и изнова </w:t>
      </w:r>
      <w:r w:rsidR="001B5F51">
        <w:rPr>
          <w:lang w:val="sr-Cyrl-RS"/>
        </w:rPr>
        <w:t xml:space="preserve">су </w:t>
      </w:r>
      <w:r w:rsidR="00C8114B">
        <w:rPr>
          <w:lang w:val="sr-Cyrl-RS"/>
        </w:rPr>
        <w:t>поди</w:t>
      </w:r>
      <w:r w:rsidR="001B5F51">
        <w:rPr>
          <w:lang w:val="sr-Cyrl-RS"/>
        </w:rPr>
        <w:t>гнути</w:t>
      </w:r>
      <w:r w:rsidR="00C8114B">
        <w:rPr>
          <w:lang w:val="sr-Cyrl-RS"/>
        </w:rPr>
        <w:t xml:space="preserve"> индекси и страни кључеви. Овај део </w:t>
      </w:r>
      <w:r w:rsidR="001B5F51">
        <w:rPr>
          <w:lang w:val="sr-Cyrl-RS"/>
        </w:rPr>
        <w:t xml:space="preserve">експеримента </w:t>
      </w:r>
      <w:r w:rsidR="00C8114B">
        <w:rPr>
          <w:lang w:val="sr-Cyrl-RS"/>
        </w:rPr>
        <w:t>се назива</w:t>
      </w:r>
      <w:r w:rsidR="00197743">
        <w:rPr>
          <w:lang w:val="sr-Cyrl-RS"/>
        </w:rPr>
        <w:t xml:space="preserve"> “</w:t>
      </w:r>
      <w:r w:rsidR="00C8114B">
        <w:rPr>
          <w:lang w:val="sr-Cyrl-RS"/>
        </w:rPr>
        <w:t>хладни старт</w:t>
      </w:r>
      <w:r w:rsidR="00197743">
        <w:rPr>
          <w:lang w:val="sr-Cyrl-RS"/>
        </w:rPr>
        <w:t>“</w:t>
      </w:r>
      <w:r w:rsidR="00C8114B">
        <w:rPr>
          <w:lang w:val="sr-Cyrl-RS"/>
        </w:rPr>
        <w:t xml:space="preserve"> (</w:t>
      </w:r>
      <w:r w:rsidR="00C8114B" w:rsidRPr="00C8114B">
        <w:rPr>
          <w:i/>
          <w:iCs/>
          <w:lang w:val="en-US"/>
        </w:rPr>
        <w:t>cold start</w:t>
      </w:r>
      <w:r w:rsidR="00C8114B">
        <w:rPr>
          <w:lang w:val="en-US"/>
        </w:rPr>
        <w:t xml:space="preserve">) </w:t>
      </w:r>
      <w:r w:rsidR="00C8114B">
        <w:rPr>
          <w:lang w:val="sr-Cyrl-RS"/>
        </w:rPr>
        <w:t>и н</w:t>
      </w:r>
      <w:r w:rsidR="00197743">
        <w:rPr>
          <w:lang w:val="sr-Cyrl-RS"/>
        </w:rPr>
        <w:t>ије</w:t>
      </w:r>
      <w:r w:rsidR="00C8114B">
        <w:rPr>
          <w:lang w:val="sr-Cyrl-RS"/>
        </w:rPr>
        <w:t xml:space="preserve"> улази</w:t>
      </w:r>
      <w:r w:rsidR="00197743">
        <w:rPr>
          <w:lang w:val="sr-Cyrl-RS"/>
        </w:rPr>
        <w:t>о</w:t>
      </w:r>
      <w:r w:rsidR="00C8114B">
        <w:rPr>
          <w:lang w:val="sr-Cyrl-RS"/>
        </w:rPr>
        <w:t xml:space="preserve"> у рачунање времена. Након њега </w:t>
      </w:r>
      <w:r w:rsidR="00197743">
        <w:rPr>
          <w:lang w:val="sr-Cyrl-RS"/>
        </w:rPr>
        <w:t xml:space="preserve">је </w:t>
      </w:r>
      <w:r w:rsidR="00E62DF4">
        <w:rPr>
          <w:lang w:val="sr-Cyrl-RS"/>
        </w:rPr>
        <w:t>следило</w:t>
      </w:r>
      <w:r w:rsidR="00C8114B">
        <w:rPr>
          <w:lang w:val="sr-Cyrl-RS"/>
        </w:rPr>
        <w:t xml:space="preserve"> извршавање појединачних трансакција и укупно време трајања свих трансакција улази</w:t>
      </w:r>
      <w:r w:rsidR="00197743">
        <w:rPr>
          <w:lang w:val="sr-Cyrl-RS"/>
        </w:rPr>
        <w:t>ло</w:t>
      </w:r>
      <w:r w:rsidR="00C8114B">
        <w:rPr>
          <w:lang w:val="sr-Cyrl-RS"/>
        </w:rPr>
        <w:t xml:space="preserve"> </w:t>
      </w:r>
      <w:r w:rsidR="00197743">
        <w:rPr>
          <w:lang w:val="sr-Cyrl-RS"/>
        </w:rPr>
        <w:t xml:space="preserve">је </w:t>
      </w:r>
      <w:r w:rsidR="00C8114B">
        <w:rPr>
          <w:lang w:val="sr-Cyrl-RS"/>
        </w:rPr>
        <w:t xml:space="preserve">у анализу. Завршна фаза експеримента </w:t>
      </w:r>
      <w:r w:rsidR="009C7CC2">
        <w:rPr>
          <w:lang w:val="sr-Cyrl-RS"/>
        </w:rPr>
        <w:t>представља</w:t>
      </w:r>
      <w:r w:rsidR="00197743">
        <w:rPr>
          <w:lang w:val="sr-Cyrl-RS"/>
        </w:rPr>
        <w:t xml:space="preserve">ла је </w:t>
      </w:r>
      <w:r w:rsidR="00025346">
        <w:rPr>
          <w:lang w:val="sr-Cyrl-RS"/>
        </w:rPr>
        <w:t xml:space="preserve">срачунавање времена и затварање </w:t>
      </w:r>
      <w:r w:rsidR="009B1005">
        <w:rPr>
          <w:lang w:val="sr-Cyrl-RS"/>
        </w:rPr>
        <w:t>конекције, и она такође н</w:t>
      </w:r>
      <w:r w:rsidR="00197743">
        <w:rPr>
          <w:lang w:val="sr-Cyrl-RS"/>
        </w:rPr>
        <w:t>ије</w:t>
      </w:r>
      <w:r w:rsidR="009B1005">
        <w:rPr>
          <w:lang w:val="sr-Cyrl-RS"/>
        </w:rPr>
        <w:t xml:space="preserve"> улази</w:t>
      </w:r>
      <w:r w:rsidR="00197743">
        <w:rPr>
          <w:lang w:val="sr-Cyrl-RS"/>
        </w:rPr>
        <w:t>ла</w:t>
      </w:r>
      <w:r w:rsidR="009B1005">
        <w:rPr>
          <w:lang w:val="sr-Cyrl-RS"/>
        </w:rPr>
        <w:t xml:space="preserve"> у временску анализу.</w:t>
      </w:r>
      <w:r w:rsidR="00B46734">
        <w:rPr>
          <w:lang w:val="sr-Cyrl-RS"/>
        </w:rPr>
        <w:t xml:space="preserve"> </w:t>
      </w:r>
    </w:p>
    <w:p w14:paraId="17F52692" w14:textId="00D96A3D" w:rsidR="005F50E3" w:rsidRDefault="00184488" w:rsidP="005F50E3">
      <w:pPr>
        <w:pStyle w:val="Osnovnitekst"/>
        <w:rPr>
          <w:lang w:val="sr-Latn-RS"/>
        </w:rPr>
      </w:pPr>
      <w:r>
        <w:rPr>
          <w:lang w:val="sr-Cyrl-RS"/>
        </w:rPr>
        <w:t>Након извршења т</w:t>
      </w:r>
      <w:r w:rsidR="009557A8">
        <w:rPr>
          <w:lang w:val="sr-Cyrl-RS"/>
        </w:rPr>
        <w:t>рансакциј</w:t>
      </w:r>
      <w:r>
        <w:rPr>
          <w:lang w:val="sr-Cyrl-RS"/>
        </w:rPr>
        <w:t>а</w:t>
      </w:r>
      <w:r w:rsidR="009557A8">
        <w:rPr>
          <w:lang w:val="sr-Cyrl-RS"/>
        </w:rPr>
        <w:t xml:space="preserve"> </w:t>
      </w:r>
      <w:r w:rsidR="00E40FA5">
        <w:rPr>
          <w:lang w:val="en-US"/>
        </w:rPr>
        <w:t>T2F1</w:t>
      </w:r>
      <w:r w:rsidR="005D4279">
        <w:rPr>
          <w:lang w:val="sr-Cyrl-RS"/>
        </w:rPr>
        <w:t xml:space="preserve">, </w:t>
      </w:r>
      <w:r w:rsidR="005D4279">
        <w:rPr>
          <w:lang w:val="sr-Latn-RS"/>
        </w:rPr>
        <w:t xml:space="preserve">FTDT2F1 </w:t>
      </w:r>
      <w:r w:rsidR="005D4279">
        <w:rPr>
          <w:lang w:val="sr-Cyrl-RS"/>
        </w:rPr>
        <w:t xml:space="preserve">и </w:t>
      </w:r>
      <w:r w:rsidR="005D4279">
        <w:rPr>
          <w:lang w:val="sr-Latn-RS"/>
        </w:rPr>
        <w:t>PDTT2F1</w:t>
      </w:r>
      <w:r>
        <w:rPr>
          <w:lang w:val="sr-Cyrl-RS"/>
        </w:rPr>
        <w:t xml:space="preserve"> </w:t>
      </w:r>
      <w:proofErr w:type="spellStart"/>
      <w:r>
        <w:rPr>
          <w:lang w:val="sr-Cyrl-RS"/>
        </w:rPr>
        <w:t>итерира</w:t>
      </w:r>
      <w:proofErr w:type="spellEnd"/>
      <w:r>
        <w:rPr>
          <w:lang w:val="sr-Cyrl-RS"/>
        </w:rPr>
        <w:t xml:space="preserve"> се кроз цео довучени сет, да би се </w:t>
      </w:r>
      <w:r w:rsidR="00FE709E">
        <w:rPr>
          <w:lang w:val="sr-Cyrl-RS"/>
        </w:rPr>
        <w:t>симулирао рад са подацима и да би се избегао ефекат кас</w:t>
      </w:r>
      <w:r w:rsidR="004F4C36">
        <w:rPr>
          <w:lang w:val="sr-Cyrl-RS"/>
        </w:rPr>
        <w:t>н</w:t>
      </w:r>
      <w:r w:rsidR="005F50E3">
        <w:rPr>
          <w:lang w:val="sr-Cyrl-RS"/>
        </w:rPr>
        <w:t>ог</w:t>
      </w:r>
      <w:r w:rsidR="004F4C36">
        <w:rPr>
          <w:lang w:val="sr-Cyrl-RS"/>
        </w:rPr>
        <w:t xml:space="preserve"> довлачења (биће детаљно описан у </w:t>
      </w:r>
      <w:r w:rsidR="000B7AF5">
        <w:rPr>
          <w:lang w:val="sr-Cyrl-RS"/>
        </w:rPr>
        <w:t>делу 3</w:t>
      </w:r>
      <w:r w:rsidR="004F4C36">
        <w:rPr>
          <w:lang w:val="sr-Cyrl-RS"/>
        </w:rPr>
        <w:t>.</w:t>
      </w:r>
      <w:r w:rsidR="000B7AF5">
        <w:rPr>
          <w:lang w:val="sr-Cyrl-RS"/>
        </w:rPr>
        <w:t>3</w:t>
      </w:r>
      <w:r w:rsidR="004F4C36">
        <w:rPr>
          <w:lang w:val="sr-Cyrl-RS"/>
        </w:rPr>
        <w:t>)</w:t>
      </w:r>
      <w:r w:rsidR="005F50E3">
        <w:rPr>
          <w:lang w:val="sr-Cyrl-RS"/>
        </w:rPr>
        <w:t>.</w:t>
      </w:r>
      <w:r w:rsidR="00E40FA5">
        <w:rPr>
          <w:lang w:val="sr-Cyrl-RS"/>
        </w:rPr>
        <w:t xml:space="preserve"> </w:t>
      </w:r>
      <w:r w:rsidR="005F50E3">
        <w:rPr>
          <w:lang w:val="sr-Cyrl-RS"/>
        </w:rPr>
        <w:t xml:space="preserve">Трансакције које ажурирају податке само </w:t>
      </w:r>
      <w:r w:rsidR="000B7AF5">
        <w:rPr>
          <w:lang w:val="sr-Cyrl-RS"/>
        </w:rPr>
        <w:t xml:space="preserve">су </w:t>
      </w:r>
      <w:r w:rsidR="005F50E3">
        <w:rPr>
          <w:lang w:val="sr-Cyrl-RS"/>
        </w:rPr>
        <w:t>враћа</w:t>
      </w:r>
      <w:r w:rsidR="000B7AF5">
        <w:rPr>
          <w:lang w:val="sr-Cyrl-RS"/>
        </w:rPr>
        <w:t>ле</w:t>
      </w:r>
      <w:r w:rsidR="005F50E3">
        <w:rPr>
          <w:lang w:val="sr-Cyrl-RS"/>
        </w:rPr>
        <w:t xml:space="preserve"> информацију о успешности, што је </w:t>
      </w:r>
      <w:r w:rsidR="000B7AF5">
        <w:rPr>
          <w:lang w:val="sr-Cyrl-RS"/>
        </w:rPr>
        <w:t xml:space="preserve">било </w:t>
      </w:r>
      <w:r w:rsidR="005F50E3">
        <w:rPr>
          <w:lang w:val="sr-Cyrl-RS"/>
        </w:rPr>
        <w:t>довољно за потврду извршења</w:t>
      </w:r>
      <w:r w:rsidR="008904F1">
        <w:rPr>
          <w:lang w:val="sr-Cyrl-RS"/>
        </w:rPr>
        <w:t xml:space="preserve">. </w:t>
      </w:r>
      <w:r w:rsidR="004D626A">
        <w:rPr>
          <w:lang w:val="sr-Cyrl-RS"/>
        </w:rPr>
        <w:t xml:space="preserve">Режијски трошкови оваквог приступа су </w:t>
      </w:r>
      <w:r w:rsidR="000B7AF5">
        <w:rPr>
          <w:lang w:val="sr-Cyrl-RS"/>
        </w:rPr>
        <w:t xml:space="preserve">били </w:t>
      </w:r>
      <w:r w:rsidR="004D626A">
        <w:rPr>
          <w:lang w:val="sr-Cyrl-RS"/>
        </w:rPr>
        <w:t xml:space="preserve">исти за све </w:t>
      </w:r>
      <w:r w:rsidR="00B34D07">
        <w:rPr>
          <w:lang w:val="sr-Cyrl-RS"/>
        </w:rPr>
        <w:t xml:space="preserve">моделе тако да </w:t>
      </w:r>
      <w:r w:rsidR="000B7AF5">
        <w:rPr>
          <w:lang w:val="sr-Cyrl-RS"/>
        </w:rPr>
        <w:t xml:space="preserve">је то </w:t>
      </w:r>
      <w:r w:rsidR="00B34D07">
        <w:rPr>
          <w:lang w:val="sr-Cyrl-RS"/>
        </w:rPr>
        <w:t>ути</w:t>
      </w:r>
      <w:r w:rsidR="000B7AF5">
        <w:rPr>
          <w:lang w:val="sr-Cyrl-RS"/>
        </w:rPr>
        <w:t>цало</w:t>
      </w:r>
      <w:r w:rsidR="00B34D07">
        <w:rPr>
          <w:lang w:val="sr-Cyrl-RS"/>
        </w:rPr>
        <w:t xml:space="preserve"> само на апсолутна времена (</w:t>
      </w:r>
      <w:r w:rsidR="00B15365">
        <w:rPr>
          <w:lang w:val="sr-Cyrl-RS"/>
        </w:rPr>
        <w:t>и то исто за све експерименте), тако да је релативни однос перформанси очуван.</w:t>
      </w:r>
      <w:r w:rsidR="00156919">
        <w:rPr>
          <w:lang w:val="sr-Cyrl-RS"/>
        </w:rPr>
        <w:t xml:space="preserve"> Експерименти су понављани више пута и најбоља времена су узета у даље разматрање.</w:t>
      </w:r>
      <w:r w:rsidR="009106B5">
        <w:rPr>
          <w:lang w:val="sr-Latn-RS"/>
        </w:rPr>
        <w:t xml:space="preserve"> </w:t>
      </w:r>
    </w:p>
    <w:p w14:paraId="13BA9048" w14:textId="3F7F0816" w:rsidR="00ED755E" w:rsidRDefault="00ED755E" w:rsidP="005F50E3">
      <w:pPr>
        <w:pStyle w:val="Osnovnitekst"/>
        <w:rPr>
          <w:lang w:val="sr-Cyrl-RS"/>
        </w:rPr>
      </w:pPr>
      <w:r>
        <w:rPr>
          <w:lang w:val="sr-Cyrl-RS"/>
        </w:rPr>
        <w:t xml:space="preserve">У оквиру </w:t>
      </w:r>
      <w:r w:rsidRPr="008D7906">
        <w:rPr>
          <w:i/>
          <w:iCs/>
          <w:lang w:val="en-US"/>
        </w:rPr>
        <w:t>TPCE</w:t>
      </w:r>
      <w:r w:rsidRPr="000B7AF5">
        <w:rPr>
          <w:lang w:val="en-US"/>
        </w:rPr>
        <w:t xml:space="preserve"> </w:t>
      </w:r>
      <w:r>
        <w:rPr>
          <w:lang w:val="sr-Cyrl-RS"/>
        </w:rPr>
        <w:t xml:space="preserve">спецификације </w:t>
      </w:r>
      <w:r>
        <w:rPr>
          <w:lang w:val="en-US"/>
        </w:rPr>
        <w:t>[</w:t>
      </w:r>
      <w:r w:rsidR="00EA59AE">
        <w:rPr>
          <w:lang w:val="sr-Cyrl-RS"/>
        </w:rPr>
        <w:t>3</w:t>
      </w:r>
      <w:r w:rsidR="00653828">
        <w:rPr>
          <w:lang w:val="en-US"/>
        </w:rPr>
        <w:t>6</w:t>
      </w:r>
      <w:r>
        <w:rPr>
          <w:lang w:val="en-US"/>
        </w:rPr>
        <w:t xml:space="preserve">] </w:t>
      </w:r>
      <w:r w:rsidR="00C57A0C">
        <w:rPr>
          <w:lang w:val="sr-Cyrl-RS"/>
        </w:rPr>
        <w:t>налази се релативна заступљеност свих трансакција у цело</w:t>
      </w:r>
      <w:r w:rsidR="00E11467">
        <w:rPr>
          <w:lang w:val="sr-Cyrl-RS"/>
        </w:rPr>
        <w:t xml:space="preserve">м </w:t>
      </w:r>
      <w:proofErr w:type="spellStart"/>
      <w:r w:rsidR="00E11467">
        <w:rPr>
          <w:lang w:val="sr-Cyrl-RS"/>
        </w:rPr>
        <w:t>бенчмарку</w:t>
      </w:r>
      <w:proofErr w:type="spellEnd"/>
      <w:r w:rsidR="009B2631">
        <w:rPr>
          <w:lang w:val="sr-Cyrl-RS"/>
        </w:rPr>
        <w:t>. За трансакције од интереса су ти проценти наведени у табели 1. Укупна дужина трајања целог експеримента (оно што се мери је описано у претходном пасусу) ће се анализирати на два начина</w:t>
      </w:r>
      <w:r w:rsidR="00D649E7">
        <w:rPr>
          <w:lang w:val="sr-Cyrl-RS"/>
        </w:rPr>
        <w:t>. Укупна дужина појединачн</w:t>
      </w:r>
      <w:r w:rsidR="00422811">
        <w:rPr>
          <w:lang w:val="sr-Cyrl-RS"/>
        </w:rPr>
        <w:t>их трансакција може да се упореди између модела, што даје слику о томе колики допринос</w:t>
      </w:r>
      <w:r w:rsidR="007F7753">
        <w:rPr>
          <w:lang w:val="sr-Cyrl-RS"/>
        </w:rPr>
        <w:t xml:space="preserve"> и колики пенал</w:t>
      </w:r>
      <w:r w:rsidR="00422811">
        <w:rPr>
          <w:lang w:val="sr-Cyrl-RS"/>
        </w:rPr>
        <w:t xml:space="preserve"> </w:t>
      </w:r>
      <w:proofErr w:type="spellStart"/>
      <w:r w:rsidR="00422811">
        <w:rPr>
          <w:lang w:val="sr-Cyrl-RS"/>
        </w:rPr>
        <w:t>денормализација</w:t>
      </w:r>
      <w:proofErr w:type="spellEnd"/>
      <w:r w:rsidR="00422811">
        <w:rPr>
          <w:lang w:val="sr-Cyrl-RS"/>
        </w:rPr>
        <w:t xml:space="preserve"> </w:t>
      </w:r>
      <w:r w:rsidR="007F7753">
        <w:rPr>
          <w:lang w:val="sr-Cyrl-RS"/>
        </w:rPr>
        <w:t xml:space="preserve">уноси </w:t>
      </w:r>
      <w:r w:rsidR="00753C98">
        <w:rPr>
          <w:lang w:val="sr-Cyrl-RS"/>
        </w:rPr>
        <w:t>одвојено</w:t>
      </w:r>
      <w:r w:rsidR="007F7753">
        <w:rPr>
          <w:lang w:val="sr-Cyrl-RS"/>
        </w:rPr>
        <w:t xml:space="preserve"> за читање и упис</w:t>
      </w:r>
      <w:r w:rsidR="00753C98">
        <w:rPr>
          <w:lang w:val="sr-Cyrl-RS"/>
        </w:rPr>
        <w:t xml:space="preserve">. Други начин је релативно посматрање укупног трајања апликације </w:t>
      </w:r>
      <w:r w:rsidR="00435C04">
        <w:rPr>
          <w:lang w:val="sr-Cyrl-RS"/>
        </w:rPr>
        <w:lastRenderedPageBreak/>
        <w:t xml:space="preserve">(сва 4 типа трансакција, </w:t>
      </w:r>
      <w:proofErr w:type="spellStart"/>
      <w:r w:rsidR="00435C04">
        <w:rPr>
          <w:lang w:val="sr-Cyrl-RS"/>
        </w:rPr>
        <w:t>пондерисана</w:t>
      </w:r>
      <w:proofErr w:type="spellEnd"/>
      <w:r w:rsidR="00435C04">
        <w:rPr>
          <w:lang w:val="sr-Cyrl-RS"/>
        </w:rPr>
        <w:t xml:space="preserve"> на проценте из табеле </w:t>
      </w:r>
      <w:r w:rsidR="00171E8D">
        <w:rPr>
          <w:lang w:val="sr-Cyrl-RS"/>
        </w:rPr>
        <w:t>3</w:t>
      </w:r>
      <w:r w:rsidR="003B66BF">
        <w:rPr>
          <w:lang w:val="sr-Latn-RS"/>
        </w:rPr>
        <w:t>.</w:t>
      </w:r>
      <w:r w:rsidR="00435C04">
        <w:rPr>
          <w:lang w:val="sr-Cyrl-RS"/>
        </w:rPr>
        <w:t xml:space="preserve">1). Ово поређење даје информацију о томе колико </w:t>
      </w:r>
      <w:proofErr w:type="spellStart"/>
      <w:r w:rsidR="00435C04">
        <w:rPr>
          <w:lang w:val="sr-Cyrl-RS"/>
        </w:rPr>
        <w:t>денормализација</w:t>
      </w:r>
      <w:proofErr w:type="spellEnd"/>
      <w:r w:rsidR="00435C04">
        <w:rPr>
          <w:lang w:val="sr-Cyrl-RS"/>
        </w:rPr>
        <w:t xml:space="preserve"> доприноси целом систему</w:t>
      </w:r>
      <w:r w:rsidR="00665936">
        <w:rPr>
          <w:lang w:val="sr-Cyrl-RS"/>
        </w:rPr>
        <w:t xml:space="preserve"> у зависности од </w:t>
      </w:r>
      <w:r w:rsidR="00C53D8E">
        <w:rPr>
          <w:lang w:val="sr-Cyrl-RS"/>
        </w:rPr>
        <w:t xml:space="preserve">карактеристика </w:t>
      </w:r>
      <w:r w:rsidR="00625AB5">
        <w:rPr>
          <w:lang w:val="sr-Cyrl-RS"/>
        </w:rPr>
        <w:t>система.</w:t>
      </w:r>
    </w:p>
    <w:p w14:paraId="5CFCE585" w14:textId="77777777" w:rsidR="006E6F02" w:rsidRDefault="006E6F02" w:rsidP="006E6F02">
      <w:pPr>
        <w:pStyle w:val="Oznakatabele"/>
        <w:rPr>
          <w:lang w:val="sr-Cyrl-CS"/>
        </w:rPr>
      </w:pPr>
    </w:p>
    <w:p w14:paraId="429B99A3" w14:textId="781BD3A0" w:rsidR="006E6F02" w:rsidRDefault="006E6F02" w:rsidP="006E6F02">
      <w:pPr>
        <w:pStyle w:val="Oznakatabele"/>
        <w:rPr>
          <w:lang w:val="sr-Cyrl-RS"/>
        </w:rPr>
      </w:pPr>
      <w:bookmarkStart w:id="10" w:name="_Toc111709965"/>
      <w:r w:rsidRPr="006B315E">
        <w:rPr>
          <w:lang w:val="sr-Cyrl-CS"/>
        </w:rPr>
        <w:t xml:space="preserve">Табела </w:t>
      </w:r>
      <w:r w:rsidR="00C70CC6">
        <w:rPr>
          <w:lang w:val="sr-Cyrl-CS"/>
        </w:rPr>
        <w:t>3</w:t>
      </w:r>
      <w:r w:rsidRPr="006B315E">
        <w:rPr>
          <w:lang w:val="sr-Cyrl-CS"/>
        </w:rPr>
        <w:t xml:space="preserve">.1. </w:t>
      </w:r>
      <w:r>
        <w:rPr>
          <w:lang w:val="sr-Cyrl-CS"/>
        </w:rPr>
        <w:t>Расподела тра</w:t>
      </w:r>
      <w:r w:rsidR="00D95483">
        <w:rPr>
          <w:lang w:val="sr-Cyrl-CS"/>
        </w:rPr>
        <w:t>н</w:t>
      </w:r>
      <w:r>
        <w:rPr>
          <w:lang w:val="sr-Cyrl-CS"/>
        </w:rPr>
        <w:t xml:space="preserve">сакција у </w:t>
      </w:r>
      <w:r w:rsidRPr="008D7906">
        <w:rPr>
          <w:i/>
          <w:iCs/>
          <w:lang w:val="en-US"/>
        </w:rPr>
        <w:t>TPCE</w:t>
      </w:r>
      <w:r w:rsidR="006A706D">
        <w:rPr>
          <w:lang w:val="sr-Cyrl-RS"/>
        </w:rPr>
        <w:t>.</w:t>
      </w:r>
      <w:bookmarkEnd w:id="1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</w:tblGrid>
      <w:tr w:rsidR="00F273FE" w14:paraId="350C9DDA" w14:textId="77777777" w:rsidTr="006A02D6">
        <w:trPr>
          <w:jc w:val="center"/>
        </w:trPr>
        <w:tc>
          <w:tcPr>
            <w:tcW w:w="2880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D20D6C" w14:textId="6E43F516" w:rsidR="00F273FE" w:rsidRPr="00D46F0E" w:rsidRDefault="00AF5ABF" w:rsidP="00AF5ABF">
            <w:pPr>
              <w:pStyle w:val="Osnovnitekst"/>
              <w:ind w:firstLine="0"/>
              <w:jc w:val="center"/>
              <w:rPr>
                <w:b/>
                <w:lang w:val="sr-Cyrl-RS"/>
              </w:rPr>
            </w:pPr>
            <w:r w:rsidRPr="00D46F0E">
              <w:rPr>
                <w:rFonts w:eastAsia="MS Mincho"/>
                <w:b/>
                <w:smallCaps/>
                <w:lang w:val="sr-Cyrl-CS" w:eastAsia="ja-JP"/>
              </w:rPr>
              <w:t>Назив трансакције</w:t>
            </w:r>
          </w:p>
        </w:tc>
        <w:tc>
          <w:tcPr>
            <w:tcW w:w="2880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9C5F8" w14:textId="5B8AE07D" w:rsidR="00F273FE" w:rsidRPr="00D46F0E" w:rsidRDefault="00AF5ABF" w:rsidP="00AF5ABF">
            <w:pPr>
              <w:pStyle w:val="Osnovnitekst"/>
              <w:ind w:firstLine="0"/>
              <w:jc w:val="center"/>
              <w:rPr>
                <w:b/>
                <w:lang w:val="sr-Cyrl-RS"/>
              </w:rPr>
            </w:pPr>
            <w:r w:rsidRPr="00D46F0E">
              <w:rPr>
                <w:rFonts w:eastAsia="MS Mincho"/>
                <w:b/>
                <w:smallCaps/>
                <w:lang w:val="sr-Cyrl-CS" w:eastAsia="ja-JP"/>
              </w:rPr>
              <w:t xml:space="preserve">Заступљеност у </w:t>
            </w:r>
            <w:r w:rsidRPr="00D46F0E">
              <w:rPr>
                <w:b/>
                <w:i/>
                <w:iCs/>
                <w:lang w:val="en-US"/>
              </w:rPr>
              <w:t xml:space="preserve">TPCE </w:t>
            </w:r>
            <w:r w:rsidR="002829B9" w:rsidRPr="002829B9">
              <w:rPr>
                <w:b/>
                <w:lang w:val="en-US"/>
              </w:rPr>
              <w:t>[</w:t>
            </w:r>
            <w:r w:rsidRPr="002829B9">
              <w:rPr>
                <w:b/>
              </w:rPr>
              <w:t>%</w:t>
            </w:r>
            <w:r w:rsidR="002829B9" w:rsidRPr="002829B9">
              <w:rPr>
                <w:b/>
              </w:rPr>
              <w:t>]</w:t>
            </w:r>
          </w:p>
        </w:tc>
      </w:tr>
      <w:tr w:rsidR="00AF5ABF" w14:paraId="313D2466" w14:textId="77777777" w:rsidTr="006A02D6">
        <w:trPr>
          <w:trHeight w:hRule="exact" w:val="288"/>
          <w:jc w:val="center"/>
        </w:trPr>
        <w:tc>
          <w:tcPr>
            <w:tcW w:w="2880" w:type="dxa"/>
            <w:tcBorders>
              <w:top w:val="single" w:sz="12" w:space="0" w:color="auto"/>
            </w:tcBorders>
            <w:vAlign w:val="center"/>
          </w:tcPr>
          <w:p w14:paraId="4010771B" w14:textId="601B2C71" w:rsidR="00AF5ABF" w:rsidRPr="00145E28" w:rsidRDefault="00AF5ABF" w:rsidP="00AF5ABF">
            <w:pPr>
              <w:pStyle w:val="Osnovnitekst"/>
              <w:ind w:firstLine="0"/>
              <w:jc w:val="center"/>
              <w:rPr>
                <w:lang w:val="sr-Cyrl-RS"/>
              </w:rPr>
            </w:pPr>
            <w:r w:rsidRPr="00145E28">
              <w:rPr>
                <w:rFonts w:eastAsia="MS Mincho"/>
                <w:lang w:val="sr-Cyrl-CS" w:eastAsia="ja-JP"/>
              </w:rPr>
              <w:t>Т2</w:t>
            </w:r>
            <w:r w:rsidRPr="00145E28">
              <w:rPr>
                <w:rFonts w:eastAsia="MS Mincho"/>
                <w:lang w:eastAsia="ja-JP"/>
              </w:rPr>
              <w:t>F1</w:t>
            </w:r>
          </w:p>
        </w:tc>
        <w:tc>
          <w:tcPr>
            <w:tcW w:w="2880" w:type="dxa"/>
            <w:tcBorders>
              <w:top w:val="single" w:sz="12" w:space="0" w:color="auto"/>
            </w:tcBorders>
            <w:vAlign w:val="center"/>
          </w:tcPr>
          <w:p w14:paraId="52B62884" w14:textId="0D84D6F3" w:rsidR="00AF5ABF" w:rsidRPr="00145E28" w:rsidRDefault="00AF5ABF" w:rsidP="00AF5ABF">
            <w:pPr>
              <w:pStyle w:val="Osnovnitekst"/>
              <w:ind w:firstLine="0"/>
              <w:jc w:val="center"/>
              <w:rPr>
                <w:lang w:val="sr-Cyrl-RS"/>
              </w:rPr>
            </w:pPr>
            <w:r w:rsidRPr="00145E28">
              <w:rPr>
                <w:rFonts w:eastAsia="MS Mincho"/>
                <w:lang w:eastAsia="ja-JP"/>
              </w:rPr>
              <w:t>13</w:t>
            </w:r>
          </w:p>
        </w:tc>
      </w:tr>
      <w:tr w:rsidR="00AF5ABF" w14:paraId="1DE015F8" w14:textId="77777777" w:rsidTr="006A02D6">
        <w:trPr>
          <w:trHeight w:hRule="exact" w:val="288"/>
          <w:jc w:val="center"/>
        </w:trPr>
        <w:tc>
          <w:tcPr>
            <w:tcW w:w="2880" w:type="dxa"/>
            <w:vAlign w:val="center"/>
          </w:tcPr>
          <w:p w14:paraId="11AA2BBC" w14:textId="3C36F155" w:rsidR="00AF5ABF" w:rsidRPr="00145E28" w:rsidRDefault="00AF5ABF" w:rsidP="00AF5ABF">
            <w:pPr>
              <w:pStyle w:val="Osnovnitekst"/>
              <w:ind w:firstLine="0"/>
              <w:jc w:val="center"/>
              <w:rPr>
                <w:lang w:val="sr-Cyrl-RS"/>
              </w:rPr>
            </w:pPr>
            <w:r w:rsidRPr="00145E28">
              <w:rPr>
                <w:rFonts w:eastAsia="MS Mincho"/>
                <w:lang w:eastAsia="ja-JP"/>
              </w:rPr>
              <w:t>T3F1</w:t>
            </w:r>
          </w:p>
        </w:tc>
        <w:tc>
          <w:tcPr>
            <w:tcW w:w="2880" w:type="dxa"/>
            <w:vAlign w:val="center"/>
          </w:tcPr>
          <w:p w14:paraId="485C7422" w14:textId="22D5278B" w:rsidR="00AF5ABF" w:rsidRPr="00145E28" w:rsidRDefault="00AF5ABF" w:rsidP="00AF5ABF">
            <w:pPr>
              <w:pStyle w:val="Osnovnitekst"/>
              <w:ind w:firstLine="0"/>
              <w:jc w:val="center"/>
              <w:rPr>
                <w:lang w:val="sr-Cyrl-RS"/>
              </w:rPr>
            </w:pPr>
            <w:r w:rsidRPr="00145E28">
              <w:rPr>
                <w:lang w:val="en-US"/>
              </w:rPr>
              <w:t>1</w:t>
            </w:r>
          </w:p>
        </w:tc>
      </w:tr>
      <w:tr w:rsidR="00AF5ABF" w14:paraId="096201F4" w14:textId="77777777" w:rsidTr="006A02D6">
        <w:trPr>
          <w:trHeight w:hRule="exact" w:val="288"/>
          <w:jc w:val="center"/>
        </w:trPr>
        <w:tc>
          <w:tcPr>
            <w:tcW w:w="2880" w:type="dxa"/>
            <w:vAlign w:val="center"/>
          </w:tcPr>
          <w:p w14:paraId="38B787DD" w14:textId="665AB4EB" w:rsidR="00AF5ABF" w:rsidRPr="00145E28" w:rsidRDefault="00AF5ABF" w:rsidP="00AF5ABF">
            <w:pPr>
              <w:pStyle w:val="Osnovnitekst"/>
              <w:ind w:firstLine="0"/>
              <w:jc w:val="center"/>
              <w:rPr>
                <w:lang w:val="sr-Cyrl-RS"/>
              </w:rPr>
            </w:pPr>
            <w:r w:rsidRPr="00145E28">
              <w:rPr>
                <w:rFonts w:eastAsia="MS Mincho"/>
                <w:lang w:eastAsia="ja-JP"/>
              </w:rPr>
              <w:t>T8F2</w:t>
            </w:r>
          </w:p>
        </w:tc>
        <w:tc>
          <w:tcPr>
            <w:tcW w:w="2880" w:type="dxa"/>
            <w:vAlign w:val="center"/>
          </w:tcPr>
          <w:p w14:paraId="73E3E8AC" w14:textId="40DB88C4" w:rsidR="00AF5ABF" w:rsidRPr="00145E28" w:rsidRDefault="00AF5ABF" w:rsidP="00AF5ABF">
            <w:pPr>
              <w:pStyle w:val="Osnovnitekst"/>
              <w:ind w:firstLine="0"/>
              <w:jc w:val="center"/>
              <w:rPr>
                <w:lang w:val="sr-Cyrl-RS"/>
              </w:rPr>
            </w:pPr>
            <w:r w:rsidRPr="00145E28">
              <w:rPr>
                <w:lang w:val="en-US"/>
              </w:rPr>
              <w:t>10</w:t>
            </w:r>
          </w:p>
        </w:tc>
      </w:tr>
      <w:tr w:rsidR="00AF5ABF" w14:paraId="393A2C75" w14:textId="77777777" w:rsidTr="006A02D6">
        <w:trPr>
          <w:trHeight w:hRule="exact" w:val="288"/>
          <w:jc w:val="center"/>
        </w:trPr>
        <w:tc>
          <w:tcPr>
            <w:tcW w:w="2880" w:type="dxa"/>
            <w:vAlign w:val="center"/>
          </w:tcPr>
          <w:p w14:paraId="0FF19DAC" w14:textId="411AA889" w:rsidR="00AF5ABF" w:rsidRPr="00145E28" w:rsidRDefault="00AF5ABF" w:rsidP="00AF5ABF">
            <w:pPr>
              <w:pStyle w:val="Osnovnitekst"/>
              <w:ind w:firstLine="0"/>
              <w:jc w:val="center"/>
              <w:rPr>
                <w:lang w:val="sr-Cyrl-RS"/>
              </w:rPr>
            </w:pPr>
            <w:r w:rsidRPr="00145E28">
              <w:rPr>
                <w:rFonts w:eastAsia="MS Mincho"/>
                <w:lang w:eastAsia="ja-JP"/>
              </w:rPr>
              <w:t>T8F6</w:t>
            </w:r>
          </w:p>
        </w:tc>
        <w:tc>
          <w:tcPr>
            <w:tcW w:w="2880" w:type="dxa"/>
            <w:vAlign w:val="center"/>
          </w:tcPr>
          <w:p w14:paraId="433A9385" w14:textId="36C067BC" w:rsidR="00AF5ABF" w:rsidRPr="00145E28" w:rsidRDefault="00AF5ABF" w:rsidP="00AF5ABF">
            <w:pPr>
              <w:pStyle w:val="Osnovnitekst"/>
              <w:ind w:firstLine="0"/>
              <w:jc w:val="center"/>
              <w:rPr>
                <w:lang w:val="sr-Cyrl-RS"/>
              </w:rPr>
            </w:pPr>
            <w:r w:rsidRPr="00145E28">
              <w:rPr>
                <w:lang w:val="en-US"/>
              </w:rPr>
              <w:t>10</w:t>
            </w:r>
          </w:p>
        </w:tc>
      </w:tr>
    </w:tbl>
    <w:p w14:paraId="1D04BBD7" w14:textId="77777777" w:rsidR="006E6F02" w:rsidRDefault="006E6F02" w:rsidP="005F50E3">
      <w:pPr>
        <w:pStyle w:val="Osnovnitekst"/>
        <w:rPr>
          <w:lang w:val="sr-Cyrl-RS"/>
        </w:rPr>
      </w:pPr>
    </w:p>
    <w:p w14:paraId="0E893AC5" w14:textId="77777777" w:rsidR="0075036B" w:rsidRPr="00C53D8E" w:rsidRDefault="0075036B" w:rsidP="005F50E3">
      <w:pPr>
        <w:pStyle w:val="Osnovnitekst"/>
        <w:rPr>
          <w:lang w:val="sr-Cyrl-RS"/>
        </w:rPr>
      </w:pPr>
    </w:p>
    <w:p w14:paraId="12626C34" w14:textId="1FC0E9F6" w:rsidR="006716FE" w:rsidRPr="006716FE" w:rsidRDefault="00323A21" w:rsidP="006716FE">
      <w:pPr>
        <w:pStyle w:val="IInivonaslova-Potpoglavlje"/>
        <w:rPr>
          <w:lang w:val="sr-Cyrl-CS"/>
        </w:rPr>
      </w:pPr>
      <w:bookmarkStart w:id="11" w:name="_Toc111709995"/>
      <w:r>
        <w:rPr>
          <w:lang w:val="sr-Cyrl-RS"/>
        </w:rPr>
        <w:t>Анализа расподела трансакција</w:t>
      </w:r>
      <w:bookmarkEnd w:id="11"/>
    </w:p>
    <w:p w14:paraId="499A6B41" w14:textId="4190CA01" w:rsidR="005305B1" w:rsidRDefault="002C71D5" w:rsidP="006766C9">
      <w:pPr>
        <w:pStyle w:val="Osnovnitekst"/>
        <w:rPr>
          <w:lang w:val="sr-Cyrl-RS"/>
        </w:rPr>
      </w:pPr>
      <w:r>
        <w:rPr>
          <w:lang w:val="sr-Cyrl-RS"/>
        </w:rPr>
        <w:t xml:space="preserve">За трансакцију </w:t>
      </w:r>
      <w:r>
        <w:rPr>
          <w:lang w:val="en-US"/>
        </w:rPr>
        <w:t>T2F1</w:t>
      </w:r>
      <w:r>
        <w:rPr>
          <w:lang w:val="sr-Cyrl-RS"/>
        </w:rPr>
        <w:t xml:space="preserve">, као и свих одговарајућих </w:t>
      </w:r>
      <w:r w:rsidR="001A2F13">
        <w:rPr>
          <w:lang w:val="sr-Cyrl-RS"/>
        </w:rPr>
        <w:t>модифи</w:t>
      </w:r>
      <w:r w:rsidR="007C4E0C">
        <w:rPr>
          <w:lang w:val="sr-Cyrl-RS"/>
        </w:rPr>
        <w:t>к</w:t>
      </w:r>
      <w:r w:rsidR="001A2F13">
        <w:rPr>
          <w:lang w:val="sr-Cyrl-RS"/>
        </w:rPr>
        <w:t xml:space="preserve">ованих трансакција за читање, </w:t>
      </w:r>
      <w:r>
        <w:rPr>
          <w:lang w:val="sr-Cyrl-RS"/>
        </w:rPr>
        <w:t xml:space="preserve">испитана </w:t>
      </w:r>
      <w:r w:rsidR="001A2F13">
        <w:rPr>
          <w:lang w:val="sr-Cyrl-RS"/>
        </w:rPr>
        <w:t xml:space="preserve">је </w:t>
      </w:r>
      <w:r>
        <w:rPr>
          <w:lang w:val="sr-Cyrl-RS"/>
        </w:rPr>
        <w:t>расподела парамет</w:t>
      </w:r>
      <w:r w:rsidR="001A2F13">
        <w:rPr>
          <w:lang w:val="sr-Cyrl-RS"/>
        </w:rPr>
        <w:t>ра</w:t>
      </w:r>
      <w:r>
        <w:rPr>
          <w:lang w:val="sr-Cyrl-RS"/>
        </w:rPr>
        <w:t xml:space="preserve"> </w:t>
      </w:r>
      <w:proofErr w:type="spellStart"/>
      <w:r>
        <w:rPr>
          <w:i/>
          <w:iCs/>
          <w:lang w:val="en-US"/>
        </w:rPr>
        <w:t>cust</w:t>
      </w:r>
      <w:r w:rsidRPr="002C71D5">
        <w:rPr>
          <w:i/>
          <w:iCs/>
          <w:lang w:val="en-US"/>
        </w:rPr>
        <w:t>_id</w:t>
      </w:r>
      <w:proofErr w:type="spellEnd"/>
      <w:r w:rsidR="001A2F13">
        <w:rPr>
          <w:lang w:val="sr-Cyrl-RS"/>
        </w:rPr>
        <w:t>.</w:t>
      </w:r>
      <w:r w:rsidR="00D366F1">
        <w:rPr>
          <w:lang w:val="sr-Cyrl-RS"/>
        </w:rPr>
        <w:t xml:space="preserve"> Одговарајућа расподела је приказана на слици 3.1.</w:t>
      </w:r>
      <w:r w:rsidR="001A2F13">
        <w:rPr>
          <w:lang w:val="sr-Cyrl-RS"/>
        </w:rPr>
        <w:t xml:space="preserve"> </w:t>
      </w:r>
    </w:p>
    <w:p w14:paraId="6A7ECE64" w14:textId="5FD9DE00" w:rsidR="005305B1" w:rsidRDefault="006972DC" w:rsidP="001B318A">
      <w:pPr>
        <w:pStyle w:val="Osnovnitekst"/>
        <w:ind w:firstLine="0"/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EFB1817" wp14:editId="3BF7B244">
            <wp:extent cx="3964454" cy="2976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7" cy="297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9CB9F" w14:textId="7584A8BE" w:rsidR="001B318A" w:rsidRPr="00AA192D" w:rsidRDefault="001B318A" w:rsidP="001B318A">
      <w:pPr>
        <w:pStyle w:val="Oznakaslike"/>
        <w:rPr>
          <w:lang w:val="sr-Cyrl-RS"/>
        </w:rPr>
      </w:pPr>
      <w:bookmarkStart w:id="12" w:name="_Toc111709954"/>
      <w:r w:rsidRPr="006B315E">
        <w:rPr>
          <w:lang w:val="sr-Cyrl-CS"/>
        </w:rPr>
        <w:t xml:space="preserve">Слика </w:t>
      </w:r>
      <w:r w:rsidR="00C70CC6">
        <w:rPr>
          <w:lang w:val="sr-Cyrl-RS"/>
        </w:rPr>
        <w:t>3</w:t>
      </w:r>
      <w:r w:rsidRPr="006B315E">
        <w:rPr>
          <w:lang w:val="sr-Cyrl-CS"/>
        </w:rPr>
        <w:t xml:space="preserve">.1. </w:t>
      </w:r>
      <w:r w:rsidR="00AA192D">
        <w:rPr>
          <w:lang w:val="sr-Cyrl-RS"/>
        </w:rPr>
        <w:t xml:space="preserve">Расподела појављивања истих </w:t>
      </w:r>
      <w:r w:rsidR="0034751F">
        <w:rPr>
          <w:lang w:val="sr-Cyrl-RS"/>
        </w:rPr>
        <w:t xml:space="preserve">вредности </w:t>
      </w:r>
      <w:r w:rsidR="00AA192D">
        <w:rPr>
          <w:lang w:val="sr-Cyrl-RS"/>
        </w:rPr>
        <w:t xml:space="preserve">параметра </w:t>
      </w:r>
      <w:proofErr w:type="spellStart"/>
      <w:r w:rsidR="00AA192D" w:rsidRPr="00AA192D">
        <w:rPr>
          <w:i/>
          <w:iCs/>
          <w:lang w:val="en-US"/>
        </w:rPr>
        <w:t>cust_id</w:t>
      </w:r>
      <w:proofErr w:type="spellEnd"/>
      <w:r w:rsidR="00AA192D">
        <w:rPr>
          <w:lang w:val="en-US"/>
        </w:rPr>
        <w:t xml:space="preserve"> </w:t>
      </w:r>
      <w:r w:rsidR="003A0DF6">
        <w:rPr>
          <w:lang w:val="sr-Cyrl-RS"/>
        </w:rPr>
        <w:t>у скупу трансакција.</w:t>
      </w:r>
      <w:bookmarkEnd w:id="12"/>
    </w:p>
    <w:p w14:paraId="3A992372" w14:textId="77777777" w:rsidR="003A0DF6" w:rsidRDefault="003A0DF6" w:rsidP="00D50278">
      <w:pPr>
        <w:pStyle w:val="Osnovnitekst"/>
        <w:rPr>
          <w:lang w:val="sr-Cyrl-RS"/>
        </w:rPr>
      </w:pPr>
    </w:p>
    <w:p w14:paraId="1BD73E10" w14:textId="71C73606" w:rsidR="00EF2A7D" w:rsidRDefault="001A2F13" w:rsidP="00D50278">
      <w:pPr>
        <w:pStyle w:val="Osnovnitekst"/>
        <w:spacing w:before="240"/>
        <w:rPr>
          <w:lang w:val="sr-Cyrl-RS"/>
        </w:rPr>
      </w:pPr>
      <w:r>
        <w:rPr>
          <w:lang w:val="sr-Cyrl-RS"/>
        </w:rPr>
        <w:t xml:space="preserve">Ова расподела говори о томе колико је очекивано истих трансакција </w:t>
      </w:r>
      <w:r w:rsidR="00001D7D">
        <w:rPr>
          <w:lang w:val="sr-Cyrl-RS"/>
        </w:rPr>
        <w:t>у радном скупу</w:t>
      </w:r>
      <w:r w:rsidR="000242AA">
        <w:rPr>
          <w:lang w:val="sr-Cyrl-RS"/>
        </w:rPr>
        <w:t>, односно</w:t>
      </w:r>
      <w:r w:rsidR="005305B1">
        <w:rPr>
          <w:lang w:val="sr-Cyrl-RS"/>
        </w:rPr>
        <w:t xml:space="preserve"> колико се различитих</w:t>
      </w:r>
      <w:r w:rsidR="007D54B7">
        <w:rPr>
          <w:lang w:val="sr-Cyrl-RS"/>
        </w:rPr>
        <w:t xml:space="preserve"> вредности</w:t>
      </w:r>
      <w:r w:rsidR="005305B1">
        <w:rPr>
          <w:lang w:val="sr-Cyrl-RS"/>
        </w:rPr>
        <w:t xml:space="preserve"> </w:t>
      </w:r>
      <w:r w:rsidR="002C71D5" w:rsidRPr="007D54B7">
        <w:rPr>
          <w:rFonts w:ascii="Courier New" w:hAnsi="Courier New" w:cs="Courier New"/>
        </w:rPr>
        <w:t>CA_C_ID</w:t>
      </w:r>
      <w:r w:rsidR="005305B1">
        <w:rPr>
          <w:lang w:val="sr-Cyrl-RS"/>
        </w:rPr>
        <w:t xml:space="preserve"> користи</w:t>
      </w:r>
      <w:r w:rsidR="000242AA">
        <w:rPr>
          <w:lang w:val="sr-Cyrl-RS"/>
        </w:rPr>
        <w:t xml:space="preserve"> пошто је то једини параметар у </w:t>
      </w:r>
      <w:r w:rsidR="006857B7">
        <w:rPr>
          <w:lang w:val="sr-Cyrl-RS"/>
        </w:rPr>
        <w:t>условном (</w:t>
      </w:r>
      <w:r w:rsidR="006857B7" w:rsidRPr="004F670F">
        <w:rPr>
          <w:rFonts w:ascii="Courier New" w:hAnsi="Courier New" w:cs="Courier New"/>
          <w:lang w:val="en-US"/>
        </w:rPr>
        <w:t>where</w:t>
      </w:r>
      <w:r w:rsidR="006857B7">
        <w:rPr>
          <w:lang w:val="sr-Cyrl-RS"/>
        </w:rPr>
        <w:t>) делу упита</w:t>
      </w:r>
      <w:r w:rsidR="005305B1">
        <w:rPr>
          <w:lang w:val="sr-Cyrl-RS"/>
        </w:rPr>
        <w:t xml:space="preserve">. </w:t>
      </w:r>
      <w:r w:rsidR="006B05D1">
        <w:rPr>
          <w:lang w:val="sr-Cyrl-RS"/>
        </w:rPr>
        <w:t xml:space="preserve">Расподела </w:t>
      </w:r>
      <w:r w:rsidR="00E57C81">
        <w:rPr>
          <w:lang w:val="sr-Cyrl-RS"/>
        </w:rPr>
        <w:t xml:space="preserve">показује </w:t>
      </w:r>
      <w:r w:rsidR="009F7D0E">
        <w:rPr>
          <w:lang w:val="sr-Cyrl-RS"/>
        </w:rPr>
        <w:t xml:space="preserve">да највероватнији </w:t>
      </w:r>
      <w:r w:rsidR="006B05D1">
        <w:rPr>
          <w:lang w:val="sr-Cyrl-RS"/>
        </w:rPr>
        <w:t>очекиван</w:t>
      </w:r>
      <w:r w:rsidR="00B65D38">
        <w:rPr>
          <w:lang w:val="sr-Cyrl-RS"/>
        </w:rPr>
        <w:t>и</w:t>
      </w:r>
      <w:r w:rsidR="009F7D0E">
        <w:rPr>
          <w:lang w:val="sr-Cyrl-RS"/>
        </w:rPr>
        <w:t xml:space="preserve"> </w:t>
      </w:r>
      <w:r w:rsidR="00B65D38">
        <w:rPr>
          <w:lang w:val="sr-Cyrl-RS"/>
        </w:rPr>
        <w:t xml:space="preserve">број </w:t>
      </w:r>
      <w:r w:rsidR="006B05D1">
        <w:rPr>
          <w:lang w:val="sr-Cyrl-RS"/>
        </w:rPr>
        <w:t>ист</w:t>
      </w:r>
      <w:r w:rsidR="00E57C81">
        <w:rPr>
          <w:lang w:val="sr-Cyrl-RS"/>
        </w:rPr>
        <w:t xml:space="preserve">е вредности параметра </w:t>
      </w:r>
      <w:proofErr w:type="spellStart"/>
      <w:r w:rsidR="006B05D1">
        <w:rPr>
          <w:i/>
          <w:iCs/>
          <w:lang w:val="en-US"/>
        </w:rPr>
        <w:t>cust</w:t>
      </w:r>
      <w:r w:rsidR="006B05D1" w:rsidRPr="002C71D5">
        <w:rPr>
          <w:i/>
          <w:iCs/>
          <w:lang w:val="en-US"/>
        </w:rPr>
        <w:t>_id</w:t>
      </w:r>
      <w:proofErr w:type="spellEnd"/>
      <w:r w:rsidR="00E57C81">
        <w:rPr>
          <w:lang w:val="sr-Cyrl-RS"/>
        </w:rPr>
        <w:t xml:space="preserve"> </w:t>
      </w:r>
      <w:r w:rsidR="009F7D0E">
        <w:rPr>
          <w:lang w:val="sr-Cyrl-RS"/>
        </w:rPr>
        <w:t>износи 4</w:t>
      </w:r>
      <w:r w:rsidR="00D95AC1">
        <w:rPr>
          <w:lang w:val="sr-Cyrl-RS"/>
        </w:rPr>
        <w:t xml:space="preserve">. Ово разматрање је значајно због могућег ефеката </w:t>
      </w:r>
      <w:proofErr w:type="spellStart"/>
      <w:r w:rsidR="00D95AC1">
        <w:rPr>
          <w:lang w:val="sr-Cyrl-RS"/>
        </w:rPr>
        <w:t>кеширања</w:t>
      </w:r>
      <w:proofErr w:type="spellEnd"/>
      <w:r w:rsidR="00D95AC1">
        <w:rPr>
          <w:lang w:val="sr-Cyrl-RS"/>
        </w:rPr>
        <w:t xml:space="preserve"> и учења правилности у самим трансакцијама које</w:t>
      </w:r>
      <w:r w:rsidR="008E36F2">
        <w:rPr>
          <w:lang w:val="sr-Cyrl-RS"/>
        </w:rPr>
        <w:t xml:space="preserve"> у свим експериментима изостаје услед</w:t>
      </w:r>
      <w:r w:rsidR="00D95AC1">
        <w:rPr>
          <w:lang w:val="sr-Cyrl-RS"/>
        </w:rPr>
        <w:t xml:space="preserve"> малог броја понављања истих</w:t>
      </w:r>
      <w:r w:rsidR="00662495">
        <w:rPr>
          <w:lang w:val="sr-Cyrl-RS"/>
        </w:rPr>
        <w:t xml:space="preserve"> вредности параметра</w:t>
      </w:r>
      <w:r w:rsidR="00D95AC1">
        <w:rPr>
          <w:lang w:val="sr-Cyrl-RS"/>
        </w:rPr>
        <w:t xml:space="preserve"> </w:t>
      </w:r>
      <w:proofErr w:type="spellStart"/>
      <w:r w:rsidR="00D95AC1">
        <w:rPr>
          <w:i/>
          <w:iCs/>
          <w:lang w:val="en-US"/>
        </w:rPr>
        <w:t>cust</w:t>
      </w:r>
      <w:r w:rsidR="00D95AC1" w:rsidRPr="002C71D5">
        <w:rPr>
          <w:i/>
          <w:iCs/>
          <w:lang w:val="en-US"/>
        </w:rPr>
        <w:t>_id</w:t>
      </w:r>
      <w:proofErr w:type="spellEnd"/>
      <w:r w:rsidR="00D95AC1">
        <w:rPr>
          <w:lang w:val="sr-Cyrl-RS"/>
        </w:rPr>
        <w:t>.</w:t>
      </w:r>
      <w:r w:rsidR="008E36F2">
        <w:rPr>
          <w:lang w:val="sr-Cyrl-RS"/>
        </w:rPr>
        <w:t xml:space="preserve"> </w:t>
      </w:r>
    </w:p>
    <w:p w14:paraId="2763AF37" w14:textId="3499BA71" w:rsidR="008E36F2" w:rsidRDefault="008E36F2" w:rsidP="006766C9">
      <w:pPr>
        <w:pStyle w:val="Osnovnitekst"/>
        <w:rPr>
          <w:lang w:val="en-US"/>
        </w:rPr>
      </w:pPr>
      <w:r>
        <w:rPr>
          <w:lang w:val="sr-Cyrl-RS"/>
        </w:rPr>
        <w:lastRenderedPageBreak/>
        <w:t xml:space="preserve">Трансакције које се односе на уписивање </w:t>
      </w:r>
      <w:r w:rsidR="0029758E">
        <w:rPr>
          <w:lang w:val="sr-Cyrl-RS"/>
        </w:rPr>
        <w:t>(Т</w:t>
      </w:r>
      <w:r w:rsidR="0029758E">
        <w:rPr>
          <w:lang w:val="en-US"/>
        </w:rPr>
        <w:t xml:space="preserve">3F1, T8F2 </w:t>
      </w:r>
      <w:r w:rsidR="0029758E">
        <w:rPr>
          <w:lang w:val="sr-Cyrl-RS"/>
        </w:rPr>
        <w:t xml:space="preserve">и </w:t>
      </w:r>
      <w:r w:rsidR="0029758E">
        <w:rPr>
          <w:lang w:val="en-US"/>
        </w:rPr>
        <w:t>T8F6</w:t>
      </w:r>
      <w:r w:rsidR="0029758E">
        <w:rPr>
          <w:lang w:val="sr-Cyrl-RS"/>
        </w:rPr>
        <w:t xml:space="preserve">) су </w:t>
      </w:r>
      <w:proofErr w:type="spellStart"/>
      <w:r w:rsidR="0029758E">
        <w:rPr>
          <w:lang w:val="sr-Cyrl-RS"/>
        </w:rPr>
        <w:t>параметризоване</w:t>
      </w:r>
      <w:proofErr w:type="spellEnd"/>
      <w:r w:rsidR="0029758E">
        <w:rPr>
          <w:lang w:val="sr-Cyrl-RS"/>
        </w:rPr>
        <w:t xml:space="preserve"> тако да одговарају истим рекордима табела које се трансакцијом Т2</w:t>
      </w:r>
      <w:r w:rsidR="0029758E">
        <w:rPr>
          <w:lang w:val="en-US"/>
        </w:rPr>
        <w:t xml:space="preserve">F1 </w:t>
      </w:r>
      <w:r w:rsidR="0029758E">
        <w:rPr>
          <w:lang w:val="sr-Cyrl-RS"/>
        </w:rPr>
        <w:t xml:space="preserve">читају. Ово је урађено да </w:t>
      </w:r>
      <w:r w:rsidR="0028186B">
        <w:rPr>
          <w:lang w:val="sr-Cyrl-RS"/>
        </w:rPr>
        <w:t xml:space="preserve">би </w:t>
      </w:r>
      <w:r w:rsidR="0029758E">
        <w:rPr>
          <w:lang w:val="sr-Cyrl-RS"/>
        </w:rPr>
        <w:t>се очувала изузетно повољна расподела</w:t>
      </w:r>
      <w:r w:rsidR="006716FE">
        <w:rPr>
          <w:lang w:val="sr-Cyrl-RS"/>
        </w:rPr>
        <w:t xml:space="preserve"> понављања истих трансакција, која је постигнута у случају параметра </w:t>
      </w:r>
      <w:proofErr w:type="spellStart"/>
      <w:r w:rsidR="006716FE" w:rsidRPr="006716FE">
        <w:rPr>
          <w:i/>
          <w:iCs/>
          <w:lang w:val="en-US"/>
        </w:rPr>
        <w:t>cust_id</w:t>
      </w:r>
      <w:proofErr w:type="spellEnd"/>
      <w:r w:rsidR="006716FE">
        <w:rPr>
          <w:lang w:val="en-US"/>
        </w:rPr>
        <w:t>.</w:t>
      </w:r>
      <w:r w:rsidR="00C021CE">
        <w:rPr>
          <w:lang w:val="en-US"/>
        </w:rPr>
        <w:t xml:space="preserve"> </w:t>
      </w:r>
    </w:p>
    <w:p w14:paraId="7084B45B" w14:textId="3ECD6477" w:rsidR="00E064A8" w:rsidRPr="00C021CE" w:rsidRDefault="00CB3A81" w:rsidP="006766C9">
      <w:pPr>
        <w:pStyle w:val="Osnovnitekst"/>
        <w:rPr>
          <w:lang w:val="sr-Cyrl-RS"/>
        </w:rPr>
      </w:pPr>
      <w:r>
        <w:rPr>
          <w:lang w:val="sr-Cyrl-RS"/>
        </w:rPr>
        <w:t xml:space="preserve"> </w:t>
      </w:r>
    </w:p>
    <w:p w14:paraId="2D28AE0A" w14:textId="3845405A" w:rsidR="00323A21" w:rsidRDefault="000A41B2" w:rsidP="00323A21">
      <w:pPr>
        <w:pStyle w:val="IInivonaslova-Potpoglavlje"/>
        <w:rPr>
          <w:lang w:val="sr-Cyrl-RS"/>
        </w:rPr>
      </w:pPr>
      <w:bookmarkStart w:id="13" w:name="_Toc111709996"/>
      <w:r>
        <w:rPr>
          <w:lang w:val="sr-Cyrl-RS"/>
        </w:rPr>
        <w:t>Основна а</w:t>
      </w:r>
      <w:r w:rsidR="001B1890">
        <w:rPr>
          <w:lang w:val="sr-Cyrl-RS"/>
        </w:rPr>
        <w:t xml:space="preserve">нализа над </w:t>
      </w:r>
      <w:r w:rsidR="001B1890">
        <w:rPr>
          <w:lang w:val="en-US"/>
        </w:rPr>
        <w:t>MySQL</w:t>
      </w:r>
      <w:r w:rsidR="004B4549">
        <w:rPr>
          <w:lang w:val="sr-Cyrl-RS"/>
        </w:rPr>
        <w:t xml:space="preserve"> базом</w:t>
      </w:r>
      <w:bookmarkEnd w:id="13"/>
    </w:p>
    <w:p w14:paraId="44F90F8D" w14:textId="74B90C34" w:rsidR="00323A21" w:rsidRPr="00185E62" w:rsidRDefault="00561821" w:rsidP="00FB3D76">
      <w:pPr>
        <w:pStyle w:val="Osnovnitekst"/>
        <w:rPr>
          <w:lang w:val="sr-Latn-RS"/>
        </w:rPr>
      </w:pPr>
      <w:r>
        <w:rPr>
          <w:lang w:val="sr-Cyrl-RS"/>
        </w:rPr>
        <w:t xml:space="preserve">Експерименти поређења </w:t>
      </w:r>
      <w:r>
        <w:rPr>
          <w:lang w:val="en-US"/>
        </w:rPr>
        <w:t xml:space="preserve">NT, FDT </w:t>
      </w:r>
      <w:r>
        <w:rPr>
          <w:lang w:val="sr-Cyrl-RS"/>
        </w:rPr>
        <w:t>и</w:t>
      </w:r>
      <w:r>
        <w:rPr>
          <w:lang w:val="en-US"/>
        </w:rPr>
        <w:t xml:space="preserve"> </w:t>
      </w:r>
      <w:r>
        <w:rPr>
          <w:lang w:val="sr-Latn-RS"/>
        </w:rPr>
        <w:t>PDT</w:t>
      </w:r>
      <w:r>
        <w:rPr>
          <w:lang w:val="sr-Cyrl-RS"/>
        </w:rPr>
        <w:t xml:space="preserve"> </w:t>
      </w:r>
      <w:r w:rsidR="00D729CA">
        <w:rPr>
          <w:lang w:val="sr-Cyrl-RS"/>
        </w:rPr>
        <w:t xml:space="preserve">над </w:t>
      </w:r>
      <w:r w:rsidR="00D729CA">
        <w:rPr>
          <w:lang w:val="en-US"/>
        </w:rPr>
        <w:t xml:space="preserve">MySQL </w:t>
      </w:r>
      <w:r w:rsidR="00D729CA">
        <w:rPr>
          <w:lang w:val="sr-Cyrl-RS"/>
        </w:rPr>
        <w:t>базом података су извршавани над</w:t>
      </w:r>
      <w:r w:rsidR="000267ED">
        <w:rPr>
          <w:lang w:val="sr-Cyrl-RS"/>
        </w:rPr>
        <w:t xml:space="preserve"> </w:t>
      </w:r>
      <w:r w:rsidR="00230EE6">
        <w:rPr>
          <w:lang w:val="sr-Cyrl-RS"/>
        </w:rPr>
        <w:t>шемама описаним у поглављу 3.</w:t>
      </w:r>
      <w:r w:rsidR="00FB3D76" w:rsidRPr="00FB3D76">
        <w:rPr>
          <w:lang w:val="sr-Cyrl-RS"/>
        </w:rPr>
        <w:t xml:space="preserve"> </w:t>
      </w:r>
      <w:r w:rsidR="007A6003">
        <w:rPr>
          <w:lang w:val="sr-Cyrl-RS"/>
        </w:rPr>
        <w:t>Платформа над којом су вршени експерименти је описана у наставку:</w:t>
      </w:r>
    </w:p>
    <w:p w14:paraId="6D127BEB" w14:textId="5AFDEF74" w:rsidR="005836E3" w:rsidRPr="00A374FA" w:rsidRDefault="005836E3" w:rsidP="00323A21">
      <w:pPr>
        <w:pStyle w:val="Osnovnitekst"/>
        <w:rPr>
          <w:lang w:val="sr-Latn-RS"/>
        </w:rPr>
      </w:pPr>
      <w:r w:rsidRPr="00824AB0">
        <w:rPr>
          <w:i/>
          <w:iCs/>
          <w:lang w:val="sr-Cyrl-RS"/>
        </w:rPr>
        <w:t>Хардвер</w:t>
      </w:r>
      <w:r>
        <w:rPr>
          <w:lang w:val="sr-Cyrl-RS"/>
        </w:rPr>
        <w:t xml:space="preserve">: </w:t>
      </w:r>
      <w:proofErr w:type="spellStart"/>
      <w:r w:rsidR="007A6003">
        <w:rPr>
          <w:lang w:val="sr-Cyrl-RS"/>
        </w:rPr>
        <w:t>Л</w:t>
      </w:r>
      <w:r w:rsidR="00523AA1">
        <w:rPr>
          <w:lang w:val="sr-Cyrl-RS"/>
        </w:rPr>
        <w:t>е</w:t>
      </w:r>
      <w:r w:rsidR="007A6003">
        <w:rPr>
          <w:lang w:val="sr-Cyrl-RS"/>
        </w:rPr>
        <w:t>птоп</w:t>
      </w:r>
      <w:proofErr w:type="spellEnd"/>
      <w:r w:rsidR="007A6003">
        <w:rPr>
          <w:lang w:val="sr-Cyrl-RS"/>
        </w:rPr>
        <w:t xml:space="preserve"> рачунар</w:t>
      </w:r>
      <w:r w:rsidR="000E7999">
        <w:rPr>
          <w:lang w:val="sr-Latn-RS"/>
        </w:rPr>
        <w:t xml:space="preserve">; </w:t>
      </w:r>
      <w:r w:rsidR="005B6CA7" w:rsidRPr="005B6CA7">
        <w:rPr>
          <w:lang w:val="sr-Cyrl-RS"/>
        </w:rPr>
        <w:t xml:space="preserve">AMD </w:t>
      </w:r>
      <w:proofErr w:type="spellStart"/>
      <w:r w:rsidR="005B6CA7" w:rsidRPr="005B6CA7">
        <w:rPr>
          <w:lang w:val="sr-Cyrl-RS"/>
        </w:rPr>
        <w:t>Ryzen</w:t>
      </w:r>
      <w:proofErr w:type="spellEnd"/>
      <w:r w:rsidR="005B6CA7" w:rsidRPr="005B6CA7">
        <w:rPr>
          <w:lang w:val="sr-Cyrl-RS"/>
        </w:rPr>
        <w:t xml:space="preserve"> 5 5500U </w:t>
      </w:r>
      <w:proofErr w:type="spellStart"/>
      <w:r w:rsidR="005B6CA7" w:rsidRPr="005B6CA7">
        <w:rPr>
          <w:lang w:val="sr-Cyrl-RS"/>
        </w:rPr>
        <w:t>with</w:t>
      </w:r>
      <w:proofErr w:type="spellEnd"/>
      <w:r w:rsidR="005B6CA7" w:rsidRPr="005B6CA7">
        <w:rPr>
          <w:lang w:val="sr-Cyrl-RS"/>
        </w:rPr>
        <w:t xml:space="preserve"> </w:t>
      </w:r>
      <w:proofErr w:type="spellStart"/>
      <w:r w:rsidR="005B6CA7" w:rsidRPr="005B6CA7">
        <w:rPr>
          <w:lang w:val="sr-Cyrl-RS"/>
        </w:rPr>
        <w:t>Radeon</w:t>
      </w:r>
      <w:proofErr w:type="spellEnd"/>
      <w:r w:rsidR="005B6CA7" w:rsidRPr="005B6CA7">
        <w:rPr>
          <w:lang w:val="sr-Cyrl-RS"/>
        </w:rPr>
        <w:t xml:space="preserve"> </w:t>
      </w:r>
      <w:proofErr w:type="spellStart"/>
      <w:r w:rsidR="005B6CA7" w:rsidRPr="005B6CA7">
        <w:rPr>
          <w:lang w:val="sr-Cyrl-RS"/>
        </w:rPr>
        <w:t>Graphics</w:t>
      </w:r>
      <w:proofErr w:type="spellEnd"/>
      <w:r w:rsidR="005B6CA7">
        <w:rPr>
          <w:lang w:val="sr-Cyrl-RS"/>
        </w:rPr>
        <w:t xml:space="preserve"> </w:t>
      </w:r>
      <w:r w:rsidR="005B6CA7" w:rsidRPr="005B6CA7">
        <w:rPr>
          <w:lang w:val="sr-Cyrl-RS"/>
        </w:rPr>
        <w:t xml:space="preserve">2.10 </w:t>
      </w:r>
      <w:proofErr w:type="spellStart"/>
      <w:r w:rsidR="005B6CA7" w:rsidRPr="005B6CA7">
        <w:rPr>
          <w:lang w:val="sr-Cyrl-RS"/>
        </w:rPr>
        <w:t>GHz</w:t>
      </w:r>
      <w:proofErr w:type="spellEnd"/>
      <w:r w:rsidR="000D2240">
        <w:rPr>
          <w:lang w:val="en-US"/>
        </w:rPr>
        <w:t>;</w:t>
      </w:r>
      <w:r w:rsidR="00C661DD">
        <w:rPr>
          <w:lang w:val="sr-Cyrl-RS"/>
        </w:rPr>
        <w:t xml:space="preserve"> </w:t>
      </w:r>
      <w:r w:rsidR="000D2240" w:rsidRPr="000D2240">
        <w:rPr>
          <w:lang w:val="sr-Cyrl-RS"/>
        </w:rPr>
        <w:t>8 GB</w:t>
      </w:r>
      <w:r w:rsidR="000D2240">
        <w:rPr>
          <w:lang w:val="en-US"/>
        </w:rPr>
        <w:t xml:space="preserve"> </w:t>
      </w:r>
      <w:r w:rsidR="00634D8C">
        <w:rPr>
          <w:lang w:val="en-US"/>
        </w:rPr>
        <w:t>RAM</w:t>
      </w:r>
      <w:r w:rsidR="00192BC5">
        <w:rPr>
          <w:lang w:val="en-US"/>
        </w:rPr>
        <w:t xml:space="preserve">; </w:t>
      </w:r>
      <w:r w:rsidR="00A374FA">
        <w:rPr>
          <w:lang w:val="sr-Latn-RS"/>
        </w:rPr>
        <w:t xml:space="preserve">Intel SSD Peknw512G8H </w:t>
      </w:r>
      <w:r w:rsidR="000E7999">
        <w:rPr>
          <w:lang w:val="sr-Latn-RS"/>
        </w:rPr>
        <w:t xml:space="preserve">512 GB </w:t>
      </w:r>
    </w:p>
    <w:p w14:paraId="68DBA9C2" w14:textId="1BD3C836" w:rsidR="00DD73C3" w:rsidRDefault="000E7999" w:rsidP="00F06BB2">
      <w:pPr>
        <w:pStyle w:val="Osnovnitekst"/>
        <w:rPr>
          <w:lang w:val="sr-Cyrl-RS"/>
        </w:rPr>
      </w:pPr>
      <w:r w:rsidRPr="00824AB0">
        <w:rPr>
          <w:i/>
          <w:iCs/>
          <w:lang w:val="sr-Cyrl-RS"/>
        </w:rPr>
        <w:t>Оперативни систем</w:t>
      </w:r>
      <w:r>
        <w:rPr>
          <w:lang w:val="sr-Cyrl-RS"/>
        </w:rPr>
        <w:t xml:space="preserve">: </w:t>
      </w:r>
      <w:r w:rsidR="008A2DC7" w:rsidRPr="008A2DC7">
        <w:rPr>
          <w:lang w:val="sr-Cyrl-RS"/>
        </w:rPr>
        <w:t xml:space="preserve">Windows 10 </w:t>
      </w:r>
      <w:proofErr w:type="spellStart"/>
      <w:r w:rsidR="008A2DC7" w:rsidRPr="008A2DC7">
        <w:rPr>
          <w:lang w:val="sr-Cyrl-RS"/>
        </w:rPr>
        <w:t>Home</w:t>
      </w:r>
      <w:proofErr w:type="spellEnd"/>
      <w:r w:rsidR="00903919">
        <w:rPr>
          <w:lang w:val="sr-Cyrl-RS"/>
        </w:rPr>
        <w:t xml:space="preserve"> </w:t>
      </w:r>
      <w:r w:rsidR="00903919" w:rsidRPr="00903919">
        <w:rPr>
          <w:lang w:val="sr-Cyrl-RS"/>
        </w:rPr>
        <w:t>21H2</w:t>
      </w:r>
    </w:p>
    <w:p w14:paraId="75C3F976" w14:textId="17498A6D" w:rsidR="00903919" w:rsidRDefault="00903919" w:rsidP="00F06BB2">
      <w:pPr>
        <w:pStyle w:val="Osnovnitekst"/>
        <w:rPr>
          <w:lang w:val="sr-Latn-RS"/>
        </w:rPr>
      </w:pPr>
      <w:r w:rsidRPr="00824AB0">
        <w:rPr>
          <w:i/>
          <w:iCs/>
          <w:lang w:val="sr-Latn-RS"/>
        </w:rPr>
        <w:t>DBMS</w:t>
      </w:r>
      <w:r>
        <w:rPr>
          <w:lang w:val="sr-Cyrl-RS"/>
        </w:rPr>
        <w:t>:</w:t>
      </w:r>
      <w:r w:rsidR="00824AB0">
        <w:rPr>
          <w:lang w:val="sr-Latn-RS"/>
        </w:rPr>
        <w:t xml:space="preserve"> </w:t>
      </w:r>
      <w:proofErr w:type="spellStart"/>
      <w:r w:rsidR="00824AB0">
        <w:rPr>
          <w:lang w:val="sr-Latn-RS"/>
        </w:rPr>
        <w:t>MySQL</w:t>
      </w:r>
      <w:proofErr w:type="spellEnd"/>
      <w:r w:rsidR="00824AB0" w:rsidRPr="00824AB0">
        <w:rPr>
          <w:lang w:val="sr-Latn-RS"/>
        </w:rPr>
        <w:t xml:space="preserve"> </w:t>
      </w:r>
      <w:proofErr w:type="spellStart"/>
      <w:r w:rsidR="00824AB0" w:rsidRPr="00824AB0">
        <w:rPr>
          <w:lang w:val="sr-Latn-RS"/>
        </w:rPr>
        <w:t>Ver</w:t>
      </w:r>
      <w:proofErr w:type="spellEnd"/>
      <w:r w:rsidR="00824AB0" w:rsidRPr="00824AB0">
        <w:rPr>
          <w:lang w:val="sr-Latn-RS"/>
        </w:rPr>
        <w:t xml:space="preserve"> 8.0.27 </w:t>
      </w:r>
      <w:proofErr w:type="spellStart"/>
      <w:r w:rsidR="00824AB0" w:rsidRPr="00824AB0">
        <w:rPr>
          <w:lang w:val="sr-Latn-RS"/>
        </w:rPr>
        <w:t>for</w:t>
      </w:r>
      <w:proofErr w:type="spellEnd"/>
      <w:r w:rsidR="00824AB0" w:rsidRPr="00824AB0">
        <w:rPr>
          <w:lang w:val="sr-Latn-RS"/>
        </w:rPr>
        <w:t xml:space="preserve"> Win64 on x86_64</w:t>
      </w:r>
    </w:p>
    <w:p w14:paraId="4D9FB06A" w14:textId="43740C18" w:rsidR="006C31BF" w:rsidRPr="00171E8D" w:rsidRDefault="00786BD8" w:rsidP="00F06BB2">
      <w:pPr>
        <w:pStyle w:val="Osnovnitekst"/>
        <w:rPr>
          <w:lang w:val="sr-Cyrl-RS"/>
        </w:rPr>
      </w:pPr>
      <w:r>
        <w:rPr>
          <w:lang w:val="sr-Cyrl-RS"/>
        </w:rPr>
        <w:t xml:space="preserve">У табели </w:t>
      </w:r>
      <w:r w:rsidR="00E96D2D">
        <w:rPr>
          <w:lang w:val="sr-Latn-RS"/>
        </w:rPr>
        <w:t>3</w:t>
      </w:r>
      <w:r w:rsidR="003B66BF">
        <w:rPr>
          <w:lang w:val="sr-Latn-RS"/>
        </w:rPr>
        <w:t>.</w:t>
      </w:r>
      <w:r>
        <w:rPr>
          <w:lang w:val="sr-Cyrl-RS"/>
        </w:rPr>
        <w:t xml:space="preserve">2 су дати резултати експеримента. Колоне означене са </w:t>
      </w:r>
      <w:proofErr w:type="spellStart"/>
      <w:r>
        <w:rPr>
          <w:lang w:val="sr-Cyrl-RS"/>
        </w:rPr>
        <w:t>ук</w:t>
      </w:r>
      <w:proofErr w:type="spellEnd"/>
      <w:r>
        <w:rPr>
          <w:lang w:val="sr-Cyrl-RS"/>
        </w:rPr>
        <w:t xml:space="preserve">. представљају укупно време трајања трансакција. Колоне означене са </w:t>
      </w:r>
      <w:proofErr w:type="spellStart"/>
      <w:r>
        <w:rPr>
          <w:lang w:val="sr-Cyrl-RS"/>
        </w:rPr>
        <w:t>проц</w:t>
      </w:r>
      <w:proofErr w:type="spellEnd"/>
      <w:r>
        <w:rPr>
          <w:lang w:val="sr-Cyrl-RS"/>
        </w:rPr>
        <w:t xml:space="preserve">. </w:t>
      </w:r>
      <w:r w:rsidR="001C32CA">
        <w:rPr>
          <w:lang w:val="sr-Cyrl-RS"/>
        </w:rPr>
        <w:t>п</w:t>
      </w:r>
      <w:r>
        <w:rPr>
          <w:lang w:val="sr-Cyrl-RS"/>
        </w:rPr>
        <w:t xml:space="preserve">редстављају </w:t>
      </w:r>
      <w:proofErr w:type="spellStart"/>
      <w:r>
        <w:rPr>
          <w:lang w:val="sr-Cyrl-RS"/>
        </w:rPr>
        <w:t>пондерисане</w:t>
      </w:r>
      <w:proofErr w:type="spellEnd"/>
      <w:r>
        <w:rPr>
          <w:lang w:val="sr-Cyrl-RS"/>
        </w:rPr>
        <w:t xml:space="preserve"> вредности укупног трајања трансакција</w:t>
      </w:r>
      <w:r w:rsidR="0021582D">
        <w:rPr>
          <w:lang w:val="sr-Cyrl-RS"/>
        </w:rPr>
        <w:t xml:space="preserve">, према фреквенцијама појављивања </w:t>
      </w:r>
      <w:r w:rsidR="00A52024">
        <w:rPr>
          <w:lang w:val="sr-Cyrl-RS"/>
        </w:rPr>
        <w:t>датим у табели 3.1</w:t>
      </w:r>
      <w:r>
        <w:rPr>
          <w:lang w:val="sr-Cyrl-RS"/>
        </w:rPr>
        <w:t>.</w:t>
      </w:r>
      <w:r w:rsidR="00171E8D">
        <w:rPr>
          <w:lang w:val="en-US"/>
        </w:rPr>
        <w:t xml:space="preserve"> </w:t>
      </w:r>
      <w:r w:rsidR="00171E8D">
        <w:rPr>
          <w:lang w:val="sr-Cyrl-RS"/>
        </w:rPr>
        <w:t xml:space="preserve">На </w:t>
      </w:r>
      <w:r w:rsidR="00D366F1">
        <w:rPr>
          <w:lang w:val="sr-Cyrl-RS"/>
        </w:rPr>
        <w:t xml:space="preserve">сликама </w:t>
      </w:r>
      <w:r w:rsidR="00A52024">
        <w:rPr>
          <w:lang w:val="sr-Cyrl-RS"/>
        </w:rPr>
        <w:t>3.2</w:t>
      </w:r>
      <w:r w:rsidR="005256C4">
        <w:rPr>
          <w:lang w:val="sr-Cyrl-RS"/>
        </w:rPr>
        <w:t>.1</w:t>
      </w:r>
      <w:r w:rsidR="00A52024">
        <w:rPr>
          <w:lang w:val="sr-Cyrl-RS"/>
        </w:rPr>
        <w:t xml:space="preserve"> </w:t>
      </w:r>
      <w:r w:rsidR="00A93B03">
        <w:rPr>
          <w:lang w:val="sr-Cyrl-RS"/>
        </w:rPr>
        <w:t xml:space="preserve">(укупна времена трајања трансакција) </w:t>
      </w:r>
      <w:r w:rsidR="00A52024">
        <w:rPr>
          <w:lang w:val="sr-Cyrl-RS"/>
        </w:rPr>
        <w:t>и 3.</w:t>
      </w:r>
      <w:r w:rsidR="005256C4">
        <w:rPr>
          <w:lang w:val="sr-Cyrl-RS"/>
        </w:rPr>
        <w:t>2.2</w:t>
      </w:r>
      <w:r w:rsidR="00A52024">
        <w:rPr>
          <w:lang w:val="sr-Cyrl-RS"/>
        </w:rPr>
        <w:t xml:space="preserve"> </w:t>
      </w:r>
      <w:r w:rsidR="00A93B03">
        <w:rPr>
          <w:lang w:val="sr-Cyrl-RS"/>
        </w:rPr>
        <w:t>(</w:t>
      </w:r>
      <w:proofErr w:type="spellStart"/>
      <w:r w:rsidR="00A93B03">
        <w:rPr>
          <w:lang w:val="sr-Cyrl-RS"/>
        </w:rPr>
        <w:t>пондерисана</w:t>
      </w:r>
      <w:proofErr w:type="spellEnd"/>
      <w:r w:rsidR="00A93B03">
        <w:rPr>
          <w:lang w:val="sr-Cyrl-RS"/>
        </w:rPr>
        <w:t xml:space="preserve"> времена трајања трансакција) </w:t>
      </w:r>
      <w:r w:rsidR="00A52024">
        <w:rPr>
          <w:lang w:val="sr-Cyrl-RS"/>
        </w:rPr>
        <w:t xml:space="preserve">дати </w:t>
      </w:r>
      <w:r w:rsidR="00A93B03">
        <w:rPr>
          <w:lang w:val="sr-Cyrl-RS"/>
        </w:rPr>
        <w:t xml:space="preserve">су </w:t>
      </w:r>
      <w:r w:rsidR="00A52024">
        <w:rPr>
          <w:lang w:val="sr-Cyrl-RS"/>
        </w:rPr>
        <w:t xml:space="preserve">графички прикази резултата </w:t>
      </w:r>
      <w:r w:rsidR="00A93B03">
        <w:rPr>
          <w:lang w:val="sr-Cyrl-RS"/>
        </w:rPr>
        <w:t>експеримента.</w:t>
      </w:r>
    </w:p>
    <w:p w14:paraId="2E5966C7" w14:textId="77777777" w:rsidR="009374AF" w:rsidRPr="00FF1059" w:rsidRDefault="009374AF" w:rsidP="00F06BB2">
      <w:pPr>
        <w:pStyle w:val="Osnovnitekst"/>
        <w:rPr>
          <w:lang w:val="sr-Cyrl-RS"/>
        </w:rPr>
      </w:pPr>
    </w:p>
    <w:p w14:paraId="2C9A749F" w14:textId="46CCD99D" w:rsidR="006C31BF" w:rsidRPr="00304C63" w:rsidRDefault="006C31BF" w:rsidP="00AF5ABF">
      <w:pPr>
        <w:pStyle w:val="Oznakatabele"/>
        <w:rPr>
          <w:lang w:val="sr-Cyrl-RS"/>
        </w:rPr>
      </w:pPr>
      <w:bookmarkStart w:id="14" w:name="_Toc111709966"/>
      <w:r w:rsidRPr="006B315E">
        <w:rPr>
          <w:lang w:val="sr-Cyrl-CS"/>
        </w:rPr>
        <w:t xml:space="preserve">Табела </w:t>
      </w:r>
      <w:r w:rsidR="00C70CC6">
        <w:rPr>
          <w:lang w:val="sr-Cyrl-CS"/>
        </w:rPr>
        <w:t>3</w:t>
      </w:r>
      <w:r w:rsidRPr="006B315E">
        <w:rPr>
          <w:lang w:val="sr-Cyrl-CS"/>
        </w:rPr>
        <w:t>.</w:t>
      </w:r>
      <w:r w:rsidR="00AF5ABF">
        <w:rPr>
          <w:lang w:val="en-US"/>
        </w:rPr>
        <w:t>2</w:t>
      </w:r>
      <w:r w:rsidRPr="006B315E">
        <w:rPr>
          <w:lang w:val="sr-Cyrl-CS"/>
        </w:rPr>
        <w:t xml:space="preserve">. </w:t>
      </w:r>
      <w:r>
        <w:rPr>
          <w:lang w:val="sr-Cyrl-CS"/>
        </w:rPr>
        <w:t xml:space="preserve">Резултати </w:t>
      </w:r>
      <w:r w:rsidR="00AF5ABF">
        <w:rPr>
          <w:lang w:val="sr-Cyrl-RS"/>
        </w:rPr>
        <w:t xml:space="preserve">основне анализе над </w:t>
      </w:r>
      <w:r w:rsidR="00AF5ABF">
        <w:rPr>
          <w:lang w:val="en-US"/>
        </w:rPr>
        <w:t>MySQL</w:t>
      </w:r>
      <w:r w:rsidR="00AF5ABF">
        <w:rPr>
          <w:lang w:val="sr-Cyrl-RS"/>
        </w:rPr>
        <w:t xml:space="preserve"> базом</w:t>
      </w:r>
      <w:r w:rsidR="006A706D">
        <w:rPr>
          <w:lang w:val="sr-Cyrl-RS"/>
        </w:rPr>
        <w:t>.</w:t>
      </w:r>
      <w:bookmarkEnd w:id="14"/>
      <w:r w:rsidR="006A706D">
        <w:rPr>
          <w:lang w:val="sr-Cyrl-RS"/>
        </w:rPr>
        <w:t xml:space="preserve">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81"/>
        <w:gridCol w:w="1181"/>
        <w:gridCol w:w="1181"/>
        <w:gridCol w:w="1181"/>
        <w:gridCol w:w="1181"/>
        <w:gridCol w:w="1181"/>
        <w:gridCol w:w="1181"/>
      </w:tblGrid>
      <w:tr w:rsidR="00445182" w14:paraId="62FD385E" w14:textId="1F25746B" w:rsidTr="006A02D6">
        <w:trPr>
          <w:jc w:val="center"/>
        </w:trPr>
        <w:tc>
          <w:tcPr>
            <w:tcW w:w="2181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FF4BA3" w14:textId="0BFF8431" w:rsidR="00445182" w:rsidRPr="00D46F0E" w:rsidRDefault="00445182" w:rsidP="00DE6562">
            <w:pPr>
              <w:pStyle w:val="Osnovnitekst"/>
              <w:ind w:firstLine="0"/>
              <w:jc w:val="center"/>
              <w:rPr>
                <w:b/>
                <w:lang w:val="sr-Cyrl-RS"/>
              </w:rPr>
            </w:pPr>
            <w:r w:rsidRPr="00D46F0E">
              <w:rPr>
                <w:rFonts w:eastAsia="MS Mincho"/>
                <w:b/>
                <w:smallCaps/>
                <w:lang w:val="sr-Cyrl-CS" w:eastAsia="ja-JP"/>
              </w:rPr>
              <w:t>Трансакција</w:t>
            </w:r>
          </w:p>
        </w:tc>
        <w:tc>
          <w:tcPr>
            <w:tcW w:w="1181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C9B981" w14:textId="5FDE3F10" w:rsidR="0075036B" w:rsidRDefault="00445182" w:rsidP="00DE6562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sr-Cyrl-CS" w:eastAsia="ja-JP"/>
              </w:rPr>
            </w:pPr>
            <w:r>
              <w:rPr>
                <w:b/>
                <w:lang w:val="en-US"/>
              </w:rPr>
              <w:t>NT</w:t>
            </w:r>
          </w:p>
          <w:p w14:paraId="69B3DBB2" w14:textId="25002CF7" w:rsidR="0075036B" w:rsidRDefault="00912CD3" w:rsidP="00DE6562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sr-Cyrl-RS" w:eastAsia="ja-JP"/>
              </w:rPr>
            </w:pPr>
            <w:proofErr w:type="spellStart"/>
            <w:r>
              <w:rPr>
                <w:rFonts w:eastAsia="MS Mincho"/>
                <w:b/>
                <w:smallCaps/>
                <w:lang w:val="sr-Cyrl-RS" w:eastAsia="ja-JP"/>
              </w:rPr>
              <w:t>ук</w:t>
            </w:r>
            <w:proofErr w:type="spellEnd"/>
            <w:r>
              <w:rPr>
                <w:rFonts w:eastAsia="MS Mincho"/>
                <w:b/>
                <w:smallCaps/>
                <w:lang w:val="sr-Cyrl-RS" w:eastAsia="ja-JP"/>
              </w:rPr>
              <w:t>.</w:t>
            </w:r>
          </w:p>
          <w:p w14:paraId="19B57428" w14:textId="29890686" w:rsidR="00445182" w:rsidRPr="00A55769" w:rsidRDefault="00A55769" w:rsidP="00DE6562">
            <w:pPr>
              <w:pStyle w:val="Osnovnitekst"/>
              <w:ind w:firstLine="0"/>
              <w:jc w:val="center"/>
              <w:rPr>
                <w:b/>
                <w:lang w:val="en-GB"/>
              </w:rPr>
            </w:pPr>
            <w:r>
              <w:rPr>
                <w:rFonts w:eastAsia="MS Mincho"/>
                <w:b/>
                <w:smallCaps/>
                <w:lang w:val="en-US" w:eastAsia="ja-JP"/>
              </w:rPr>
              <w:t>[</w:t>
            </w:r>
            <w:proofErr w:type="spellStart"/>
            <w:r>
              <w:rPr>
                <w:rFonts w:eastAsia="MS Mincho"/>
                <w:b/>
                <w:smallCaps/>
                <w:lang w:val="sr-Latn-RS" w:eastAsia="ja-JP"/>
              </w:rPr>
              <w:t>sec</w:t>
            </w:r>
            <w:proofErr w:type="spellEnd"/>
            <w:r>
              <w:rPr>
                <w:rFonts w:eastAsia="MS Mincho"/>
                <w:b/>
                <w:smallCaps/>
                <w:lang w:val="en-GB" w:eastAsia="ja-JP"/>
              </w:rPr>
              <w:t>]</w:t>
            </w:r>
          </w:p>
        </w:tc>
        <w:tc>
          <w:tcPr>
            <w:tcW w:w="1181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6003C8" w14:textId="77777777" w:rsidR="0075036B" w:rsidRDefault="00445182" w:rsidP="0075036B">
            <w:pPr>
              <w:pStyle w:val="Osnovnitekst"/>
              <w:ind w:firstLine="0"/>
              <w:jc w:val="center"/>
              <w:rPr>
                <w:b/>
                <w:lang w:val="en-US"/>
              </w:rPr>
            </w:pPr>
            <w:r w:rsidRPr="00D46F0E">
              <w:rPr>
                <w:b/>
                <w:lang w:val="en-US"/>
              </w:rPr>
              <w:t>NT</w:t>
            </w:r>
          </w:p>
          <w:p w14:paraId="58D96524" w14:textId="327DF3D6" w:rsidR="0075036B" w:rsidRDefault="00CA2839" w:rsidP="0075036B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sr-Cyrl-CS" w:eastAsia="ja-JP"/>
              </w:rPr>
            </w:pPr>
            <w:proofErr w:type="spellStart"/>
            <w:r>
              <w:rPr>
                <w:rFonts w:eastAsia="MS Mincho"/>
                <w:b/>
                <w:smallCaps/>
                <w:lang w:val="sr-Cyrl-CS" w:eastAsia="ja-JP"/>
              </w:rPr>
              <w:t>проц</w:t>
            </w:r>
            <w:proofErr w:type="spellEnd"/>
            <w:r>
              <w:rPr>
                <w:rFonts w:eastAsia="MS Mincho"/>
                <w:b/>
                <w:smallCaps/>
                <w:lang w:val="sr-Cyrl-CS" w:eastAsia="ja-JP"/>
              </w:rPr>
              <w:t>.</w:t>
            </w:r>
          </w:p>
          <w:p w14:paraId="04058648" w14:textId="5D2F7563" w:rsidR="00445182" w:rsidRPr="00CA2839" w:rsidRDefault="00A55769" w:rsidP="0075036B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sr-Cyrl-CS" w:eastAsia="ja-JP"/>
              </w:rPr>
            </w:pPr>
            <w:r>
              <w:rPr>
                <w:rFonts w:eastAsia="MS Mincho"/>
                <w:b/>
                <w:smallCaps/>
                <w:lang w:val="en-US" w:eastAsia="ja-JP"/>
              </w:rPr>
              <w:t>[</w:t>
            </w:r>
            <w:proofErr w:type="spellStart"/>
            <w:r>
              <w:rPr>
                <w:rFonts w:eastAsia="MS Mincho"/>
                <w:b/>
                <w:smallCaps/>
                <w:lang w:val="sr-Latn-RS" w:eastAsia="ja-JP"/>
              </w:rPr>
              <w:t>sec</w:t>
            </w:r>
            <w:proofErr w:type="spellEnd"/>
            <w:r>
              <w:rPr>
                <w:rFonts w:eastAsia="MS Mincho"/>
                <w:b/>
                <w:smallCaps/>
                <w:lang w:val="en-GB" w:eastAsia="ja-JP"/>
              </w:rPr>
              <w:t>]</w:t>
            </w:r>
          </w:p>
        </w:tc>
        <w:tc>
          <w:tcPr>
            <w:tcW w:w="1181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2A64C6" w14:textId="77777777" w:rsidR="0075036B" w:rsidRDefault="00445182" w:rsidP="0075036B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sr-Cyrl-CS" w:eastAsia="ja-JP"/>
              </w:rPr>
            </w:pPr>
            <w:r>
              <w:rPr>
                <w:rFonts w:eastAsia="MS Mincho"/>
                <w:b/>
                <w:smallCaps/>
                <w:lang w:val="en-US" w:eastAsia="ja-JP"/>
              </w:rPr>
              <w:t>F</w:t>
            </w:r>
            <w:r w:rsidRPr="00D46F0E">
              <w:rPr>
                <w:rFonts w:eastAsia="MS Mincho"/>
                <w:b/>
                <w:smallCaps/>
                <w:lang w:val="en-US" w:eastAsia="ja-JP"/>
              </w:rPr>
              <w:t>DT</w:t>
            </w:r>
            <w:r w:rsidR="00912CD3" w:rsidRPr="00D46F0E">
              <w:rPr>
                <w:rFonts w:eastAsia="MS Mincho"/>
                <w:b/>
                <w:smallCaps/>
                <w:lang w:val="sr-Cyrl-CS" w:eastAsia="ja-JP"/>
              </w:rPr>
              <w:t xml:space="preserve"> </w:t>
            </w:r>
          </w:p>
          <w:p w14:paraId="1C78A566" w14:textId="0D439EA9" w:rsidR="0075036B" w:rsidRDefault="0075036B" w:rsidP="0075036B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sr-Cyrl-RS" w:eastAsia="ja-JP"/>
              </w:rPr>
            </w:pPr>
            <w:proofErr w:type="spellStart"/>
            <w:r>
              <w:rPr>
                <w:rFonts w:eastAsia="MS Mincho"/>
                <w:b/>
                <w:smallCaps/>
                <w:lang w:val="sr-Cyrl-RS" w:eastAsia="ja-JP"/>
              </w:rPr>
              <w:t>ук</w:t>
            </w:r>
            <w:proofErr w:type="spellEnd"/>
            <w:r>
              <w:rPr>
                <w:rFonts w:eastAsia="MS Mincho"/>
                <w:b/>
                <w:smallCaps/>
                <w:lang w:val="sr-Cyrl-RS" w:eastAsia="ja-JP"/>
              </w:rPr>
              <w:t>.</w:t>
            </w:r>
          </w:p>
          <w:p w14:paraId="3476FD8F" w14:textId="5BF6E032" w:rsidR="00445182" w:rsidRPr="007D655B" w:rsidRDefault="00A55769" w:rsidP="0075036B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en-US" w:eastAsia="ja-JP"/>
              </w:rPr>
            </w:pPr>
            <w:r>
              <w:rPr>
                <w:rFonts w:eastAsia="MS Mincho"/>
                <w:b/>
                <w:smallCaps/>
                <w:lang w:val="en-US" w:eastAsia="ja-JP"/>
              </w:rPr>
              <w:t>[</w:t>
            </w:r>
            <w:proofErr w:type="spellStart"/>
            <w:r>
              <w:rPr>
                <w:rFonts w:eastAsia="MS Mincho"/>
                <w:b/>
                <w:smallCaps/>
                <w:lang w:val="sr-Latn-RS" w:eastAsia="ja-JP"/>
              </w:rPr>
              <w:t>sec</w:t>
            </w:r>
            <w:proofErr w:type="spellEnd"/>
            <w:r>
              <w:rPr>
                <w:rFonts w:eastAsia="MS Mincho"/>
                <w:b/>
                <w:smallCaps/>
                <w:lang w:val="en-GB" w:eastAsia="ja-JP"/>
              </w:rPr>
              <w:t>]</w:t>
            </w:r>
          </w:p>
        </w:tc>
        <w:tc>
          <w:tcPr>
            <w:tcW w:w="1181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E035F8" w14:textId="77777777" w:rsidR="0075036B" w:rsidRDefault="00445182" w:rsidP="0075036B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en-US" w:eastAsia="ja-JP"/>
              </w:rPr>
            </w:pPr>
            <w:r>
              <w:rPr>
                <w:rFonts w:eastAsia="MS Mincho"/>
                <w:b/>
                <w:smallCaps/>
                <w:lang w:val="en-US" w:eastAsia="ja-JP"/>
              </w:rPr>
              <w:t>FDT</w:t>
            </w:r>
          </w:p>
          <w:p w14:paraId="364C1F39" w14:textId="3C833B58" w:rsidR="0075036B" w:rsidRDefault="0075036B" w:rsidP="0075036B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sr-Cyrl-CS" w:eastAsia="ja-JP"/>
              </w:rPr>
            </w:pPr>
            <w:proofErr w:type="spellStart"/>
            <w:r>
              <w:rPr>
                <w:rFonts w:eastAsia="MS Mincho"/>
                <w:b/>
                <w:smallCaps/>
                <w:lang w:val="sr-Cyrl-CS" w:eastAsia="ja-JP"/>
              </w:rPr>
              <w:t>проц</w:t>
            </w:r>
            <w:proofErr w:type="spellEnd"/>
            <w:r>
              <w:rPr>
                <w:rFonts w:eastAsia="MS Mincho"/>
                <w:b/>
                <w:smallCaps/>
                <w:lang w:val="sr-Cyrl-CS" w:eastAsia="ja-JP"/>
              </w:rPr>
              <w:t>.</w:t>
            </w:r>
          </w:p>
          <w:p w14:paraId="7A4E777F" w14:textId="0FFEEF6C" w:rsidR="00445182" w:rsidRDefault="00A55769" w:rsidP="0075036B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en-US" w:eastAsia="ja-JP"/>
              </w:rPr>
            </w:pPr>
            <w:r>
              <w:rPr>
                <w:rFonts w:eastAsia="MS Mincho"/>
                <w:b/>
                <w:smallCaps/>
                <w:lang w:val="en-US" w:eastAsia="ja-JP"/>
              </w:rPr>
              <w:t>[</w:t>
            </w:r>
            <w:proofErr w:type="spellStart"/>
            <w:r>
              <w:rPr>
                <w:rFonts w:eastAsia="MS Mincho"/>
                <w:b/>
                <w:smallCaps/>
                <w:lang w:val="sr-Latn-RS" w:eastAsia="ja-JP"/>
              </w:rPr>
              <w:t>sec</w:t>
            </w:r>
            <w:proofErr w:type="spellEnd"/>
            <w:r>
              <w:rPr>
                <w:rFonts w:eastAsia="MS Mincho"/>
                <w:b/>
                <w:smallCaps/>
                <w:lang w:val="en-GB" w:eastAsia="ja-JP"/>
              </w:rPr>
              <w:t>]</w:t>
            </w:r>
          </w:p>
        </w:tc>
        <w:tc>
          <w:tcPr>
            <w:tcW w:w="1181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30FEEB" w14:textId="6754F7D0" w:rsidR="0075036B" w:rsidRDefault="00445182" w:rsidP="0075036B">
            <w:pPr>
              <w:pStyle w:val="Osnovnitekst"/>
              <w:ind w:firstLine="0"/>
              <w:jc w:val="center"/>
              <w:rPr>
                <w:b/>
                <w:lang w:val="sr-Cyrl-RS"/>
              </w:rPr>
            </w:pPr>
            <w:r>
              <w:rPr>
                <w:rFonts w:eastAsia="MS Mincho"/>
                <w:b/>
                <w:smallCaps/>
                <w:lang w:val="en-US" w:eastAsia="ja-JP"/>
              </w:rPr>
              <w:t>PDT</w:t>
            </w:r>
          </w:p>
          <w:p w14:paraId="58889C7E" w14:textId="536906A6" w:rsidR="0075036B" w:rsidRDefault="0075036B" w:rsidP="0075036B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sr-Cyrl-RS" w:eastAsia="ja-JP"/>
              </w:rPr>
            </w:pPr>
            <w:proofErr w:type="spellStart"/>
            <w:r>
              <w:rPr>
                <w:rFonts w:eastAsia="MS Mincho"/>
                <w:b/>
                <w:smallCaps/>
                <w:lang w:val="sr-Cyrl-RS" w:eastAsia="ja-JP"/>
              </w:rPr>
              <w:t>ук</w:t>
            </w:r>
            <w:proofErr w:type="spellEnd"/>
            <w:r>
              <w:rPr>
                <w:rFonts w:eastAsia="MS Mincho"/>
                <w:b/>
                <w:smallCaps/>
                <w:lang w:val="sr-Cyrl-RS" w:eastAsia="ja-JP"/>
              </w:rPr>
              <w:t>.</w:t>
            </w:r>
          </w:p>
          <w:p w14:paraId="038EDB42" w14:textId="32B667C3" w:rsidR="00445182" w:rsidRPr="007D655B" w:rsidRDefault="00A55769" w:rsidP="0075036B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en-US" w:eastAsia="ja-JP"/>
              </w:rPr>
            </w:pPr>
            <w:r>
              <w:rPr>
                <w:rFonts w:eastAsia="MS Mincho"/>
                <w:b/>
                <w:smallCaps/>
                <w:lang w:val="en-US" w:eastAsia="ja-JP"/>
              </w:rPr>
              <w:t>[</w:t>
            </w:r>
            <w:proofErr w:type="spellStart"/>
            <w:r>
              <w:rPr>
                <w:rFonts w:eastAsia="MS Mincho"/>
                <w:b/>
                <w:smallCaps/>
                <w:lang w:val="sr-Latn-RS" w:eastAsia="ja-JP"/>
              </w:rPr>
              <w:t>sec</w:t>
            </w:r>
            <w:proofErr w:type="spellEnd"/>
            <w:r>
              <w:rPr>
                <w:rFonts w:eastAsia="MS Mincho"/>
                <w:b/>
                <w:smallCaps/>
                <w:lang w:val="en-GB" w:eastAsia="ja-JP"/>
              </w:rPr>
              <w:t>]</w:t>
            </w:r>
          </w:p>
        </w:tc>
        <w:tc>
          <w:tcPr>
            <w:tcW w:w="1181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5FF7C0" w14:textId="77777777" w:rsidR="0075036B" w:rsidRDefault="00445182" w:rsidP="0075036B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en-US" w:eastAsia="ja-JP"/>
              </w:rPr>
            </w:pPr>
            <w:r>
              <w:rPr>
                <w:rFonts w:eastAsia="MS Mincho"/>
                <w:b/>
                <w:smallCaps/>
                <w:lang w:val="en-US" w:eastAsia="ja-JP"/>
              </w:rPr>
              <w:t>PDT</w:t>
            </w:r>
          </w:p>
          <w:p w14:paraId="4DBC4A5B" w14:textId="1EB02A56" w:rsidR="0075036B" w:rsidRDefault="0075036B" w:rsidP="0075036B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sr-Cyrl-CS" w:eastAsia="ja-JP"/>
              </w:rPr>
            </w:pPr>
            <w:proofErr w:type="spellStart"/>
            <w:r>
              <w:rPr>
                <w:rFonts w:eastAsia="MS Mincho"/>
                <w:b/>
                <w:smallCaps/>
                <w:lang w:val="sr-Cyrl-CS" w:eastAsia="ja-JP"/>
              </w:rPr>
              <w:t>проц</w:t>
            </w:r>
            <w:proofErr w:type="spellEnd"/>
            <w:r>
              <w:rPr>
                <w:rFonts w:eastAsia="MS Mincho"/>
                <w:b/>
                <w:smallCaps/>
                <w:lang w:val="sr-Cyrl-CS" w:eastAsia="ja-JP"/>
              </w:rPr>
              <w:t>.</w:t>
            </w:r>
          </w:p>
          <w:p w14:paraId="7AEFF207" w14:textId="7B217B62" w:rsidR="00445182" w:rsidRPr="007D655B" w:rsidRDefault="00A55769" w:rsidP="0075036B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en-US" w:eastAsia="ja-JP"/>
              </w:rPr>
            </w:pPr>
            <w:r>
              <w:rPr>
                <w:rFonts w:eastAsia="MS Mincho"/>
                <w:b/>
                <w:smallCaps/>
                <w:lang w:val="en-US" w:eastAsia="ja-JP"/>
              </w:rPr>
              <w:t>[</w:t>
            </w:r>
            <w:proofErr w:type="spellStart"/>
            <w:r>
              <w:rPr>
                <w:rFonts w:eastAsia="MS Mincho"/>
                <w:b/>
                <w:smallCaps/>
                <w:lang w:val="sr-Latn-RS" w:eastAsia="ja-JP"/>
              </w:rPr>
              <w:t>sec</w:t>
            </w:r>
            <w:proofErr w:type="spellEnd"/>
            <w:r>
              <w:rPr>
                <w:rFonts w:eastAsia="MS Mincho"/>
                <w:b/>
                <w:smallCaps/>
                <w:lang w:val="en-GB" w:eastAsia="ja-JP"/>
              </w:rPr>
              <w:t>]</w:t>
            </w:r>
          </w:p>
        </w:tc>
      </w:tr>
      <w:tr w:rsidR="00445182" w14:paraId="4E68E83C" w14:textId="43DCD4EF" w:rsidTr="006A02D6">
        <w:trPr>
          <w:trHeight w:hRule="exact" w:val="288"/>
          <w:jc w:val="center"/>
        </w:trPr>
        <w:tc>
          <w:tcPr>
            <w:tcW w:w="2181" w:type="dxa"/>
            <w:tcBorders>
              <w:top w:val="single" w:sz="12" w:space="0" w:color="auto"/>
            </w:tcBorders>
            <w:vAlign w:val="center"/>
          </w:tcPr>
          <w:p w14:paraId="2768618A" w14:textId="77777777" w:rsidR="00445182" w:rsidRDefault="00445182" w:rsidP="00DE6562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rFonts w:eastAsia="MS Mincho"/>
                <w:lang w:val="sr-Cyrl-CS" w:eastAsia="ja-JP"/>
              </w:rPr>
              <w:t>Т2</w:t>
            </w:r>
            <w:r>
              <w:rPr>
                <w:rFonts w:eastAsia="MS Mincho"/>
                <w:lang w:eastAsia="ja-JP"/>
              </w:rPr>
              <w:t>F1</w:t>
            </w:r>
          </w:p>
        </w:tc>
        <w:tc>
          <w:tcPr>
            <w:tcW w:w="1181" w:type="dxa"/>
            <w:tcBorders>
              <w:top w:val="single" w:sz="12" w:space="0" w:color="auto"/>
            </w:tcBorders>
          </w:tcPr>
          <w:p w14:paraId="0ABDACC2" w14:textId="4E243C81" w:rsidR="00445182" w:rsidRPr="003E3CD8" w:rsidRDefault="00303822" w:rsidP="00DE6562">
            <w:pPr>
              <w:pStyle w:val="Osnovnitekst"/>
              <w:ind w:firstLine="0"/>
              <w:jc w:val="center"/>
              <w:rPr>
                <w:rFonts w:eastAsia="MS Mincho"/>
                <w:lang w:eastAsia="ja-JP"/>
              </w:rPr>
            </w:pPr>
            <w:r w:rsidRPr="003E3CD8">
              <w:rPr>
                <w:rFonts w:eastAsia="MS Mincho"/>
                <w:lang w:eastAsia="ja-JP"/>
              </w:rPr>
              <w:t>0.9</w:t>
            </w:r>
          </w:p>
        </w:tc>
        <w:tc>
          <w:tcPr>
            <w:tcW w:w="1181" w:type="dxa"/>
            <w:tcBorders>
              <w:top w:val="single" w:sz="12" w:space="0" w:color="auto"/>
            </w:tcBorders>
            <w:vAlign w:val="center"/>
          </w:tcPr>
          <w:p w14:paraId="6A72BA7B" w14:textId="0DF6942C" w:rsidR="00445182" w:rsidRPr="003E3CD8" w:rsidRDefault="00303822" w:rsidP="00DE6562">
            <w:pPr>
              <w:pStyle w:val="Osnovnitekst"/>
              <w:ind w:firstLine="0"/>
              <w:jc w:val="center"/>
              <w:rPr>
                <w:lang w:val="en-US"/>
              </w:rPr>
            </w:pPr>
            <w:r w:rsidRPr="003E3CD8">
              <w:rPr>
                <w:lang w:val="en-US"/>
              </w:rPr>
              <w:t>0.48</w:t>
            </w:r>
          </w:p>
        </w:tc>
        <w:tc>
          <w:tcPr>
            <w:tcW w:w="1181" w:type="dxa"/>
            <w:tcBorders>
              <w:top w:val="single" w:sz="12" w:space="0" w:color="auto"/>
            </w:tcBorders>
          </w:tcPr>
          <w:p w14:paraId="78FF5629" w14:textId="787EA59B" w:rsidR="00445182" w:rsidRPr="003E3CD8" w:rsidRDefault="00AC4F7B" w:rsidP="00DE6562">
            <w:pPr>
              <w:pStyle w:val="Osnovnitekst"/>
              <w:ind w:firstLine="0"/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0</w:t>
            </w:r>
            <w:r>
              <w:rPr>
                <w:rFonts w:eastAsia="MS Mincho"/>
                <w:lang w:val="sr-Cyrl-RS" w:eastAsia="ja-JP"/>
              </w:rPr>
              <w:t>.</w:t>
            </w:r>
            <w:r>
              <w:rPr>
                <w:rFonts w:eastAsia="MS Mincho"/>
                <w:lang w:eastAsia="ja-JP"/>
              </w:rPr>
              <w:t>81</w:t>
            </w:r>
          </w:p>
        </w:tc>
        <w:tc>
          <w:tcPr>
            <w:tcW w:w="1181" w:type="dxa"/>
            <w:tcBorders>
              <w:top w:val="single" w:sz="12" w:space="0" w:color="auto"/>
            </w:tcBorders>
          </w:tcPr>
          <w:p w14:paraId="38BB799F" w14:textId="136CEC9E" w:rsidR="00445182" w:rsidRPr="003E3CD8" w:rsidRDefault="00C60389" w:rsidP="00DE6562">
            <w:pPr>
              <w:pStyle w:val="Osnovnitekst"/>
              <w:ind w:firstLine="0"/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0.43</w:t>
            </w:r>
          </w:p>
        </w:tc>
        <w:tc>
          <w:tcPr>
            <w:tcW w:w="1181" w:type="dxa"/>
            <w:tcBorders>
              <w:top w:val="single" w:sz="12" w:space="0" w:color="auto"/>
            </w:tcBorders>
          </w:tcPr>
          <w:p w14:paraId="3112EDBB" w14:textId="43913105" w:rsidR="00445182" w:rsidRPr="003E3CD8" w:rsidRDefault="00260E4A" w:rsidP="00DE6562">
            <w:pPr>
              <w:pStyle w:val="Osnovnitekst"/>
              <w:ind w:firstLine="0"/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0.88</w:t>
            </w:r>
          </w:p>
        </w:tc>
        <w:tc>
          <w:tcPr>
            <w:tcW w:w="1181" w:type="dxa"/>
            <w:tcBorders>
              <w:top w:val="single" w:sz="12" w:space="0" w:color="auto"/>
            </w:tcBorders>
          </w:tcPr>
          <w:p w14:paraId="09E1A53A" w14:textId="3471567F" w:rsidR="00445182" w:rsidRPr="003E3CD8" w:rsidRDefault="00BB3B83" w:rsidP="00DE6562">
            <w:pPr>
              <w:pStyle w:val="Osnovnitekst"/>
              <w:ind w:firstLine="0"/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0.47</w:t>
            </w:r>
          </w:p>
        </w:tc>
      </w:tr>
      <w:tr w:rsidR="00445182" w14:paraId="08F18554" w14:textId="2698FB60" w:rsidTr="006A02D6">
        <w:trPr>
          <w:trHeight w:hRule="exact" w:val="288"/>
          <w:jc w:val="center"/>
        </w:trPr>
        <w:tc>
          <w:tcPr>
            <w:tcW w:w="2181" w:type="dxa"/>
            <w:vAlign w:val="center"/>
          </w:tcPr>
          <w:p w14:paraId="29A220B0" w14:textId="77777777" w:rsidR="00445182" w:rsidRDefault="00445182" w:rsidP="00DE6562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rFonts w:eastAsia="MS Mincho"/>
                <w:lang w:eastAsia="ja-JP"/>
              </w:rPr>
              <w:t>T3F1</w:t>
            </w:r>
          </w:p>
        </w:tc>
        <w:tc>
          <w:tcPr>
            <w:tcW w:w="1181" w:type="dxa"/>
          </w:tcPr>
          <w:p w14:paraId="50A9EF1E" w14:textId="5F31F3CF" w:rsidR="00445182" w:rsidRPr="003E3CD8" w:rsidRDefault="00303822" w:rsidP="00DE6562">
            <w:pPr>
              <w:pStyle w:val="Osnovnitekst"/>
              <w:ind w:firstLine="0"/>
              <w:jc w:val="center"/>
              <w:rPr>
                <w:lang w:val="en-US"/>
              </w:rPr>
            </w:pPr>
            <w:r w:rsidRPr="003E3CD8">
              <w:rPr>
                <w:lang w:val="en-US"/>
              </w:rPr>
              <w:t>7</w:t>
            </w:r>
          </w:p>
        </w:tc>
        <w:tc>
          <w:tcPr>
            <w:tcW w:w="1181" w:type="dxa"/>
            <w:vAlign w:val="center"/>
          </w:tcPr>
          <w:p w14:paraId="4BCCC013" w14:textId="5011C10F" w:rsidR="00445182" w:rsidRPr="003E3CD8" w:rsidRDefault="00303822" w:rsidP="00DE6562">
            <w:pPr>
              <w:pStyle w:val="Osnovnitekst"/>
              <w:ind w:firstLine="0"/>
              <w:jc w:val="center"/>
              <w:rPr>
                <w:lang w:val="sr-Cyrl-RS"/>
              </w:rPr>
            </w:pPr>
            <w:r w:rsidRPr="003E3CD8">
              <w:rPr>
                <w:lang w:val="en-US"/>
              </w:rPr>
              <w:t>0.29</w:t>
            </w:r>
          </w:p>
        </w:tc>
        <w:tc>
          <w:tcPr>
            <w:tcW w:w="1181" w:type="dxa"/>
          </w:tcPr>
          <w:p w14:paraId="45E33AAF" w14:textId="4A4546BD" w:rsidR="00445182" w:rsidRPr="00AC4F7B" w:rsidRDefault="00AC4F7B" w:rsidP="00DE6562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sr-Cyrl-RS"/>
              </w:rPr>
              <w:t>11</w:t>
            </w:r>
            <w:r>
              <w:rPr>
                <w:lang w:val="en-US"/>
              </w:rPr>
              <w:t>.11</w:t>
            </w:r>
          </w:p>
        </w:tc>
        <w:tc>
          <w:tcPr>
            <w:tcW w:w="1181" w:type="dxa"/>
          </w:tcPr>
          <w:p w14:paraId="5F1BABA1" w14:textId="511806D0" w:rsidR="00445182" w:rsidRPr="003E3CD8" w:rsidRDefault="00C60389" w:rsidP="00DE6562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0.46</w:t>
            </w:r>
          </w:p>
        </w:tc>
        <w:tc>
          <w:tcPr>
            <w:tcW w:w="1181" w:type="dxa"/>
          </w:tcPr>
          <w:p w14:paraId="3960EF15" w14:textId="06873A6A" w:rsidR="00445182" w:rsidRPr="003E3CD8" w:rsidRDefault="00260E4A" w:rsidP="00DE6562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8.93</w:t>
            </w:r>
          </w:p>
        </w:tc>
        <w:tc>
          <w:tcPr>
            <w:tcW w:w="1181" w:type="dxa"/>
          </w:tcPr>
          <w:p w14:paraId="55F04CFE" w14:textId="4C9973DF" w:rsidR="00445182" w:rsidRPr="003E3CD8" w:rsidRDefault="00CD28BB" w:rsidP="00DE6562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0.37</w:t>
            </w:r>
          </w:p>
        </w:tc>
      </w:tr>
      <w:tr w:rsidR="00445182" w14:paraId="51109B99" w14:textId="6BA2DB1D" w:rsidTr="006A02D6">
        <w:trPr>
          <w:trHeight w:hRule="exact" w:val="288"/>
          <w:jc w:val="center"/>
        </w:trPr>
        <w:tc>
          <w:tcPr>
            <w:tcW w:w="2181" w:type="dxa"/>
            <w:vAlign w:val="center"/>
          </w:tcPr>
          <w:p w14:paraId="349494A0" w14:textId="77777777" w:rsidR="00445182" w:rsidRDefault="00445182" w:rsidP="00DE6562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rFonts w:eastAsia="MS Mincho"/>
                <w:lang w:eastAsia="ja-JP"/>
              </w:rPr>
              <w:t>T8F2</w:t>
            </w:r>
          </w:p>
        </w:tc>
        <w:tc>
          <w:tcPr>
            <w:tcW w:w="1181" w:type="dxa"/>
          </w:tcPr>
          <w:p w14:paraId="59A3ABA8" w14:textId="22B301B5" w:rsidR="00445182" w:rsidRPr="003E3CD8" w:rsidRDefault="00303822" w:rsidP="00DE6562">
            <w:pPr>
              <w:pStyle w:val="Osnovnitekst"/>
              <w:ind w:firstLine="0"/>
              <w:jc w:val="center"/>
              <w:rPr>
                <w:lang w:val="en-US"/>
              </w:rPr>
            </w:pPr>
            <w:r w:rsidRPr="003E3CD8">
              <w:rPr>
                <w:lang w:val="en-US"/>
              </w:rPr>
              <w:t>7.03</w:t>
            </w:r>
          </w:p>
        </w:tc>
        <w:tc>
          <w:tcPr>
            <w:tcW w:w="1181" w:type="dxa"/>
            <w:vAlign w:val="center"/>
          </w:tcPr>
          <w:p w14:paraId="43167EF0" w14:textId="68A8C19F" w:rsidR="00445182" w:rsidRPr="003E3CD8" w:rsidRDefault="003E3CD8" w:rsidP="00DE6562">
            <w:pPr>
              <w:pStyle w:val="Osnovnitekst"/>
              <w:ind w:firstLine="0"/>
              <w:jc w:val="center"/>
              <w:rPr>
                <w:lang w:val="sr-Cyrl-RS"/>
              </w:rPr>
            </w:pPr>
            <w:r w:rsidRPr="003E3CD8">
              <w:rPr>
                <w:lang w:val="en-US"/>
              </w:rPr>
              <w:t>2.93</w:t>
            </w:r>
          </w:p>
        </w:tc>
        <w:tc>
          <w:tcPr>
            <w:tcW w:w="1181" w:type="dxa"/>
          </w:tcPr>
          <w:p w14:paraId="6D71B408" w14:textId="471EC4F7" w:rsidR="00445182" w:rsidRPr="003E3CD8" w:rsidRDefault="00AC4F7B" w:rsidP="00DE6562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8.65</w:t>
            </w:r>
          </w:p>
        </w:tc>
        <w:tc>
          <w:tcPr>
            <w:tcW w:w="1181" w:type="dxa"/>
          </w:tcPr>
          <w:p w14:paraId="0598CEF7" w14:textId="66E4235E" w:rsidR="00445182" w:rsidRPr="003E3CD8" w:rsidRDefault="00492216" w:rsidP="00DE6562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3.6</w:t>
            </w:r>
          </w:p>
        </w:tc>
        <w:tc>
          <w:tcPr>
            <w:tcW w:w="1181" w:type="dxa"/>
          </w:tcPr>
          <w:p w14:paraId="5AA7DA4D" w14:textId="37503CBE" w:rsidR="00445182" w:rsidRPr="003E3CD8" w:rsidRDefault="00260E4A" w:rsidP="00DE6562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6.98</w:t>
            </w:r>
          </w:p>
        </w:tc>
        <w:tc>
          <w:tcPr>
            <w:tcW w:w="1181" w:type="dxa"/>
          </w:tcPr>
          <w:p w14:paraId="61BCD2AE" w14:textId="7741110E" w:rsidR="00445182" w:rsidRPr="003E3CD8" w:rsidRDefault="00CD28BB" w:rsidP="00DE6562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2.91</w:t>
            </w:r>
          </w:p>
        </w:tc>
      </w:tr>
      <w:tr w:rsidR="00445182" w14:paraId="7971C31A" w14:textId="6E793518" w:rsidTr="006A02D6">
        <w:trPr>
          <w:trHeight w:hRule="exact" w:val="288"/>
          <w:jc w:val="center"/>
        </w:trPr>
        <w:tc>
          <w:tcPr>
            <w:tcW w:w="2181" w:type="dxa"/>
            <w:vAlign w:val="center"/>
          </w:tcPr>
          <w:p w14:paraId="052E1154" w14:textId="77777777" w:rsidR="00445182" w:rsidRDefault="00445182" w:rsidP="00DE6562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rFonts w:eastAsia="MS Mincho"/>
                <w:lang w:eastAsia="ja-JP"/>
              </w:rPr>
              <w:t>T8F6</w:t>
            </w:r>
          </w:p>
        </w:tc>
        <w:tc>
          <w:tcPr>
            <w:tcW w:w="1181" w:type="dxa"/>
          </w:tcPr>
          <w:p w14:paraId="73FD2EC7" w14:textId="2B32BA3B" w:rsidR="00445182" w:rsidRPr="003E3CD8" w:rsidRDefault="00303822" w:rsidP="00DE6562">
            <w:pPr>
              <w:pStyle w:val="Osnovnitekst"/>
              <w:ind w:firstLine="0"/>
              <w:jc w:val="center"/>
              <w:rPr>
                <w:lang w:val="en-US"/>
              </w:rPr>
            </w:pPr>
            <w:r w:rsidRPr="003E3CD8">
              <w:rPr>
                <w:lang w:val="en-US"/>
              </w:rPr>
              <w:t>7.24</w:t>
            </w:r>
          </w:p>
        </w:tc>
        <w:tc>
          <w:tcPr>
            <w:tcW w:w="1181" w:type="dxa"/>
            <w:vAlign w:val="center"/>
          </w:tcPr>
          <w:p w14:paraId="535B87B3" w14:textId="7DFA70D5" w:rsidR="00445182" w:rsidRPr="003E3CD8" w:rsidRDefault="003E3CD8" w:rsidP="00DE6562">
            <w:pPr>
              <w:pStyle w:val="Osnovnitekst"/>
              <w:ind w:firstLine="0"/>
              <w:jc w:val="center"/>
              <w:rPr>
                <w:lang w:val="sr-Cyrl-RS"/>
              </w:rPr>
            </w:pPr>
            <w:r w:rsidRPr="003E3CD8">
              <w:rPr>
                <w:lang w:val="en-US"/>
              </w:rPr>
              <w:t>3.01</w:t>
            </w:r>
          </w:p>
        </w:tc>
        <w:tc>
          <w:tcPr>
            <w:tcW w:w="1181" w:type="dxa"/>
          </w:tcPr>
          <w:p w14:paraId="35BB00E2" w14:textId="6C86F25E" w:rsidR="00445182" w:rsidRPr="003E3CD8" w:rsidRDefault="00AC4F7B" w:rsidP="00DE6562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10.15</w:t>
            </w:r>
          </w:p>
        </w:tc>
        <w:tc>
          <w:tcPr>
            <w:tcW w:w="1181" w:type="dxa"/>
          </w:tcPr>
          <w:p w14:paraId="72D2CD4D" w14:textId="47DD15A4" w:rsidR="00445182" w:rsidRPr="003E3CD8" w:rsidRDefault="00492216" w:rsidP="00DE6562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4.23</w:t>
            </w:r>
          </w:p>
        </w:tc>
        <w:tc>
          <w:tcPr>
            <w:tcW w:w="1181" w:type="dxa"/>
          </w:tcPr>
          <w:p w14:paraId="4A1CE05E" w14:textId="2DAA57EA" w:rsidR="00445182" w:rsidRPr="003E3CD8" w:rsidRDefault="00260E4A" w:rsidP="00DE6562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6.93</w:t>
            </w:r>
          </w:p>
        </w:tc>
        <w:tc>
          <w:tcPr>
            <w:tcW w:w="1181" w:type="dxa"/>
          </w:tcPr>
          <w:p w14:paraId="3AF6C4B8" w14:textId="0447FED9" w:rsidR="00445182" w:rsidRPr="003E3CD8" w:rsidRDefault="00CD28BB" w:rsidP="00DE6562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2.88</w:t>
            </w:r>
          </w:p>
        </w:tc>
      </w:tr>
      <w:tr w:rsidR="003E3CD8" w14:paraId="2A737009" w14:textId="77777777" w:rsidTr="006A02D6">
        <w:trPr>
          <w:trHeight w:hRule="exact" w:val="288"/>
          <w:jc w:val="center"/>
        </w:trPr>
        <w:tc>
          <w:tcPr>
            <w:tcW w:w="2181" w:type="dxa"/>
            <w:vAlign w:val="center"/>
          </w:tcPr>
          <w:p w14:paraId="228F3A59" w14:textId="429FC947" w:rsidR="003E3CD8" w:rsidRPr="003E3CD8" w:rsidRDefault="003E3CD8" w:rsidP="00DE6562">
            <w:pPr>
              <w:pStyle w:val="Osnovnitekst"/>
              <w:ind w:firstLine="0"/>
              <w:jc w:val="center"/>
              <w:rPr>
                <w:rFonts w:eastAsia="MS Mincho"/>
                <w:lang w:val="sr-Latn-RS" w:eastAsia="ja-JP"/>
              </w:rPr>
            </w:pPr>
            <w:r w:rsidRPr="003E3CD8">
              <w:rPr>
                <w:rFonts w:eastAsia="MS Mincho"/>
                <w:sz w:val="22"/>
                <w:szCs w:val="22"/>
                <w:lang w:val="sr-Latn-RS" w:eastAsia="ja-JP"/>
              </w:rPr>
              <w:t>∑</w:t>
            </w:r>
          </w:p>
        </w:tc>
        <w:tc>
          <w:tcPr>
            <w:tcW w:w="1181" w:type="dxa"/>
          </w:tcPr>
          <w:p w14:paraId="6BBE32A9" w14:textId="77777777" w:rsidR="003E3CD8" w:rsidRPr="003E3CD8" w:rsidRDefault="003E3CD8" w:rsidP="00DE6562">
            <w:pPr>
              <w:pStyle w:val="Osnovnitekst"/>
              <w:ind w:firstLine="0"/>
              <w:jc w:val="center"/>
              <w:rPr>
                <w:lang w:val="en-US"/>
              </w:rPr>
            </w:pPr>
          </w:p>
        </w:tc>
        <w:tc>
          <w:tcPr>
            <w:tcW w:w="1181" w:type="dxa"/>
            <w:vAlign w:val="center"/>
          </w:tcPr>
          <w:p w14:paraId="7AAA5E6C" w14:textId="59BDD7EC" w:rsidR="003E3CD8" w:rsidRPr="003E3CD8" w:rsidRDefault="00E46319" w:rsidP="00DE6562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6.71</w:t>
            </w:r>
          </w:p>
        </w:tc>
        <w:tc>
          <w:tcPr>
            <w:tcW w:w="1181" w:type="dxa"/>
          </w:tcPr>
          <w:p w14:paraId="74F55E20" w14:textId="77777777" w:rsidR="003E3CD8" w:rsidRPr="003E3CD8" w:rsidRDefault="003E3CD8" w:rsidP="00DE6562">
            <w:pPr>
              <w:pStyle w:val="Osnovnitekst"/>
              <w:ind w:firstLine="0"/>
              <w:jc w:val="center"/>
              <w:rPr>
                <w:lang w:val="en-US"/>
              </w:rPr>
            </w:pPr>
          </w:p>
        </w:tc>
        <w:tc>
          <w:tcPr>
            <w:tcW w:w="1181" w:type="dxa"/>
          </w:tcPr>
          <w:p w14:paraId="0428EC70" w14:textId="25F9C1A7" w:rsidR="003E3CD8" w:rsidRPr="003E3CD8" w:rsidRDefault="00260E4A" w:rsidP="00DE6562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8.72</w:t>
            </w:r>
          </w:p>
        </w:tc>
        <w:tc>
          <w:tcPr>
            <w:tcW w:w="1181" w:type="dxa"/>
          </w:tcPr>
          <w:p w14:paraId="31032D13" w14:textId="77777777" w:rsidR="003E3CD8" w:rsidRPr="003E3CD8" w:rsidRDefault="003E3CD8" w:rsidP="00DE6562">
            <w:pPr>
              <w:pStyle w:val="Osnovnitekst"/>
              <w:ind w:firstLine="0"/>
              <w:jc w:val="center"/>
              <w:rPr>
                <w:lang w:val="en-US"/>
              </w:rPr>
            </w:pPr>
          </w:p>
        </w:tc>
        <w:tc>
          <w:tcPr>
            <w:tcW w:w="1181" w:type="dxa"/>
          </w:tcPr>
          <w:p w14:paraId="61E50811" w14:textId="754F8F5B" w:rsidR="003E3CD8" w:rsidRPr="003E3CD8" w:rsidRDefault="00C2369C" w:rsidP="00DE6562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6.63</w:t>
            </w:r>
          </w:p>
        </w:tc>
      </w:tr>
    </w:tbl>
    <w:p w14:paraId="0FFC5D52" w14:textId="77777777" w:rsidR="00AF5ABF" w:rsidRDefault="00AF5ABF" w:rsidP="00AF5ABF">
      <w:pPr>
        <w:pStyle w:val="Osnovnitekst"/>
        <w:rPr>
          <w:lang w:val="sr-Cyrl-RS"/>
        </w:rPr>
      </w:pPr>
    </w:p>
    <w:p w14:paraId="65532B02" w14:textId="0DBAC746" w:rsidR="00A93B03" w:rsidRDefault="00A93B03" w:rsidP="00A93B03">
      <w:pPr>
        <w:pStyle w:val="Osnovnitekst"/>
        <w:ind w:firstLine="0"/>
        <w:jc w:val="center"/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72223D96" wp14:editId="5C6C45BB">
            <wp:extent cx="3967217" cy="29754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7" cy="297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5EA81" w14:textId="76CC2DBF" w:rsidR="00A93B03" w:rsidRPr="00AA192D" w:rsidRDefault="00A93B03" w:rsidP="00A93B03">
      <w:pPr>
        <w:pStyle w:val="Oznakaslike"/>
        <w:rPr>
          <w:lang w:val="sr-Cyrl-RS"/>
        </w:rPr>
      </w:pPr>
      <w:bookmarkStart w:id="15" w:name="_Toc111709955"/>
      <w:r w:rsidRPr="006B315E">
        <w:rPr>
          <w:lang w:val="sr-Cyrl-CS"/>
        </w:rPr>
        <w:t xml:space="preserve">Слика </w:t>
      </w:r>
      <w:r>
        <w:rPr>
          <w:lang w:val="sr-Cyrl-RS"/>
        </w:rPr>
        <w:t>3</w:t>
      </w:r>
      <w:r w:rsidRPr="006B315E">
        <w:rPr>
          <w:lang w:val="sr-Cyrl-CS"/>
        </w:rPr>
        <w:t>.</w:t>
      </w:r>
      <w:r>
        <w:rPr>
          <w:lang w:val="sr-Cyrl-CS"/>
        </w:rPr>
        <w:t>2</w:t>
      </w:r>
      <w:r w:rsidRPr="006B315E">
        <w:rPr>
          <w:lang w:val="sr-Cyrl-CS"/>
        </w:rPr>
        <w:t>.</w:t>
      </w:r>
      <w:r w:rsidR="005256C4">
        <w:rPr>
          <w:lang w:val="sr-Cyrl-CS"/>
        </w:rPr>
        <w:t>1</w:t>
      </w:r>
      <w:r w:rsidRPr="006B315E">
        <w:rPr>
          <w:lang w:val="sr-Cyrl-CS"/>
        </w:rPr>
        <w:t xml:space="preserve"> </w:t>
      </w:r>
      <w:r w:rsidR="004B0E59">
        <w:rPr>
          <w:lang w:val="sr-Cyrl-RS"/>
        </w:rPr>
        <w:t>Апсолутна времена извршавања трансакција</w:t>
      </w:r>
      <w:r w:rsidR="00D21B84">
        <w:rPr>
          <w:lang w:val="sr-Cyrl-RS"/>
        </w:rPr>
        <w:t xml:space="preserve"> над </w:t>
      </w:r>
      <w:r w:rsidR="00D21B84">
        <w:rPr>
          <w:lang w:val="en-US"/>
        </w:rPr>
        <w:t>MySQL</w:t>
      </w:r>
      <w:r w:rsidR="00D21B84">
        <w:rPr>
          <w:lang w:val="sr-Cyrl-RS"/>
        </w:rPr>
        <w:t xml:space="preserve"> базом.</w:t>
      </w:r>
      <w:bookmarkEnd w:id="15"/>
    </w:p>
    <w:p w14:paraId="08DCC2ED" w14:textId="77777777" w:rsidR="00A93B03" w:rsidRDefault="00A93B03" w:rsidP="00A93B03">
      <w:pPr>
        <w:pStyle w:val="Osnovnitekst"/>
        <w:ind w:firstLine="0"/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50A479FD" wp14:editId="552457E4">
            <wp:extent cx="3967217" cy="29754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7" cy="297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A5445" w14:textId="2E455926" w:rsidR="00D21B84" w:rsidRPr="00AA192D" w:rsidRDefault="00A93B03" w:rsidP="00D21B84">
      <w:pPr>
        <w:pStyle w:val="Oznakaslike"/>
        <w:rPr>
          <w:lang w:val="sr-Cyrl-RS"/>
        </w:rPr>
      </w:pPr>
      <w:bookmarkStart w:id="16" w:name="_Toc111709956"/>
      <w:r w:rsidRPr="006B315E">
        <w:rPr>
          <w:lang w:val="sr-Cyrl-CS"/>
        </w:rPr>
        <w:t xml:space="preserve">Слика </w:t>
      </w:r>
      <w:r>
        <w:rPr>
          <w:lang w:val="sr-Cyrl-RS"/>
        </w:rPr>
        <w:t>3</w:t>
      </w:r>
      <w:r w:rsidRPr="006B315E">
        <w:rPr>
          <w:lang w:val="sr-Cyrl-CS"/>
        </w:rPr>
        <w:t>.</w:t>
      </w:r>
      <w:r w:rsidR="005256C4">
        <w:rPr>
          <w:lang w:val="sr-Cyrl-CS"/>
        </w:rPr>
        <w:t>2</w:t>
      </w:r>
      <w:r w:rsidRPr="006B315E">
        <w:rPr>
          <w:lang w:val="sr-Cyrl-CS"/>
        </w:rPr>
        <w:t>.</w:t>
      </w:r>
      <w:r w:rsidR="005256C4">
        <w:rPr>
          <w:lang w:val="sr-Cyrl-CS"/>
        </w:rPr>
        <w:t>2</w:t>
      </w:r>
      <w:r w:rsidRPr="006B315E">
        <w:rPr>
          <w:lang w:val="sr-Cyrl-CS"/>
        </w:rPr>
        <w:t xml:space="preserve"> </w:t>
      </w:r>
      <w:proofErr w:type="spellStart"/>
      <w:r w:rsidR="00D21B84">
        <w:rPr>
          <w:lang w:val="sr-Cyrl-RS"/>
        </w:rPr>
        <w:t>Пондерисана</w:t>
      </w:r>
      <w:proofErr w:type="spellEnd"/>
      <w:r w:rsidR="00D21B84">
        <w:rPr>
          <w:lang w:val="sr-Cyrl-RS"/>
        </w:rPr>
        <w:t xml:space="preserve"> времена извршавања трансакција над </w:t>
      </w:r>
      <w:r w:rsidR="00D21B84">
        <w:rPr>
          <w:lang w:val="en-US"/>
        </w:rPr>
        <w:t>MySQL</w:t>
      </w:r>
      <w:r w:rsidR="00D21B84">
        <w:rPr>
          <w:lang w:val="sr-Cyrl-RS"/>
        </w:rPr>
        <w:t xml:space="preserve"> базом.</w:t>
      </w:r>
      <w:bookmarkEnd w:id="16"/>
    </w:p>
    <w:p w14:paraId="182EA60A" w14:textId="2D5F9523" w:rsidR="00A93B03" w:rsidRPr="00AA192D" w:rsidRDefault="00A93B03" w:rsidP="00A93B03">
      <w:pPr>
        <w:pStyle w:val="Oznakaslike"/>
        <w:rPr>
          <w:lang w:val="sr-Cyrl-RS"/>
        </w:rPr>
      </w:pPr>
    </w:p>
    <w:p w14:paraId="4802578E" w14:textId="796DB8E0" w:rsidR="00BF6461" w:rsidRDefault="006F0E0C" w:rsidP="00F06BB2">
      <w:pPr>
        <w:pStyle w:val="Osnovnitekst"/>
        <w:rPr>
          <w:lang w:val="sr-Cyrl-RS"/>
        </w:rPr>
      </w:pPr>
      <w:r>
        <w:rPr>
          <w:lang w:val="sr-Cyrl-RS"/>
        </w:rPr>
        <w:t>Апсолутна в</w:t>
      </w:r>
      <w:r w:rsidR="005C3F64">
        <w:rPr>
          <w:lang w:val="sr-Cyrl-RS"/>
        </w:rPr>
        <w:t xml:space="preserve">ремена </w:t>
      </w:r>
      <w:r w:rsidR="000838B9">
        <w:rPr>
          <w:lang w:val="sr-Cyrl-RS"/>
        </w:rPr>
        <w:t xml:space="preserve">показују </w:t>
      </w:r>
      <w:r w:rsidR="008C4B83">
        <w:rPr>
          <w:lang w:val="sr-Cyrl-RS"/>
        </w:rPr>
        <w:t xml:space="preserve">унапређење времена извршавања трансакције </w:t>
      </w:r>
      <w:r w:rsidR="008C4B83">
        <w:rPr>
          <w:lang w:val="en-US"/>
        </w:rPr>
        <w:t>T2F1</w:t>
      </w:r>
      <w:r w:rsidR="008C4B83">
        <w:rPr>
          <w:lang w:val="sr-Cyrl-RS"/>
        </w:rPr>
        <w:t xml:space="preserve">. </w:t>
      </w:r>
      <w:r w:rsidR="00254CCE">
        <w:rPr>
          <w:lang w:val="en-US"/>
        </w:rPr>
        <w:t>F</w:t>
      </w:r>
      <w:r w:rsidR="00F41D2C">
        <w:rPr>
          <w:lang w:val="en-US"/>
        </w:rPr>
        <w:t>DT</w:t>
      </w:r>
      <w:r w:rsidR="007A4A04">
        <w:rPr>
          <w:lang w:val="en-US"/>
        </w:rPr>
        <w:t>T2F</w:t>
      </w:r>
      <w:r w:rsidR="007A4A04">
        <w:rPr>
          <w:lang w:val="sr-Cyrl-RS"/>
        </w:rPr>
        <w:t>1</w:t>
      </w:r>
      <w:r w:rsidR="00DD6BB6">
        <w:rPr>
          <w:lang w:val="sr-Cyrl-RS"/>
        </w:rPr>
        <w:t xml:space="preserve"> </w:t>
      </w:r>
      <w:r w:rsidR="00254CCE">
        <w:rPr>
          <w:lang w:val="sr-Cyrl-RS"/>
        </w:rPr>
        <w:t xml:space="preserve">има боље време од </w:t>
      </w:r>
      <w:r w:rsidR="00254CCE">
        <w:rPr>
          <w:lang w:val="en-US"/>
        </w:rPr>
        <w:t>PDTT2F1</w:t>
      </w:r>
      <w:r w:rsidR="00254CCE">
        <w:rPr>
          <w:lang w:val="sr-Cyrl-RS"/>
        </w:rPr>
        <w:t xml:space="preserve"> због чињенице да парцијална </w:t>
      </w:r>
      <w:proofErr w:type="spellStart"/>
      <w:r w:rsidR="00254CCE">
        <w:rPr>
          <w:lang w:val="sr-Cyrl-RS"/>
        </w:rPr>
        <w:t>денормализација</w:t>
      </w:r>
      <w:proofErr w:type="spellEnd"/>
      <w:r w:rsidR="00254CCE">
        <w:rPr>
          <w:lang w:val="sr-Cyrl-RS"/>
        </w:rPr>
        <w:t xml:space="preserve"> има </w:t>
      </w:r>
      <w:r w:rsidR="005950E4">
        <w:rPr>
          <w:lang w:val="sr-Cyrl-RS"/>
        </w:rPr>
        <w:t xml:space="preserve">један </w:t>
      </w:r>
      <w:r w:rsidR="005950E4" w:rsidRPr="007505C4">
        <w:rPr>
          <w:rFonts w:ascii="Courier New" w:hAnsi="Courier New" w:cs="Courier New"/>
          <w:lang w:val="en-US"/>
        </w:rPr>
        <w:t>inner join</w:t>
      </w:r>
      <w:r w:rsidR="005950E4">
        <w:rPr>
          <w:lang w:val="sr-Cyrl-RS"/>
        </w:rPr>
        <w:t xml:space="preserve">. У оба случаја су времена извршавања трансакције </w:t>
      </w:r>
      <w:r w:rsidR="005950E4">
        <w:rPr>
          <w:lang w:val="en-US"/>
        </w:rPr>
        <w:t>T2F1</w:t>
      </w:r>
      <w:r w:rsidR="003168D7">
        <w:rPr>
          <w:lang w:val="sr-Cyrl-RS"/>
        </w:rPr>
        <w:t xml:space="preserve"> боља од основног времена (</w:t>
      </w:r>
      <w:r w:rsidR="003168D7">
        <w:rPr>
          <w:lang w:val="en-US"/>
        </w:rPr>
        <w:t>NTF2F1)</w:t>
      </w:r>
      <w:r>
        <w:rPr>
          <w:lang w:val="en-US"/>
        </w:rPr>
        <w:t xml:space="preserve">. </w:t>
      </w:r>
      <w:r>
        <w:rPr>
          <w:lang w:val="sr-Cyrl-RS"/>
        </w:rPr>
        <w:t xml:space="preserve">Цена унапређења резултата читања долази за пеналом </w:t>
      </w:r>
      <w:r w:rsidR="00DD75F4">
        <w:rPr>
          <w:lang w:val="sr-Cyrl-RS"/>
        </w:rPr>
        <w:t xml:space="preserve">у трансакцијама </w:t>
      </w:r>
      <w:r w:rsidR="00145E28">
        <w:rPr>
          <w:lang w:val="sr-Cyrl-RS"/>
        </w:rPr>
        <w:t>уписа</w:t>
      </w:r>
      <w:r w:rsidR="00791FBA">
        <w:rPr>
          <w:lang w:val="sr-Cyrl-RS"/>
        </w:rPr>
        <w:t xml:space="preserve">, невезано од </w:t>
      </w:r>
      <w:proofErr w:type="spellStart"/>
      <w:r w:rsidR="00791FBA">
        <w:rPr>
          <w:lang w:val="sr-Cyrl-RS"/>
        </w:rPr>
        <w:t>денормализације</w:t>
      </w:r>
      <w:proofErr w:type="spellEnd"/>
      <w:r w:rsidR="006A02D6">
        <w:rPr>
          <w:lang w:val="sr-Cyrl-RS"/>
        </w:rPr>
        <w:t>.</w:t>
      </w:r>
      <w:r w:rsidR="00145E28">
        <w:rPr>
          <w:lang w:val="sr-Cyrl-RS"/>
        </w:rPr>
        <w:t xml:space="preserve"> </w:t>
      </w:r>
      <w:r w:rsidR="00791FBA">
        <w:rPr>
          <w:lang w:val="en-US"/>
        </w:rPr>
        <w:t xml:space="preserve">PDT </w:t>
      </w:r>
      <w:r w:rsidR="00791FBA">
        <w:rPr>
          <w:lang w:val="sr-Cyrl-RS"/>
        </w:rPr>
        <w:t>овде има значајно боље ре</w:t>
      </w:r>
      <w:r w:rsidR="00DA0F4C">
        <w:rPr>
          <w:lang w:val="sr-Cyrl-RS"/>
        </w:rPr>
        <w:t>з</w:t>
      </w:r>
      <w:r w:rsidR="00791FBA">
        <w:rPr>
          <w:lang w:val="sr-Cyrl-RS"/>
        </w:rPr>
        <w:t>у</w:t>
      </w:r>
      <w:r w:rsidR="00B0322B">
        <w:rPr>
          <w:lang w:val="sr-Cyrl-RS"/>
        </w:rPr>
        <w:t xml:space="preserve">лтате од </w:t>
      </w:r>
      <w:r w:rsidR="00B0322B">
        <w:rPr>
          <w:lang w:val="en-US"/>
        </w:rPr>
        <w:t>FDT</w:t>
      </w:r>
      <w:r w:rsidR="00922F57">
        <w:rPr>
          <w:lang w:val="sr-Cyrl-RS"/>
        </w:rPr>
        <w:t xml:space="preserve">. </w:t>
      </w:r>
    </w:p>
    <w:p w14:paraId="4628E1DD" w14:textId="1A9DF677" w:rsidR="00824AB0" w:rsidRDefault="00922F57" w:rsidP="00F06BB2">
      <w:pPr>
        <w:pStyle w:val="Osnovnitekst"/>
        <w:rPr>
          <w:lang w:val="sr-Cyrl-RS"/>
        </w:rPr>
      </w:pPr>
      <w:r>
        <w:rPr>
          <w:lang w:val="sr-Cyrl-RS"/>
        </w:rPr>
        <w:t xml:space="preserve">У контексту целе апликације, узимајући у обзир заступљеност трансакција у </w:t>
      </w:r>
      <w:r w:rsidR="00F13A34">
        <w:rPr>
          <w:lang w:val="sr-Cyrl-RS"/>
        </w:rPr>
        <w:t xml:space="preserve">целом </w:t>
      </w:r>
      <w:r w:rsidR="00F13A34">
        <w:rPr>
          <w:i/>
          <w:iCs/>
          <w:lang w:val="en-US"/>
        </w:rPr>
        <w:t xml:space="preserve">TPCE </w:t>
      </w:r>
      <w:r w:rsidR="00354979">
        <w:rPr>
          <w:lang w:val="sr-Cyrl-RS"/>
        </w:rPr>
        <w:t xml:space="preserve">набројаних </w:t>
      </w:r>
      <w:r w:rsidR="00395485">
        <w:rPr>
          <w:lang w:val="sr-Cyrl-RS"/>
        </w:rPr>
        <w:t xml:space="preserve">у табели </w:t>
      </w:r>
      <w:r w:rsidR="00901174">
        <w:rPr>
          <w:lang w:val="sr-Cyrl-RS"/>
        </w:rPr>
        <w:t>3</w:t>
      </w:r>
      <w:r w:rsidR="00BF6461">
        <w:rPr>
          <w:lang w:val="sr-Cyrl-RS"/>
        </w:rPr>
        <w:t>.</w:t>
      </w:r>
      <w:r w:rsidR="00395485">
        <w:rPr>
          <w:lang w:val="sr-Cyrl-RS"/>
        </w:rPr>
        <w:t xml:space="preserve">1, </w:t>
      </w:r>
      <w:r w:rsidR="00395485">
        <w:rPr>
          <w:lang w:val="en-US"/>
        </w:rPr>
        <w:t xml:space="preserve">FDT </w:t>
      </w:r>
      <w:r w:rsidR="00395485">
        <w:rPr>
          <w:lang w:val="sr-Cyrl-RS"/>
        </w:rPr>
        <w:t xml:space="preserve">има лошији резултат од </w:t>
      </w:r>
      <w:r w:rsidR="00395485">
        <w:rPr>
          <w:lang w:val="en-US"/>
        </w:rPr>
        <w:t xml:space="preserve">NT. </w:t>
      </w:r>
      <w:r w:rsidR="00C170CF">
        <w:rPr>
          <w:lang w:val="sr-Cyrl-RS"/>
        </w:rPr>
        <w:t>Кумулативно лошији резултат долази од</w:t>
      </w:r>
      <w:r w:rsidR="00E931B1">
        <w:rPr>
          <w:lang w:val="sr-Cyrl-RS"/>
        </w:rPr>
        <w:t xml:space="preserve"> </w:t>
      </w:r>
      <w:proofErr w:type="spellStart"/>
      <w:r w:rsidR="00E931B1">
        <w:rPr>
          <w:lang w:val="sr-Cyrl-RS"/>
        </w:rPr>
        <w:t>незанемари</w:t>
      </w:r>
      <w:r w:rsidR="00607BAD">
        <w:rPr>
          <w:lang w:val="sr-Cyrl-RS"/>
        </w:rPr>
        <w:t>ве</w:t>
      </w:r>
      <w:proofErr w:type="spellEnd"/>
      <w:r w:rsidR="00607BAD">
        <w:rPr>
          <w:lang w:val="sr-Cyrl-RS"/>
        </w:rPr>
        <w:t xml:space="preserve"> заступљености трансакција уписа, у којима су резултати </w:t>
      </w:r>
      <w:r w:rsidR="007E5340">
        <w:rPr>
          <w:lang w:val="sr-Latn-RS"/>
        </w:rPr>
        <w:t xml:space="preserve">FDT </w:t>
      </w:r>
      <w:r w:rsidR="007E5340">
        <w:rPr>
          <w:lang w:val="sr-Cyrl-RS"/>
        </w:rPr>
        <w:t xml:space="preserve">значајно лошији од </w:t>
      </w:r>
      <w:r w:rsidR="007E5340">
        <w:rPr>
          <w:lang w:val="en-US"/>
        </w:rPr>
        <w:t xml:space="preserve">NT. </w:t>
      </w:r>
      <w:r w:rsidR="007E5340">
        <w:rPr>
          <w:lang w:val="sr-Cyrl-RS"/>
        </w:rPr>
        <w:t>Са друге стране</w:t>
      </w:r>
      <w:r w:rsidR="00FF682F">
        <w:rPr>
          <w:lang w:val="sr-Cyrl-RS"/>
        </w:rPr>
        <w:t>,</w:t>
      </w:r>
      <w:r w:rsidR="007E5340">
        <w:rPr>
          <w:lang w:val="sr-Cyrl-RS"/>
        </w:rPr>
        <w:t xml:space="preserve"> кумулативни резултат </w:t>
      </w:r>
      <w:r w:rsidR="007E5340">
        <w:rPr>
          <w:lang w:val="en-US"/>
        </w:rPr>
        <w:t xml:space="preserve">PDT </w:t>
      </w:r>
      <w:r w:rsidR="007E5340">
        <w:rPr>
          <w:lang w:val="sr-Cyrl-RS"/>
        </w:rPr>
        <w:t>је бољи</w:t>
      </w:r>
      <w:r w:rsidR="000C0869">
        <w:rPr>
          <w:lang w:val="sr-Cyrl-RS"/>
        </w:rPr>
        <w:t xml:space="preserve"> од</w:t>
      </w:r>
      <w:r w:rsidR="007E5340">
        <w:rPr>
          <w:lang w:val="sr-Cyrl-RS"/>
        </w:rPr>
        <w:t xml:space="preserve"> </w:t>
      </w:r>
      <w:r w:rsidR="00B173D0">
        <w:rPr>
          <w:lang w:val="en-US"/>
        </w:rPr>
        <w:t>NT</w:t>
      </w:r>
      <w:r w:rsidR="00B173D0">
        <w:rPr>
          <w:lang w:val="sr-Cyrl-RS"/>
        </w:rPr>
        <w:t xml:space="preserve">, за шта је заслужан </w:t>
      </w:r>
      <w:r w:rsidR="002732F8">
        <w:rPr>
          <w:lang w:val="sr-Cyrl-RS"/>
        </w:rPr>
        <w:lastRenderedPageBreak/>
        <w:t xml:space="preserve">баланс између </w:t>
      </w:r>
      <w:r w:rsidR="00FC1834">
        <w:rPr>
          <w:lang w:val="sr-Cyrl-RS"/>
        </w:rPr>
        <w:t xml:space="preserve">добити од </w:t>
      </w:r>
      <w:proofErr w:type="spellStart"/>
      <w:r w:rsidR="00A96217">
        <w:rPr>
          <w:lang w:val="sr-Cyrl-RS"/>
        </w:rPr>
        <w:t>денормализације</w:t>
      </w:r>
      <w:proofErr w:type="spellEnd"/>
      <w:r w:rsidR="00A96217">
        <w:rPr>
          <w:lang w:val="sr-Cyrl-RS"/>
        </w:rPr>
        <w:t xml:space="preserve"> у контексту читања и пенал</w:t>
      </w:r>
      <w:r w:rsidR="00FC1834">
        <w:rPr>
          <w:lang w:val="sr-Cyrl-RS"/>
        </w:rPr>
        <w:t>а</w:t>
      </w:r>
      <w:r w:rsidR="00A96217">
        <w:rPr>
          <w:lang w:val="sr-Cyrl-RS"/>
        </w:rPr>
        <w:t xml:space="preserve"> </w:t>
      </w:r>
      <w:proofErr w:type="spellStart"/>
      <w:r w:rsidR="00A96217">
        <w:rPr>
          <w:lang w:val="sr-Cyrl-RS"/>
        </w:rPr>
        <w:t>денормализације</w:t>
      </w:r>
      <w:proofErr w:type="spellEnd"/>
      <w:r w:rsidR="00A96217">
        <w:rPr>
          <w:lang w:val="sr-Cyrl-RS"/>
        </w:rPr>
        <w:t xml:space="preserve"> у контексту уписа.</w:t>
      </w:r>
    </w:p>
    <w:p w14:paraId="3E90E97A" w14:textId="77777777" w:rsidR="0075036B" w:rsidRPr="002732F8" w:rsidRDefault="0075036B" w:rsidP="00F06BB2">
      <w:pPr>
        <w:pStyle w:val="Osnovnitekst"/>
        <w:rPr>
          <w:lang w:val="sr-Cyrl-RS"/>
        </w:rPr>
      </w:pPr>
    </w:p>
    <w:p w14:paraId="204DF20D" w14:textId="4EE872C9" w:rsidR="000A41B2" w:rsidRDefault="000A41B2" w:rsidP="000A41B2">
      <w:pPr>
        <w:pStyle w:val="IInivonaslova-Potpoglavlje"/>
        <w:rPr>
          <w:lang w:val="sr-Cyrl-RS"/>
        </w:rPr>
      </w:pPr>
      <w:bookmarkStart w:id="17" w:name="_Toc111709997"/>
      <w:r>
        <w:rPr>
          <w:lang w:val="sr-Cyrl-RS"/>
        </w:rPr>
        <w:t xml:space="preserve">Додатна анализа над </w:t>
      </w:r>
      <w:r>
        <w:rPr>
          <w:lang w:val="en-US"/>
        </w:rPr>
        <w:t>MySQL</w:t>
      </w:r>
      <w:r>
        <w:rPr>
          <w:lang w:val="sr-Cyrl-RS"/>
        </w:rPr>
        <w:t xml:space="preserve"> базом</w:t>
      </w:r>
      <w:bookmarkEnd w:id="17"/>
    </w:p>
    <w:p w14:paraId="176DB4DF" w14:textId="029DBB23" w:rsidR="008F3053" w:rsidRDefault="00304E23" w:rsidP="000A41B2">
      <w:pPr>
        <w:pStyle w:val="Osnovnitekst"/>
        <w:rPr>
          <w:lang w:val="sr-Cyrl-RS"/>
        </w:rPr>
      </w:pPr>
      <w:r>
        <w:rPr>
          <w:lang w:val="sr-Cyrl-RS"/>
        </w:rPr>
        <w:t xml:space="preserve">Резултати </w:t>
      </w:r>
      <w:r w:rsidR="00196B47">
        <w:rPr>
          <w:lang w:val="sr-Cyrl-RS"/>
        </w:rPr>
        <w:t xml:space="preserve">мерења времена извршавања </w:t>
      </w:r>
      <w:r>
        <w:rPr>
          <w:lang w:val="sr-Cyrl-RS"/>
        </w:rPr>
        <w:t xml:space="preserve">трансакције </w:t>
      </w:r>
      <w:r>
        <w:rPr>
          <w:lang w:val="en-US"/>
        </w:rPr>
        <w:t>T2F1</w:t>
      </w:r>
      <w:r w:rsidR="00F6329C">
        <w:rPr>
          <w:lang w:val="sr-Cyrl-RS"/>
        </w:rPr>
        <w:t xml:space="preserve"> из претходног поглавља су доста блиски </w:t>
      </w:r>
      <w:r w:rsidR="006532CF">
        <w:rPr>
          <w:lang w:val="sr-Cyrl-RS"/>
        </w:rPr>
        <w:t>за</w:t>
      </w:r>
      <w:r w:rsidR="00F6329C">
        <w:rPr>
          <w:lang w:val="sr-Cyrl-RS"/>
        </w:rPr>
        <w:t xml:space="preserve"> </w:t>
      </w:r>
      <w:r w:rsidR="006532CF">
        <w:rPr>
          <w:lang w:val="sr-Cyrl-RS"/>
        </w:rPr>
        <w:t xml:space="preserve">сва три случаја, </w:t>
      </w:r>
      <w:r w:rsidR="006532CF">
        <w:rPr>
          <w:lang w:val="sr-Latn-RS"/>
        </w:rPr>
        <w:t xml:space="preserve">NT, FDT </w:t>
      </w:r>
      <w:r w:rsidR="006532CF">
        <w:rPr>
          <w:lang w:val="sr-Cyrl-RS"/>
        </w:rPr>
        <w:t>и</w:t>
      </w:r>
      <w:r w:rsidR="006532CF">
        <w:rPr>
          <w:lang w:val="sr-Latn-RS"/>
        </w:rPr>
        <w:t xml:space="preserve"> PDT</w:t>
      </w:r>
      <w:r w:rsidR="006532CF">
        <w:rPr>
          <w:lang w:val="sr-Cyrl-RS"/>
        </w:rPr>
        <w:t>. Ова</w:t>
      </w:r>
      <w:r w:rsidR="00681E9B">
        <w:rPr>
          <w:lang w:val="sr-Cyrl-RS"/>
        </w:rPr>
        <w:t xml:space="preserve">кав резултат је последица </w:t>
      </w:r>
      <w:r w:rsidR="0086734C">
        <w:rPr>
          <w:lang w:val="sr-Cyrl-RS"/>
        </w:rPr>
        <w:t xml:space="preserve">величине целокупне базе и </w:t>
      </w:r>
      <w:r w:rsidR="000029C2">
        <w:rPr>
          <w:lang w:val="sr-Cyrl-RS"/>
        </w:rPr>
        <w:t xml:space="preserve">начина на који </w:t>
      </w:r>
      <w:proofErr w:type="spellStart"/>
      <w:r w:rsidR="000029C2">
        <w:rPr>
          <w:lang w:val="sr-Latn-RS"/>
        </w:rPr>
        <w:t>My</w:t>
      </w:r>
      <w:proofErr w:type="spellEnd"/>
      <w:r w:rsidR="00023848">
        <w:rPr>
          <w:lang w:val="en-US"/>
        </w:rPr>
        <w:t xml:space="preserve">SQL </w:t>
      </w:r>
      <w:r w:rsidR="00023848">
        <w:rPr>
          <w:lang w:val="sr-Cyrl-RS"/>
        </w:rPr>
        <w:t xml:space="preserve">(односно сви потребни подсистеми за извршење упита попут </w:t>
      </w:r>
      <w:proofErr w:type="spellStart"/>
      <w:r w:rsidR="00023848">
        <w:rPr>
          <w:lang w:val="sr-Cyrl-RS"/>
        </w:rPr>
        <w:t>профајлера</w:t>
      </w:r>
      <w:proofErr w:type="spellEnd"/>
      <w:r w:rsidR="00023848">
        <w:rPr>
          <w:lang w:val="sr-Cyrl-RS"/>
        </w:rPr>
        <w:t xml:space="preserve">, </w:t>
      </w:r>
      <w:proofErr w:type="spellStart"/>
      <w:r w:rsidR="00023848">
        <w:rPr>
          <w:lang w:val="sr-Cyrl-RS"/>
        </w:rPr>
        <w:t>оптимизатора</w:t>
      </w:r>
      <w:proofErr w:type="spellEnd"/>
      <w:r w:rsidR="00023848">
        <w:rPr>
          <w:lang w:val="sr-Cyrl-RS"/>
        </w:rPr>
        <w:t xml:space="preserve"> итд.) </w:t>
      </w:r>
      <w:r w:rsidR="009C07B1">
        <w:rPr>
          <w:lang w:val="sr-Cyrl-RS"/>
        </w:rPr>
        <w:t>извршава</w:t>
      </w:r>
      <w:r w:rsidR="0086734C">
        <w:rPr>
          <w:lang w:val="sr-Cyrl-RS"/>
        </w:rPr>
        <w:t xml:space="preserve">ју упите. </w:t>
      </w:r>
      <w:r w:rsidR="00D4043E">
        <w:rPr>
          <w:lang w:val="sr-Cyrl-RS"/>
        </w:rPr>
        <w:t xml:space="preserve">Да би се избегли </w:t>
      </w:r>
      <w:r w:rsidR="001F1E98">
        <w:rPr>
          <w:lang w:val="sr-Cyrl-RS"/>
        </w:rPr>
        <w:t xml:space="preserve">наведени </w:t>
      </w:r>
      <w:r w:rsidR="00D4043E">
        <w:rPr>
          <w:lang w:val="sr-Cyrl-RS"/>
        </w:rPr>
        <w:t xml:space="preserve">утицаји и </w:t>
      </w:r>
      <w:r w:rsidR="001F1E98">
        <w:rPr>
          <w:lang w:val="sr-Cyrl-RS"/>
        </w:rPr>
        <w:t xml:space="preserve">извукли максимални доприноси </w:t>
      </w:r>
      <w:proofErr w:type="spellStart"/>
      <w:r w:rsidR="00D4043E">
        <w:rPr>
          <w:lang w:val="sr-Cyrl-RS"/>
        </w:rPr>
        <w:t>денормализације</w:t>
      </w:r>
      <w:proofErr w:type="spellEnd"/>
      <w:r w:rsidR="001352B1">
        <w:rPr>
          <w:lang w:val="sr-Cyrl-RS"/>
        </w:rPr>
        <w:t>, извршен је експеримент поређења редукованих Т2</w:t>
      </w:r>
      <w:r w:rsidR="001352B1">
        <w:rPr>
          <w:lang w:val="en-US"/>
        </w:rPr>
        <w:t xml:space="preserve">F1 </w:t>
      </w:r>
      <w:r w:rsidR="001352B1">
        <w:rPr>
          <w:lang w:val="sr-Cyrl-RS"/>
        </w:rPr>
        <w:t>трансакција.</w:t>
      </w:r>
      <w:r w:rsidR="00684943">
        <w:rPr>
          <w:lang w:val="sr-Cyrl-RS"/>
        </w:rPr>
        <w:t xml:space="preserve"> </w:t>
      </w:r>
    </w:p>
    <w:p w14:paraId="431F0AA1" w14:textId="12112E9C" w:rsidR="001352B1" w:rsidRDefault="00684943" w:rsidP="00A52258">
      <w:pPr>
        <w:pStyle w:val="Osnovnitekst"/>
        <w:rPr>
          <w:lang w:val="sr-Cyrl-RS"/>
        </w:rPr>
      </w:pPr>
      <w:r>
        <w:rPr>
          <w:lang w:val="sr-Cyrl-RS"/>
        </w:rPr>
        <w:t xml:space="preserve">Да </w:t>
      </w:r>
      <w:r w:rsidR="003E6ECF">
        <w:rPr>
          <w:lang w:val="sr-Cyrl-RS"/>
        </w:rPr>
        <w:t xml:space="preserve">би фокус </w:t>
      </w:r>
      <w:r w:rsidR="00D0304C">
        <w:rPr>
          <w:lang w:val="sr-Cyrl-RS"/>
        </w:rPr>
        <w:t xml:space="preserve">експеримента </w:t>
      </w:r>
      <w:r w:rsidR="003E6ECF">
        <w:rPr>
          <w:lang w:val="sr-Cyrl-RS"/>
        </w:rPr>
        <w:t>био н</w:t>
      </w:r>
      <w:r w:rsidR="00D0304C">
        <w:rPr>
          <w:lang w:val="sr-Cyrl-RS"/>
        </w:rPr>
        <w:t>а мерењу утицаја спајања</w:t>
      </w:r>
      <w:r w:rsidR="003E6ECF">
        <w:rPr>
          <w:lang w:val="sr-Cyrl-RS"/>
        </w:rPr>
        <w:t xml:space="preserve">, </w:t>
      </w:r>
      <w:r w:rsidR="008F3053">
        <w:rPr>
          <w:lang w:val="sr-Cyrl-RS"/>
        </w:rPr>
        <w:t>из трансакција су избачен</w:t>
      </w:r>
      <w:r w:rsidR="003E49A2">
        <w:rPr>
          <w:lang w:val="sr-Cyrl-RS"/>
        </w:rPr>
        <w:t>и</w:t>
      </w:r>
      <w:r w:rsidR="008F3053">
        <w:rPr>
          <w:lang w:val="sr-Cyrl-RS"/>
        </w:rPr>
        <w:t xml:space="preserve"> </w:t>
      </w:r>
      <w:r w:rsidR="003E6ECF">
        <w:rPr>
          <w:lang w:val="sr-Cyrl-RS"/>
        </w:rPr>
        <w:t>функци</w:t>
      </w:r>
      <w:r w:rsidR="003E6ECF" w:rsidRPr="007505C4">
        <w:rPr>
          <w:lang w:val="sr-Cyrl-RS"/>
        </w:rPr>
        <w:t>ј</w:t>
      </w:r>
      <w:r w:rsidR="003E49A2" w:rsidRPr="007505C4">
        <w:rPr>
          <w:lang w:val="sr-Cyrl-RS"/>
        </w:rPr>
        <w:t>а</w:t>
      </w:r>
      <w:r w:rsidR="003E6ECF" w:rsidRPr="007505C4">
        <w:rPr>
          <w:lang w:val="sr-Cyrl-RS"/>
        </w:rPr>
        <w:t xml:space="preserve"> </w:t>
      </w:r>
      <w:r w:rsidR="003E6ECF" w:rsidRPr="007505C4">
        <w:rPr>
          <w:rFonts w:ascii="Courier New" w:hAnsi="Courier New" w:cs="Courier New"/>
          <w:lang w:val="en-US"/>
        </w:rPr>
        <w:t>sum</w:t>
      </w:r>
      <w:r w:rsidR="003E49A2" w:rsidRPr="007505C4">
        <w:rPr>
          <w:lang w:val="sr-Cyrl-RS"/>
        </w:rPr>
        <w:t xml:space="preserve">, </w:t>
      </w:r>
      <w:r w:rsidR="00D53A63" w:rsidRPr="007505C4">
        <w:rPr>
          <w:rFonts w:ascii="Courier New" w:hAnsi="Courier New" w:cs="Courier New"/>
          <w:lang w:val="en-US"/>
        </w:rPr>
        <w:t>group by</w:t>
      </w:r>
      <w:r w:rsidR="00D53A63" w:rsidRPr="007505C4">
        <w:rPr>
          <w:lang w:val="en-US"/>
        </w:rPr>
        <w:t xml:space="preserve"> </w:t>
      </w:r>
      <w:r w:rsidR="00D53A63" w:rsidRPr="007505C4">
        <w:rPr>
          <w:lang w:val="sr-Cyrl-RS"/>
        </w:rPr>
        <w:t xml:space="preserve">и </w:t>
      </w:r>
      <w:proofErr w:type="spellStart"/>
      <w:r w:rsidR="00D53A63" w:rsidRPr="007505C4">
        <w:rPr>
          <w:rFonts w:ascii="Courier New" w:hAnsi="Courier New" w:cs="Courier New"/>
          <w:lang w:val="sr-Latn-RS"/>
        </w:rPr>
        <w:t>order</w:t>
      </w:r>
      <w:proofErr w:type="spellEnd"/>
      <w:r w:rsidR="00D53A63" w:rsidRPr="007505C4">
        <w:rPr>
          <w:rFonts w:ascii="Courier New" w:hAnsi="Courier New" w:cs="Courier New"/>
          <w:lang w:val="sr-Latn-RS"/>
        </w:rPr>
        <w:t xml:space="preserve"> </w:t>
      </w:r>
      <w:proofErr w:type="spellStart"/>
      <w:r w:rsidR="00D53A63" w:rsidRPr="007505C4">
        <w:rPr>
          <w:rFonts w:ascii="Courier New" w:hAnsi="Courier New" w:cs="Courier New"/>
          <w:lang w:val="sr-Latn-RS"/>
        </w:rPr>
        <w:t>b</w:t>
      </w:r>
      <w:r w:rsidR="001F1E98" w:rsidRPr="007505C4">
        <w:rPr>
          <w:rFonts w:ascii="Courier New" w:hAnsi="Courier New" w:cs="Courier New"/>
          <w:lang w:val="sr-Latn-RS"/>
        </w:rPr>
        <w:t>y</w:t>
      </w:r>
      <w:proofErr w:type="spellEnd"/>
      <w:r w:rsidR="003E49A2" w:rsidRPr="007505C4">
        <w:rPr>
          <w:lang w:val="sr-Cyrl-RS"/>
        </w:rPr>
        <w:t xml:space="preserve">. </w:t>
      </w:r>
      <w:r w:rsidR="00846D84" w:rsidRPr="007505C4">
        <w:rPr>
          <w:lang w:val="sr-Cyrl-RS"/>
        </w:rPr>
        <w:t>По</w:t>
      </w:r>
      <w:r w:rsidR="00846D84">
        <w:rPr>
          <w:lang w:val="sr-Cyrl-RS"/>
        </w:rPr>
        <w:t xml:space="preserve">што су ово упити који </w:t>
      </w:r>
      <w:r w:rsidR="003278F4">
        <w:rPr>
          <w:lang w:val="sr-Cyrl-RS"/>
        </w:rPr>
        <w:t>раде над целим табелама, значај</w:t>
      </w:r>
      <w:r w:rsidR="003278F4" w:rsidRPr="00A52258">
        <w:rPr>
          <w:lang w:val="sr-Cyrl-RS"/>
        </w:rPr>
        <w:t xml:space="preserve">ан </w:t>
      </w:r>
      <w:r w:rsidR="000228AC" w:rsidRPr="00A52258">
        <w:rPr>
          <w:lang w:val="sr-Cyrl-RS"/>
        </w:rPr>
        <w:t>фактор је и време трансфера података. М</w:t>
      </w:r>
      <w:proofErr w:type="spellStart"/>
      <w:r w:rsidR="000228AC" w:rsidRPr="00A52258">
        <w:rPr>
          <w:lang w:val="en-US"/>
        </w:rPr>
        <w:t>ySQL</w:t>
      </w:r>
      <w:proofErr w:type="spellEnd"/>
      <w:r w:rsidR="000228AC" w:rsidRPr="00A52258">
        <w:rPr>
          <w:lang w:val="en-US"/>
        </w:rPr>
        <w:t xml:space="preserve"> </w:t>
      </w:r>
      <w:r w:rsidR="000228AC" w:rsidRPr="00A52258">
        <w:rPr>
          <w:lang w:val="sr-Cyrl-RS"/>
        </w:rPr>
        <w:t>база</w:t>
      </w:r>
      <w:r w:rsidR="00D80951" w:rsidRPr="00A52258">
        <w:rPr>
          <w:lang w:val="sr-Cyrl-RS"/>
        </w:rPr>
        <w:t xml:space="preserve"> извршава овакве упите тако што </w:t>
      </w:r>
      <w:r w:rsidR="00273BC6" w:rsidRPr="00A52258">
        <w:rPr>
          <w:lang w:val="sr-Cyrl-RS"/>
        </w:rPr>
        <w:t xml:space="preserve">се захтев за </w:t>
      </w:r>
      <w:r w:rsidR="005870C3" w:rsidRPr="00A52258">
        <w:rPr>
          <w:lang w:val="sr-Cyrl-RS"/>
        </w:rPr>
        <w:t>резултатом изда</w:t>
      </w:r>
      <w:r w:rsidR="007529D5">
        <w:rPr>
          <w:lang w:val="en-US"/>
        </w:rPr>
        <w:t xml:space="preserve"> </w:t>
      </w:r>
      <w:r w:rsidR="007529D5">
        <w:rPr>
          <w:lang w:val="sr-Cyrl-RS"/>
        </w:rPr>
        <w:t xml:space="preserve">самој бази </w:t>
      </w:r>
      <w:r w:rsidR="001020BD">
        <w:rPr>
          <w:lang w:val="sr-Cyrl-RS"/>
        </w:rPr>
        <w:t xml:space="preserve">да би потом она слала </w:t>
      </w:r>
      <w:r w:rsidR="005870C3" w:rsidRPr="00A52258">
        <w:rPr>
          <w:lang w:val="sr-Cyrl-RS"/>
        </w:rPr>
        <w:t xml:space="preserve">резултате </w:t>
      </w:r>
      <w:r w:rsidR="00273BC6" w:rsidRPr="00A52258">
        <w:rPr>
          <w:lang w:val="sr-Cyrl-RS"/>
        </w:rPr>
        <w:t>инкрементално</w:t>
      </w:r>
      <w:r w:rsidR="00F241B1" w:rsidRPr="00A52258">
        <w:rPr>
          <w:lang w:val="sr-Cyrl-RS"/>
        </w:rPr>
        <w:t xml:space="preserve">, </w:t>
      </w:r>
      <w:proofErr w:type="spellStart"/>
      <w:r w:rsidR="00A52258" w:rsidRPr="00A52258">
        <w:rPr>
          <w:color w:val="000000"/>
          <w:lang w:val="en-US"/>
        </w:rPr>
        <w:t>односно</w:t>
      </w:r>
      <w:proofErr w:type="spellEnd"/>
      <w:r w:rsidR="00A52258" w:rsidRPr="00A52258">
        <w:rPr>
          <w:color w:val="000000"/>
          <w:lang w:val="en-US"/>
        </w:rPr>
        <w:t xml:space="preserve"> </w:t>
      </w:r>
      <w:proofErr w:type="spellStart"/>
      <w:r w:rsidR="00A52258" w:rsidRPr="00A52258">
        <w:rPr>
          <w:color w:val="000000"/>
          <w:lang w:val="en-US"/>
        </w:rPr>
        <w:t>извршава</w:t>
      </w:r>
      <w:proofErr w:type="spellEnd"/>
      <w:r w:rsidR="00A52258" w:rsidRPr="00A52258">
        <w:rPr>
          <w:color w:val="000000"/>
          <w:lang w:val="en-US"/>
        </w:rPr>
        <w:t xml:space="preserve"> </w:t>
      </w:r>
      <w:proofErr w:type="spellStart"/>
      <w:r w:rsidR="00A52258" w:rsidRPr="00A52258">
        <w:rPr>
          <w:color w:val="000000"/>
          <w:lang w:val="en-US"/>
        </w:rPr>
        <w:t>сваку</w:t>
      </w:r>
      <w:proofErr w:type="spellEnd"/>
      <w:r w:rsidR="00A52258" w:rsidRPr="00A52258">
        <w:rPr>
          <w:color w:val="000000"/>
          <w:lang w:val="en-US"/>
        </w:rPr>
        <w:t xml:space="preserve"> </w:t>
      </w:r>
      <w:proofErr w:type="spellStart"/>
      <w:r w:rsidR="00A52258" w:rsidRPr="00A52258">
        <w:rPr>
          <w:color w:val="000000"/>
          <w:lang w:val="en-US"/>
        </w:rPr>
        <w:t>итерацију</w:t>
      </w:r>
      <w:proofErr w:type="spellEnd"/>
      <w:r w:rsidR="00A52258" w:rsidRPr="00A52258">
        <w:rPr>
          <w:color w:val="000000"/>
          <w:lang w:val="en-US"/>
        </w:rPr>
        <w:t xml:space="preserve"> </w:t>
      </w:r>
      <w:proofErr w:type="spellStart"/>
      <w:r w:rsidR="00A52258" w:rsidRPr="00A52258">
        <w:rPr>
          <w:color w:val="000000"/>
          <w:lang w:val="en-US"/>
        </w:rPr>
        <w:t>својих</w:t>
      </w:r>
      <w:proofErr w:type="spellEnd"/>
      <w:r w:rsidR="00A52258" w:rsidRPr="00A52258">
        <w:rPr>
          <w:color w:val="000000"/>
          <w:lang w:val="en-US"/>
        </w:rPr>
        <w:t xml:space="preserve"> </w:t>
      </w:r>
      <w:proofErr w:type="spellStart"/>
      <w:r w:rsidR="00A52258" w:rsidRPr="00A52258">
        <w:rPr>
          <w:color w:val="000000"/>
          <w:lang w:val="en-US"/>
        </w:rPr>
        <w:t>петљи</w:t>
      </w:r>
      <w:proofErr w:type="spellEnd"/>
      <w:r w:rsidR="00A52258" w:rsidRPr="00A52258">
        <w:rPr>
          <w:color w:val="000000"/>
          <w:lang w:val="en-US"/>
        </w:rPr>
        <w:t xml:space="preserve"> </w:t>
      </w:r>
      <w:proofErr w:type="spellStart"/>
      <w:r w:rsidR="00A52258" w:rsidRPr="00A52258">
        <w:rPr>
          <w:color w:val="000000"/>
          <w:lang w:val="en-US"/>
        </w:rPr>
        <w:t>на</w:t>
      </w:r>
      <w:proofErr w:type="spellEnd"/>
      <w:r w:rsidR="00A52258" w:rsidRPr="00A52258">
        <w:rPr>
          <w:color w:val="000000"/>
          <w:lang w:val="en-US"/>
        </w:rPr>
        <w:t xml:space="preserve"> </w:t>
      </w:r>
      <w:proofErr w:type="spellStart"/>
      <w:r w:rsidR="00A52258" w:rsidRPr="00A52258">
        <w:rPr>
          <w:color w:val="000000"/>
          <w:lang w:val="en-US"/>
        </w:rPr>
        <w:t>појединачан</w:t>
      </w:r>
      <w:proofErr w:type="spellEnd"/>
      <w:r w:rsidR="00A52258" w:rsidRPr="00A52258">
        <w:rPr>
          <w:color w:val="000000"/>
          <w:lang w:val="en-US"/>
        </w:rPr>
        <w:t xml:space="preserve"> </w:t>
      </w:r>
      <w:proofErr w:type="spellStart"/>
      <w:r w:rsidR="00A52258" w:rsidRPr="00A52258">
        <w:rPr>
          <w:color w:val="000000"/>
          <w:lang w:val="en-US"/>
        </w:rPr>
        <w:t>захтев</w:t>
      </w:r>
      <w:proofErr w:type="spellEnd"/>
      <w:r w:rsidR="00A52258" w:rsidRPr="00A52258">
        <w:rPr>
          <w:color w:val="000000"/>
          <w:lang w:val="en-US"/>
        </w:rPr>
        <w:t xml:space="preserve"> од </w:t>
      </w:r>
      <w:proofErr w:type="spellStart"/>
      <w:r w:rsidR="00A52258" w:rsidRPr="00A52258">
        <w:rPr>
          <w:color w:val="000000"/>
          <w:lang w:val="en-US"/>
        </w:rPr>
        <w:t>итератора</w:t>
      </w:r>
      <w:proofErr w:type="spellEnd"/>
      <w:r w:rsidR="00A52258" w:rsidRPr="00A52258">
        <w:rPr>
          <w:color w:val="000000"/>
          <w:lang w:val="en-US"/>
        </w:rPr>
        <w:t xml:space="preserve"> </w:t>
      </w:r>
      <w:proofErr w:type="spellStart"/>
      <w:r w:rsidR="00A52258" w:rsidRPr="00A52258">
        <w:rPr>
          <w:color w:val="000000"/>
          <w:lang w:val="en-US"/>
        </w:rPr>
        <w:t>којим</w:t>
      </w:r>
      <w:proofErr w:type="spellEnd"/>
      <w:r w:rsidR="00A52258" w:rsidRPr="00A52258">
        <w:rPr>
          <w:color w:val="000000"/>
          <w:lang w:val="en-US"/>
        </w:rPr>
        <w:t xml:space="preserve"> </w:t>
      </w:r>
      <w:proofErr w:type="spellStart"/>
      <w:r w:rsidR="00A52258" w:rsidRPr="00A52258">
        <w:rPr>
          <w:color w:val="000000"/>
          <w:lang w:val="en-US"/>
        </w:rPr>
        <w:t>апликација</w:t>
      </w:r>
      <w:proofErr w:type="spellEnd"/>
      <w:r w:rsidR="00A52258" w:rsidRPr="00A52258">
        <w:rPr>
          <w:color w:val="000000"/>
          <w:lang w:val="en-US"/>
        </w:rPr>
        <w:t xml:space="preserve"> </w:t>
      </w:r>
      <w:proofErr w:type="spellStart"/>
      <w:r w:rsidR="00A52258" w:rsidRPr="00A52258">
        <w:rPr>
          <w:color w:val="000000"/>
          <w:lang w:val="en-US"/>
        </w:rPr>
        <w:t>чита</w:t>
      </w:r>
      <w:proofErr w:type="spellEnd"/>
      <w:r w:rsidR="00A52258" w:rsidRPr="00A52258">
        <w:rPr>
          <w:color w:val="000000"/>
          <w:lang w:val="en-US"/>
        </w:rPr>
        <w:t xml:space="preserve"> </w:t>
      </w:r>
      <w:proofErr w:type="spellStart"/>
      <w:r w:rsidR="00A52258" w:rsidRPr="00A52258">
        <w:rPr>
          <w:color w:val="000000"/>
          <w:lang w:val="en-US"/>
        </w:rPr>
        <w:t>резултате</w:t>
      </w:r>
      <w:proofErr w:type="spellEnd"/>
      <w:r w:rsidR="00A52258" w:rsidRPr="00A52258">
        <w:rPr>
          <w:color w:val="000000"/>
          <w:lang w:val="en-US"/>
        </w:rPr>
        <w:t xml:space="preserve"> упита</w:t>
      </w:r>
      <w:r w:rsidR="002B6FD7" w:rsidRPr="00A52258">
        <w:rPr>
          <w:lang w:val="sr-Cyrl-RS"/>
        </w:rPr>
        <w:t xml:space="preserve">. Оваква чињеница нарушава концепт </w:t>
      </w:r>
      <w:proofErr w:type="spellStart"/>
      <w:r w:rsidR="002B6FD7" w:rsidRPr="00A52258">
        <w:rPr>
          <w:lang w:val="sr-Cyrl-RS"/>
        </w:rPr>
        <w:t>атомичног</w:t>
      </w:r>
      <w:proofErr w:type="spellEnd"/>
      <w:r w:rsidR="002B6FD7" w:rsidRPr="00A52258">
        <w:rPr>
          <w:lang w:val="sr-Cyrl-RS"/>
        </w:rPr>
        <w:t xml:space="preserve"> мерења времена </w:t>
      </w:r>
      <w:r w:rsidR="00BB3521" w:rsidRPr="00A52258">
        <w:rPr>
          <w:lang w:val="sr-Cyrl-RS"/>
        </w:rPr>
        <w:t xml:space="preserve">извршавања упита </w:t>
      </w:r>
      <w:r w:rsidR="00235F76" w:rsidRPr="00A52258">
        <w:rPr>
          <w:lang w:val="sr-Cyrl-RS"/>
        </w:rPr>
        <w:t>јер</w:t>
      </w:r>
      <w:r w:rsidR="00235F76">
        <w:rPr>
          <w:lang w:val="sr-Cyrl-RS"/>
        </w:rPr>
        <w:t xml:space="preserve"> </w:t>
      </w:r>
      <w:r w:rsidR="008C255B">
        <w:rPr>
          <w:lang w:val="sr-Cyrl-RS"/>
        </w:rPr>
        <w:t xml:space="preserve">је извршавање целог упита </w:t>
      </w:r>
      <w:r w:rsidR="002801D4">
        <w:rPr>
          <w:lang w:val="sr-Cyrl-RS"/>
        </w:rPr>
        <w:t xml:space="preserve">подељено </w:t>
      </w:r>
      <w:r w:rsidR="008C255B">
        <w:rPr>
          <w:lang w:val="sr-Cyrl-RS"/>
        </w:rPr>
        <w:t>на извршавање сваке појединачне итерације кроз резултантни скуп</w:t>
      </w:r>
      <w:r w:rsidR="00F374AA">
        <w:rPr>
          <w:lang w:val="sr-Cyrl-RS"/>
        </w:rPr>
        <w:t xml:space="preserve">. Тако се </w:t>
      </w:r>
      <w:r w:rsidR="00235F76">
        <w:rPr>
          <w:lang w:val="sr-Cyrl-RS"/>
        </w:rPr>
        <w:t xml:space="preserve">у паралели извршава део упита док </w:t>
      </w:r>
      <w:r w:rsidR="00EE6BF0">
        <w:rPr>
          <w:lang w:val="sr-Cyrl-RS"/>
        </w:rPr>
        <w:t xml:space="preserve">се </w:t>
      </w:r>
      <w:r w:rsidR="00235F76">
        <w:rPr>
          <w:lang w:val="sr-Cyrl-RS"/>
        </w:rPr>
        <w:t xml:space="preserve">део резултата </w:t>
      </w:r>
      <w:r w:rsidR="00624491">
        <w:rPr>
          <w:lang w:val="sr-Cyrl-RS"/>
        </w:rPr>
        <w:t>испоручује</w:t>
      </w:r>
      <w:r w:rsidR="00F374AA">
        <w:rPr>
          <w:lang w:val="sr-Cyrl-RS"/>
        </w:rPr>
        <w:t xml:space="preserve">, и то у неправилним и случајним временским тренуцима без могућности </w:t>
      </w:r>
      <w:r w:rsidR="00FC53C8">
        <w:rPr>
          <w:lang w:val="sr-Cyrl-RS"/>
        </w:rPr>
        <w:t xml:space="preserve">мерења и </w:t>
      </w:r>
      <w:r w:rsidR="00F374AA">
        <w:rPr>
          <w:lang w:val="sr-Cyrl-RS"/>
        </w:rPr>
        <w:t xml:space="preserve">раздвајања </w:t>
      </w:r>
      <w:r w:rsidR="00FC53C8">
        <w:rPr>
          <w:lang w:val="sr-Cyrl-RS"/>
        </w:rPr>
        <w:t xml:space="preserve">времена </w:t>
      </w:r>
      <w:r w:rsidR="00F374AA">
        <w:rPr>
          <w:lang w:val="sr-Cyrl-RS"/>
        </w:rPr>
        <w:t>извршавања</w:t>
      </w:r>
      <w:r w:rsidR="00FC53C8">
        <w:rPr>
          <w:lang w:val="sr-Cyrl-RS"/>
        </w:rPr>
        <w:t xml:space="preserve"> и времена </w:t>
      </w:r>
      <w:r w:rsidR="00F374AA">
        <w:rPr>
          <w:lang w:val="sr-Cyrl-RS"/>
        </w:rPr>
        <w:t>слања</w:t>
      </w:r>
      <w:r w:rsidR="002E0710">
        <w:rPr>
          <w:lang w:val="sr-Cyrl-RS"/>
        </w:rPr>
        <w:t xml:space="preserve"> резултата</w:t>
      </w:r>
      <w:r w:rsidR="00FC53C8">
        <w:rPr>
          <w:lang w:val="sr-Cyrl-RS"/>
        </w:rPr>
        <w:t>, што представља пенал у извршавању</w:t>
      </w:r>
      <w:r w:rsidR="000437C4">
        <w:rPr>
          <w:lang w:val="sr-Cyrl-RS"/>
        </w:rPr>
        <w:t xml:space="preserve"> </w:t>
      </w:r>
      <w:r w:rsidR="000437C4">
        <w:rPr>
          <w:lang w:val="en-US"/>
        </w:rPr>
        <w:t>[</w:t>
      </w:r>
      <w:r w:rsidR="00A32500">
        <w:rPr>
          <w:color w:val="222222"/>
          <w:shd w:val="clear" w:color="auto" w:fill="FFFFFF"/>
        </w:rPr>
        <w:t>15</w:t>
      </w:r>
      <w:r w:rsidR="000437C4">
        <w:rPr>
          <w:color w:val="222222"/>
          <w:shd w:val="clear" w:color="auto" w:fill="FFFFFF"/>
        </w:rPr>
        <w:t>]</w:t>
      </w:r>
      <w:r w:rsidR="00624491">
        <w:rPr>
          <w:lang w:val="sr-Cyrl-RS"/>
        </w:rPr>
        <w:t>.</w:t>
      </w:r>
      <w:r w:rsidR="00235F76">
        <w:rPr>
          <w:lang w:val="sr-Cyrl-RS"/>
        </w:rPr>
        <w:t xml:space="preserve"> </w:t>
      </w:r>
      <w:r w:rsidR="002B6FD7">
        <w:rPr>
          <w:lang w:val="sr-Cyrl-RS"/>
        </w:rPr>
        <w:t xml:space="preserve">Да би се </w:t>
      </w:r>
      <w:r w:rsidR="000437C4">
        <w:rPr>
          <w:lang w:val="sr-Cyrl-RS"/>
        </w:rPr>
        <w:t xml:space="preserve">дужина трајања упита измерила на </w:t>
      </w:r>
      <w:r w:rsidR="00522970">
        <w:rPr>
          <w:lang w:val="sr-Cyrl-RS"/>
        </w:rPr>
        <w:t xml:space="preserve">коректнији </w:t>
      </w:r>
      <w:r w:rsidR="000437C4">
        <w:rPr>
          <w:lang w:val="sr-Cyrl-RS"/>
        </w:rPr>
        <w:t xml:space="preserve">начин, </w:t>
      </w:r>
      <w:r w:rsidR="00355579">
        <w:rPr>
          <w:lang w:val="sr-Cyrl-RS"/>
        </w:rPr>
        <w:t xml:space="preserve">резултат </w:t>
      </w:r>
      <w:r w:rsidR="00834AD7">
        <w:rPr>
          <w:lang w:val="sr-Cyrl-RS"/>
        </w:rPr>
        <w:t>редукован</w:t>
      </w:r>
      <w:r w:rsidR="00355579">
        <w:rPr>
          <w:lang w:val="sr-Cyrl-RS"/>
        </w:rPr>
        <w:t>ог</w:t>
      </w:r>
      <w:r w:rsidR="00834AD7">
        <w:rPr>
          <w:lang w:val="sr-Cyrl-RS"/>
        </w:rPr>
        <w:t xml:space="preserve"> упит</w:t>
      </w:r>
      <w:r w:rsidR="00355579">
        <w:rPr>
          <w:lang w:val="sr-Cyrl-RS"/>
        </w:rPr>
        <w:t>а</w:t>
      </w:r>
      <w:r w:rsidR="00834AD7">
        <w:rPr>
          <w:lang w:val="sr-Cyrl-RS"/>
        </w:rPr>
        <w:t xml:space="preserve"> ј</w:t>
      </w:r>
      <w:r w:rsidR="00355579">
        <w:rPr>
          <w:lang w:val="sr-Cyrl-RS"/>
        </w:rPr>
        <w:t xml:space="preserve">е, у истој трансакцији, </w:t>
      </w:r>
      <w:r w:rsidR="00F61D0C">
        <w:rPr>
          <w:lang w:val="sr-Cyrl-RS"/>
        </w:rPr>
        <w:t xml:space="preserve">искоришћен као параметар </w:t>
      </w:r>
      <w:proofErr w:type="spellStart"/>
      <w:r w:rsidR="00834AD7">
        <w:rPr>
          <w:lang w:val="sr-Cyrl-RS"/>
        </w:rPr>
        <w:t>агрегатне</w:t>
      </w:r>
      <w:proofErr w:type="spellEnd"/>
      <w:r w:rsidR="00834AD7">
        <w:rPr>
          <w:lang w:val="sr-Cyrl-RS"/>
        </w:rPr>
        <w:t xml:space="preserve"> </w:t>
      </w:r>
      <w:r w:rsidR="004C4CE8">
        <w:rPr>
          <w:lang w:val="sr-Cyrl-RS"/>
        </w:rPr>
        <w:t>функције</w:t>
      </w:r>
      <w:r w:rsidR="00834AD7">
        <w:rPr>
          <w:lang w:val="sr-Cyrl-RS"/>
        </w:rPr>
        <w:t xml:space="preserve"> </w:t>
      </w:r>
      <w:r w:rsidR="00834AD7" w:rsidRPr="007505C4">
        <w:rPr>
          <w:rFonts w:ascii="Courier New" w:hAnsi="Courier New" w:cs="Courier New"/>
          <w:lang w:val="en-US"/>
        </w:rPr>
        <w:t>count</w:t>
      </w:r>
      <w:r w:rsidR="00834AD7">
        <w:rPr>
          <w:lang w:val="sr-Cyrl-RS"/>
        </w:rPr>
        <w:t xml:space="preserve">. На овај начин се форсира </w:t>
      </w:r>
      <w:r w:rsidR="000E4510">
        <w:rPr>
          <w:lang w:val="sr-Cyrl-RS"/>
        </w:rPr>
        <w:t>израчунавање целог резултата упита пре враћања првог (и јединог) слога његовог резултата</w:t>
      </w:r>
      <w:r w:rsidR="00834AD7">
        <w:rPr>
          <w:lang w:val="sr-Cyrl-RS"/>
        </w:rPr>
        <w:t xml:space="preserve">, да би се након извршавања избројио коначан број редова. Овај број није од интереса, а значајно је што </w:t>
      </w:r>
      <w:r w:rsidR="006F6DD1">
        <w:rPr>
          <w:lang w:val="sr-Cyrl-RS"/>
        </w:rPr>
        <w:t>је он</w:t>
      </w:r>
      <w:r w:rsidR="004506E2">
        <w:rPr>
          <w:lang w:val="sr-Cyrl-RS"/>
        </w:rPr>
        <w:t xml:space="preserve"> </w:t>
      </w:r>
      <w:proofErr w:type="spellStart"/>
      <w:r w:rsidR="004506E2">
        <w:rPr>
          <w:lang w:val="sr-Cyrl-RS"/>
        </w:rPr>
        <w:t>скаларан</w:t>
      </w:r>
      <w:proofErr w:type="spellEnd"/>
      <w:r w:rsidR="004506E2">
        <w:rPr>
          <w:lang w:val="sr-Cyrl-RS"/>
        </w:rPr>
        <w:t>, односно</w:t>
      </w:r>
      <w:r w:rsidR="006F6DD1">
        <w:rPr>
          <w:lang w:val="sr-Cyrl-RS"/>
        </w:rPr>
        <w:t xml:space="preserve"> довољно мали да његово слање не утиче на мерење времена. Редуковане трансакције се налазе у наставку:</w:t>
      </w:r>
    </w:p>
    <w:p w14:paraId="500F5448" w14:textId="77777777" w:rsidR="003C7BBA" w:rsidRDefault="003C7BBA" w:rsidP="001352B1">
      <w:pPr>
        <w:pStyle w:val="Osnovnitekst"/>
        <w:rPr>
          <w:lang w:val="en-US"/>
        </w:rPr>
      </w:pPr>
    </w:p>
    <w:p w14:paraId="15B20648" w14:textId="37298CE7" w:rsidR="001352B1" w:rsidRPr="00BF2E4B" w:rsidRDefault="006F6DD1" w:rsidP="001352B1">
      <w:pPr>
        <w:pStyle w:val="Osnovnitekst"/>
        <w:rPr>
          <w:rFonts w:ascii="Courier New" w:hAnsi="Courier New" w:cs="Courier New"/>
          <w:sz w:val="22"/>
          <w:szCs w:val="22"/>
          <w:lang w:val="en-US"/>
        </w:rPr>
      </w:pPr>
      <w:r w:rsidRPr="00BF2E4B">
        <w:rPr>
          <w:rFonts w:ascii="Courier New" w:hAnsi="Courier New" w:cs="Courier New"/>
          <w:sz w:val="22"/>
          <w:szCs w:val="22"/>
          <w:lang w:val="en-US"/>
        </w:rPr>
        <w:t>R</w:t>
      </w:r>
      <w:r w:rsidR="001352B1" w:rsidRPr="00BF2E4B">
        <w:rPr>
          <w:rFonts w:ascii="Courier New" w:hAnsi="Courier New" w:cs="Courier New"/>
          <w:sz w:val="22"/>
          <w:szCs w:val="22"/>
          <w:lang w:val="en-US"/>
        </w:rPr>
        <w:t>NT</w:t>
      </w:r>
      <w:r w:rsidR="001352B1" w:rsidRPr="00BF2E4B">
        <w:rPr>
          <w:rFonts w:ascii="Courier New" w:hAnsi="Courier New" w:cs="Courier New"/>
          <w:sz w:val="22"/>
          <w:szCs w:val="22"/>
          <w:lang w:val="sr-Cyrl-RS"/>
        </w:rPr>
        <w:t>Т2</w:t>
      </w:r>
      <w:r w:rsidR="001352B1" w:rsidRPr="00BF2E4B">
        <w:rPr>
          <w:rFonts w:ascii="Courier New" w:hAnsi="Courier New" w:cs="Courier New"/>
          <w:sz w:val="22"/>
          <w:szCs w:val="22"/>
          <w:lang w:val="en-US"/>
        </w:rPr>
        <w:t>F1</w:t>
      </w:r>
    </w:p>
    <w:p w14:paraId="748F5C63" w14:textId="60CB58A8" w:rsidR="009E10FE" w:rsidRPr="00BF2E4B" w:rsidRDefault="009E10FE" w:rsidP="009E10FE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BF2E4B">
        <w:rPr>
          <w:rFonts w:ascii="Courier New" w:hAnsi="Courier New" w:cs="Courier New"/>
          <w:b/>
          <w:bCs/>
          <w:sz w:val="22"/>
          <w:szCs w:val="22"/>
          <w:lang w:val="en-US"/>
        </w:rPr>
        <w:t>select count</w:t>
      </w:r>
      <w:r w:rsidR="008321ED" w:rsidRPr="00BF2E4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F2E4B">
        <w:rPr>
          <w:rFonts w:ascii="Courier New" w:hAnsi="Courier New" w:cs="Courier New"/>
          <w:sz w:val="22"/>
          <w:szCs w:val="22"/>
          <w:lang w:val="en-US"/>
        </w:rPr>
        <w:t>(NT.CA_ID)</w:t>
      </w:r>
    </w:p>
    <w:p w14:paraId="3AD826E5" w14:textId="3A69AA4D" w:rsidR="009E10FE" w:rsidRPr="00BF2E4B" w:rsidRDefault="009E10FE" w:rsidP="008321ED">
      <w:pPr>
        <w:pStyle w:val="Osnovnitekst"/>
        <w:ind w:left="1354"/>
        <w:rPr>
          <w:rFonts w:ascii="Courier New" w:hAnsi="Courier New" w:cs="Courier New"/>
          <w:sz w:val="22"/>
          <w:szCs w:val="22"/>
          <w:lang w:val="en-US"/>
        </w:rPr>
      </w:pPr>
      <w:r w:rsidRPr="00BF2E4B">
        <w:rPr>
          <w:rFonts w:ascii="Courier New" w:hAnsi="Courier New" w:cs="Courier New"/>
          <w:sz w:val="22"/>
          <w:szCs w:val="22"/>
          <w:lang w:val="en-US"/>
        </w:rPr>
        <w:t>from (</w:t>
      </w:r>
    </w:p>
    <w:p w14:paraId="1158EC72" w14:textId="02B71957" w:rsidR="009E10FE" w:rsidRPr="00BF2E4B" w:rsidRDefault="009E10FE" w:rsidP="008321ED">
      <w:pPr>
        <w:pStyle w:val="Osnovnitekst"/>
        <w:ind w:left="2117" w:firstLine="720"/>
        <w:rPr>
          <w:rFonts w:ascii="Courier New" w:hAnsi="Courier New" w:cs="Courier New"/>
          <w:sz w:val="22"/>
          <w:szCs w:val="22"/>
          <w:lang w:val="en-US"/>
        </w:rPr>
      </w:pPr>
      <w:r w:rsidRPr="00BF2E4B">
        <w:rPr>
          <w:rFonts w:ascii="Courier New" w:hAnsi="Courier New" w:cs="Courier New"/>
          <w:sz w:val="22"/>
          <w:szCs w:val="22"/>
          <w:lang w:val="en-US"/>
        </w:rPr>
        <w:t>select CA_ID, CA_BAL</w:t>
      </w:r>
    </w:p>
    <w:p w14:paraId="1B738F4F" w14:textId="3B8809DF" w:rsidR="009E10FE" w:rsidRPr="00BF2E4B" w:rsidRDefault="009E10FE" w:rsidP="008321ED">
      <w:pPr>
        <w:pStyle w:val="Osnovnitekst"/>
        <w:ind w:left="2160"/>
        <w:rPr>
          <w:rFonts w:ascii="Courier New" w:hAnsi="Courier New" w:cs="Courier New"/>
          <w:sz w:val="22"/>
          <w:szCs w:val="22"/>
          <w:lang w:val="en-US"/>
        </w:rPr>
      </w:pPr>
      <w:r w:rsidRPr="00BF2E4B">
        <w:rPr>
          <w:rFonts w:ascii="Courier New" w:hAnsi="Courier New" w:cs="Courier New"/>
          <w:sz w:val="22"/>
          <w:szCs w:val="22"/>
          <w:lang w:val="en-US"/>
        </w:rPr>
        <w:t xml:space="preserve">from CUSTOMER_ACCOUNT </w:t>
      </w:r>
    </w:p>
    <w:p w14:paraId="3B4D7E86" w14:textId="28BE15A9" w:rsidR="009E10FE" w:rsidRPr="00BF2E4B" w:rsidRDefault="009E10FE" w:rsidP="008321ED">
      <w:pPr>
        <w:pStyle w:val="Osnovnitekst"/>
        <w:ind w:left="1354"/>
        <w:rPr>
          <w:rFonts w:ascii="Courier New" w:hAnsi="Courier New" w:cs="Courier New"/>
          <w:sz w:val="22"/>
          <w:szCs w:val="22"/>
          <w:lang w:val="en-US"/>
        </w:rPr>
      </w:pPr>
      <w:r w:rsidRPr="00BF2E4B">
        <w:rPr>
          <w:rFonts w:ascii="Courier New" w:hAnsi="Courier New" w:cs="Courier New"/>
          <w:sz w:val="22"/>
          <w:szCs w:val="22"/>
          <w:lang w:val="en-US"/>
        </w:rPr>
        <w:tab/>
      </w:r>
      <w:r w:rsidRPr="00BF2E4B">
        <w:rPr>
          <w:rFonts w:ascii="Courier New" w:hAnsi="Courier New" w:cs="Courier New"/>
          <w:sz w:val="22"/>
          <w:szCs w:val="22"/>
          <w:lang w:val="en-US"/>
        </w:rPr>
        <w:tab/>
      </w:r>
      <w:r w:rsidR="008321ED" w:rsidRPr="00BF2E4B">
        <w:rPr>
          <w:rFonts w:ascii="Courier New" w:hAnsi="Courier New" w:cs="Courier New"/>
          <w:sz w:val="22"/>
          <w:szCs w:val="22"/>
          <w:lang w:val="en-US"/>
        </w:rPr>
        <w:tab/>
      </w:r>
      <w:r w:rsidRPr="00BF2E4B">
        <w:rPr>
          <w:rFonts w:ascii="Courier New" w:hAnsi="Courier New" w:cs="Courier New"/>
          <w:sz w:val="22"/>
          <w:szCs w:val="22"/>
          <w:lang w:val="en-US"/>
        </w:rPr>
        <w:t>left outer join (</w:t>
      </w:r>
    </w:p>
    <w:p w14:paraId="26FBB6B2" w14:textId="61BA1A19" w:rsidR="009E10FE" w:rsidRPr="00BF2E4B" w:rsidRDefault="009E10FE" w:rsidP="008321ED">
      <w:pPr>
        <w:pStyle w:val="Osnovnitekst"/>
        <w:ind w:left="1354"/>
        <w:rPr>
          <w:rFonts w:ascii="Courier New" w:hAnsi="Courier New" w:cs="Courier New"/>
          <w:sz w:val="22"/>
          <w:szCs w:val="22"/>
          <w:lang w:val="en-US"/>
        </w:rPr>
      </w:pPr>
      <w:r w:rsidRPr="00BF2E4B">
        <w:rPr>
          <w:rFonts w:ascii="Courier New" w:hAnsi="Courier New" w:cs="Courier New"/>
          <w:sz w:val="22"/>
          <w:szCs w:val="22"/>
          <w:lang w:val="en-US"/>
        </w:rPr>
        <w:tab/>
      </w:r>
      <w:r w:rsidRPr="00BF2E4B">
        <w:rPr>
          <w:rFonts w:ascii="Courier New" w:hAnsi="Courier New" w:cs="Courier New"/>
          <w:sz w:val="22"/>
          <w:szCs w:val="22"/>
          <w:lang w:val="en-US"/>
        </w:rPr>
        <w:tab/>
      </w:r>
      <w:r w:rsidRPr="00BF2E4B">
        <w:rPr>
          <w:rFonts w:ascii="Courier New" w:hAnsi="Courier New" w:cs="Courier New"/>
          <w:sz w:val="22"/>
          <w:szCs w:val="22"/>
          <w:lang w:val="en-US"/>
        </w:rPr>
        <w:tab/>
      </w:r>
      <w:r w:rsidRPr="00BF2E4B">
        <w:rPr>
          <w:rFonts w:ascii="Courier New" w:hAnsi="Courier New" w:cs="Courier New"/>
          <w:sz w:val="22"/>
          <w:szCs w:val="22"/>
          <w:lang w:val="en-US"/>
        </w:rPr>
        <w:tab/>
        <w:t xml:space="preserve">HOLDING_SUMMARY </w:t>
      </w:r>
    </w:p>
    <w:p w14:paraId="336A22B1" w14:textId="77777777" w:rsidR="00513AEB" w:rsidRPr="00BF2E4B" w:rsidRDefault="009E10FE" w:rsidP="008321ED">
      <w:pPr>
        <w:pStyle w:val="Osnovnitekst"/>
        <w:ind w:left="1354"/>
        <w:rPr>
          <w:rFonts w:ascii="Courier New" w:hAnsi="Courier New" w:cs="Courier New"/>
          <w:sz w:val="22"/>
          <w:szCs w:val="22"/>
          <w:lang w:val="en-US"/>
        </w:rPr>
      </w:pPr>
      <w:r w:rsidRPr="00BF2E4B">
        <w:rPr>
          <w:rFonts w:ascii="Courier New" w:hAnsi="Courier New" w:cs="Courier New"/>
          <w:sz w:val="22"/>
          <w:szCs w:val="22"/>
          <w:lang w:val="en-US"/>
        </w:rPr>
        <w:tab/>
      </w:r>
      <w:r w:rsidRPr="00BF2E4B">
        <w:rPr>
          <w:rFonts w:ascii="Courier New" w:hAnsi="Courier New" w:cs="Courier New"/>
          <w:sz w:val="22"/>
          <w:szCs w:val="22"/>
          <w:lang w:val="en-US"/>
        </w:rPr>
        <w:tab/>
      </w:r>
      <w:r w:rsidRPr="00BF2E4B">
        <w:rPr>
          <w:rFonts w:ascii="Courier New" w:hAnsi="Courier New" w:cs="Courier New"/>
          <w:sz w:val="22"/>
          <w:szCs w:val="22"/>
          <w:lang w:val="en-US"/>
        </w:rPr>
        <w:tab/>
      </w:r>
      <w:r w:rsidRPr="00BF2E4B">
        <w:rPr>
          <w:rFonts w:ascii="Courier New" w:hAnsi="Courier New" w:cs="Courier New"/>
          <w:sz w:val="22"/>
          <w:szCs w:val="22"/>
          <w:lang w:val="en-US"/>
        </w:rPr>
        <w:tab/>
      </w:r>
      <w:r w:rsidR="00513AEB" w:rsidRPr="00BF2E4B">
        <w:rPr>
          <w:rFonts w:ascii="Courier New" w:hAnsi="Courier New" w:cs="Courier New"/>
          <w:sz w:val="22"/>
          <w:szCs w:val="22"/>
          <w:lang w:val="en-US"/>
        </w:rPr>
        <w:tab/>
      </w:r>
      <w:r w:rsidRPr="00BF2E4B">
        <w:rPr>
          <w:rFonts w:ascii="Courier New" w:hAnsi="Courier New" w:cs="Courier New"/>
          <w:sz w:val="22"/>
          <w:szCs w:val="22"/>
          <w:lang w:val="en-US"/>
        </w:rPr>
        <w:t xml:space="preserve">inner join LAST_TRADE </w:t>
      </w:r>
    </w:p>
    <w:p w14:paraId="219C803D" w14:textId="0D814614" w:rsidR="009E10FE" w:rsidRPr="00BF2E4B" w:rsidRDefault="009E10FE" w:rsidP="00513AEB">
      <w:pPr>
        <w:pStyle w:val="Osnovnitekst"/>
        <w:ind w:left="4363"/>
        <w:rPr>
          <w:rFonts w:ascii="Courier New" w:hAnsi="Courier New" w:cs="Courier New"/>
          <w:sz w:val="22"/>
          <w:szCs w:val="22"/>
          <w:lang w:val="en-US"/>
        </w:rPr>
      </w:pPr>
      <w:r w:rsidRPr="00BF2E4B">
        <w:rPr>
          <w:rFonts w:ascii="Courier New" w:hAnsi="Courier New" w:cs="Courier New"/>
          <w:sz w:val="22"/>
          <w:szCs w:val="22"/>
          <w:lang w:val="en-US"/>
        </w:rPr>
        <w:t>on (LT_S_SYMB = HS_S_SYMB)</w:t>
      </w:r>
    </w:p>
    <w:p w14:paraId="0BF07922" w14:textId="403B5B69" w:rsidR="009E10FE" w:rsidRPr="00BF2E4B" w:rsidRDefault="009E10FE" w:rsidP="008321ED">
      <w:pPr>
        <w:pStyle w:val="Osnovnitekst"/>
        <w:ind w:left="1354"/>
        <w:rPr>
          <w:rFonts w:ascii="Courier New" w:hAnsi="Courier New" w:cs="Courier New"/>
          <w:sz w:val="22"/>
          <w:szCs w:val="22"/>
          <w:lang w:val="en-US"/>
        </w:rPr>
      </w:pPr>
      <w:r w:rsidRPr="00BF2E4B">
        <w:rPr>
          <w:rFonts w:ascii="Courier New" w:hAnsi="Courier New" w:cs="Courier New"/>
          <w:sz w:val="22"/>
          <w:szCs w:val="22"/>
          <w:lang w:val="en-US"/>
        </w:rPr>
        <w:tab/>
      </w:r>
      <w:r w:rsidRPr="00BF2E4B">
        <w:rPr>
          <w:rFonts w:ascii="Courier New" w:hAnsi="Courier New" w:cs="Courier New"/>
          <w:sz w:val="22"/>
          <w:szCs w:val="22"/>
          <w:lang w:val="en-US"/>
        </w:rPr>
        <w:tab/>
      </w:r>
      <w:r w:rsidRPr="00BF2E4B">
        <w:rPr>
          <w:rFonts w:ascii="Courier New" w:hAnsi="Courier New" w:cs="Courier New"/>
          <w:sz w:val="22"/>
          <w:szCs w:val="22"/>
          <w:lang w:val="en-US"/>
        </w:rPr>
        <w:tab/>
        <w:t xml:space="preserve">) </w:t>
      </w:r>
      <w:proofErr w:type="gramStart"/>
      <w:r w:rsidRPr="00BF2E4B">
        <w:rPr>
          <w:rFonts w:ascii="Courier New" w:hAnsi="Courier New" w:cs="Courier New"/>
          <w:sz w:val="22"/>
          <w:szCs w:val="22"/>
          <w:lang w:val="en-US"/>
        </w:rPr>
        <w:t>on</w:t>
      </w:r>
      <w:proofErr w:type="gramEnd"/>
      <w:r w:rsidRPr="00BF2E4B">
        <w:rPr>
          <w:rFonts w:ascii="Courier New" w:hAnsi="Courier New" w:cs="Courier New"/>
          <w:sz w:val="22"/>
          <w:szCs w:val="22"/>
          <w:lang w:val="en-US"/>
        </w:rPr>
        <w:t xml:space="preserve"> HS_CA_ID = CA_ID</w:t>
      </w:r>
    </w:p>
    <w:p w14:paraId="7D0ABE47" w14:textId="602F7317" w:rsidR="008B2D2B" w:rsidRPr="00BF2E4B" w:rsidRDefault="009E10FE" w:rsidP="003C7BBA">
      <w:pPr>
        <w:pStyle w:val="Osnovnitekst"/>
        <w:ind w:left="1354"/>
        <w:rPr>
          <w:rFonts w:ascii="Courier New" w:hAnsi="Courier New" w:cs="Courier New"/>
          <w:sz w:val="22"/>
          <w:szCs w:val="22"/>
          <w:lang w:val="en-US"/>
        </w:rPr>
      </w:pPr>
      <w:r w:rsidRPr="00BF2E4B">
        <w:rPr>
          <w:rFonts w:ascii="Courier New" w:hAnsi="Courier New" w:cs="Courier New"/>
          <w:sz w:val="22"/>
          <w:szCs w:val="22"/>
          <w:lang w:val="en-US"/>
        </w:rPr>
        <w:tab/>
        <w:t>) NT</w:t>
      </w:r>
    </w:p>
    <w:p w14:paraId="7192B50E" w14:textId="469B5F61" w:rsidR="001352B1" w:rsidRPr="00BF2E4B" w:rsidRDefault="006F6DD1" w:rsidP="001352B1">
      <w:pPr>
        <w:pStyle w:val="Osnovnitekst"/>
        <w:rPr>
          <w:rFonts w:ascii="Courier New" w:hAnsi="Courier New" w:cs="Courier New"/>
          <w:sz w:val="22"/>
          <w:szCs w:val="22"/>
          <w:lang w:val="sr-Latn-RS"/>
        </w:rPr>
      </w:pPr>
      <w:r w:rsidRPr="00BF2E4B">
        <w:rPr>
          <w:rFonts w:ascii="Courier New" w:hAnsi="Courier New" w:cs="Courier New"/>
          <w:sz w:val="22"/>
          <w:szCs w:val="22"/>
          <w:lang w:val="sr-Latn-RS"/>
        </w:rPr>
        <w:t>R</w:t>
      </w:r>
      <w:r w:rsidR="001352B1" w:rsidRPr="00BF2E4B">
        <w:rPr>
          <w:rFonts w:ascii="Courier New" w:hAnsi="Courier New" w:cs="Courier New"/>
          <w:sz w:val="22"/>
          <w:szCs w:val="22"/>
          <w:lang w:val="sr-Latn-RS"/>
        </w:rPr>
        <w:t>FDTT2F1</w:t>
      </w:r>
    </w:p>
    <w:p w14:paraId="0E165371" w14:textId="61B6BD87" w:rsidR="007F2B9C" w:rsidRPr="00BF2E4B" w:rsidRDefault="007F2B9C" w:rsidP="007F2B9C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BF2E4B">
        <w:rPr>
          <w:rFonts w:ascii="Courier New" w:hAnsi="Courier New" w:cs="Courier New"/>
          <w:b/>
          <w:bCs/>
          <w:sz w:val="22"/>
          <w:szCs w:val="22"/>
          <w:lang w:val="en-US"/>
        </w:rPr>
        <w:t>select count</w:t>
      </w:r>
      <w:r w:rsidRPr="00BF2E4B">
        <w:rPr>
          <w:rFonts w:ascii="Courier New" w:hAnsi="Courier New" w:cs="Courier New"/>
          <w:sz w:val="22"/>
          <w:szCs w:val="22"/>
          <w:lang w:val="en-US"/>
        </w:rPr>
        <w:t xml:space="preserve"> (FDT.CA_ID)</w:t>
      </w:r>
    </w:p>
    <w:p w14:paraId="098BC915" w14:textId="3D298FFC" w:rsidR="007F2B9C" w:rsidRPr="00BF2E4B" w:rsidRDefault="007F2B9C" w:rsidP="007F2B9C">
      <w:pPr>
        <w:pStyle w:val="Osnovnitekst"/>
        <w:ind w:left="1483"/>
        <w:rPr>
          <w:rFonts w:ascii="Courier New" w:hAnsi="Courier New" w:cs="Courier New"/>
          <w:sz w:val="22"/>
          <w:szCs w:val="22"/>
          <w:lang w:val="en-US"/>
        </w:rPr>
      </w:pPr>
      <w:r w:rsidRPr="00BF2E4B">
        <w:rPr>
          <w:rFonts w:ascii="Courier New" w:hAnsi="Courier New" w:cs="Courier New"/>
          <w:sz w:val="22"/>
          <w:szCs w:val="22"/>
          <w:lang w:val="en-US"/>
        </w:rPr>
        <w:lastRenderedPageBreak/>
        <w:t>from (</w:t>
      </w:r>
    </w:p>
    <w:p w14:paraId="52ADD27D" w14:textId="7E857A6E" w:rsidR="007F2B9C" w:rsidRPr="00BF2E4B" w:rsidRDefault="007F2B9C" w:rsidP="007F2B9C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BF2E4B">
        <w:rPr>
          <w:rFonts w:ascii="Courier New" w:hAnsi="Courier New" w:cs="Courier New"/>
          <w:sz w:val="22"/>
          <w:szCs w:val="22"/>
          <w:lang w:val="en-US"/>
        </w:rPr>
        <w:tab/>
      </w:r>
      <w:r w:rsidRPr="00BF2E4B">
        <w:rPr>
          <w:rFonts w:ascii="Courier New" w:hAnsi="Courier New" w:cs="Courier New"/>
          <w:sz w:val="22"/>
          <w:szCs w:val="22"/>
          <w:lang w:val="en-US"/>
        </w:rPr>
        <w:tab/>
      </w:r>
      <w:r w:rsidRPr="00BF2E4B">
        <w:rPr>
          <w:rFonts w:ascii="Courier New" w:hAnsi="Courier New" w:cs="Courier New"/>
          <w:sz w:val="22"/>
          <w:szCs w:val="22"/>
          <w:lang w:val="en-US"/>
        </w:rPr>
        <w:tab/>
        <w:t>select DT_CA_ID AS CA_ID, DT_CA_BAL AS CA_BAL</w:t>
      </w:r>
    </w:p>
    <w:p w14:paraId="7170F786" w14:textId="4B9E1F3E" w:rsidR="007F2B9C" w:rsidRPr="00BF2E4B" w:rsidRDefault="007F2B9C" w:rsidP="007F2B9C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BF2E4B">
        <w:rPr>
          <w:rFonts w:ascii="Courier New" w:hAnsi="Courier New" w:cs="Courier New"/>
          <w:sz w:val="22"/>
          <w:szCs w:val="22"/>
          <w:lang w:val="en-US"/>
        </w:rPr>
        <w:tab/>
      </w:r>
      <w:r w:rsidRPr="00BF2E4B">
        <w:rPr>
          <w:rFonts w:ascii="Courier New" w:hAnsi="Courier New" w:cs="Courier New"/>
          <w:sz w:val="22"/>
          <w:szCs w:val="22"/>
          <w:lang w:val="en-US"/>
        </w:rPr>
        <w:tab/>
      </w:r>
      <w:r w:rsidRPr="00BF2E4B">
        <w:rPr>
          <w:rFonts w:ascii="Courier New" w:hAnsi="Courier New" w:cs="Courier New"/>
          <w:sz w:val="22"/>
          <w:szCs w:val="22"/>
          <w:lang w:val="en-US"/>
        </w:rPr>
        <w:tab/>
        <w:t>from DTT2T3T8</w:t>
      </w:r>
    </w:p>
    <w:p w14:paraId="15D4C206" w14:textId="77777777" w:rsidR="007F2B9C" w:rsidRPr="00BF2E4B" w:rsidRDefault="007F2B9C" w:rsidP="007F2B9C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BF2E4B">
        <w:rPr>
          <w:rFonts w:ascii="Courier New" w:hAnsi="Courier New" w:cs="Courier New"/>
          <w:sz w:val="22"/>
          <w:szCs w:val="22"/>
          <w:lang w:val="en-US"/>
        </w:rPr>
        <w:tab/>
      </w:r>
      <w:r w:rsidRPr="00BF2E4B">
        <w:rPr>
          <w:rFonts w:ascii="Courier New" w:hAnsi="Courier New" w:cs="Courier New"/>
          <w:sz w:val="22"/>
          <w:szCs w:val="22"/>
          <w:lang w:val="en-US"/>
        </w:rPr>
        <w:tab/>
      </w:r>
      <w:r w:rsidRPr="00BF2E4B">
        <w:rPr>
          <w:rFonts w:ascii="Courier New" w:hAnsi="Courier New" w:cs="Courier New"/>
          <w:sz w:val="22"/>
          <w:szCs w:val="22"/>
          <w:lang w:val="en-US"/>
        </w:rPr>
        <w:tab/>
        <w:t>where DT_HS_S_SYMB IS NOT NULL</w:t>
      </w:r>
    </w:p>
    <w:p w14:paraId="13CB2124" w14:textId="535432D8" w:rsidR="008B2D2B" w:rsidRPr="00BF2E4B" w:rsidRDefault="00870BE7" w:rsidP="007F2B9C">
      <w:pPr>
        <w:pStyle w:val="Osnovnitekst"/>
        <w:ind w:left="677"/>
        <w:rPr>
          <w:rFonts w:ascii="Courier New" w:hAnsi="Courier New" w:cs="Courier New"/>
          <w:sz w:val="22"/>
          <w:szCs w:val="22"/>
          <w:lang w:val="en-US"/>
        </w:rPr>
      </w:pPr>
      <w:r w:rsidRPr="00BF2E4B">
        <w:rPr>
          <w:rFonts w:ascii="Courier New" w:hAnsi="Courier New" w:cs="Courier New"/>
          <w:sz w:val="22"/>
          <w:szCs w:val="22"/>
          <w:lang w:val="en-US"/>
        </w:rPr>
        <w:tab/>
      </w:r>
      <w:r w:rsidRPr="00BF2E4B">
        <w:rPr>
          <w:rFonts w:ascii="Courier New" w:hAnsi="Courier New" w:cs="Courier New"/>
          <w:sz w:val="22"/>
          <w:szCs w:val="22"/>
          <w:lang w:val="en-US"/>
        </w:rPr>
        <w:tab/>
      </w:r>
      <w:r w:rsidR="007F2B9C" w:rsidRPr="00BF2E4B">
        <w:rPr>
          <w:rFonts w:ascii="Courier New" w:hAnsi="Courier New" w:cs="Courier New"/>
          <w:sz w:val="22"/>
          <w:szCs w:val="22"/>
          <w:lang w:val="en-US"/>
        </w:rPr>
        <w:t>) FDT</w:t>
      </w:r>
      <w:r w:rsidR="003C7BBA" w:rsidRPr="00BF2E4B">
        <w:rPr>
          <w:rFonts w:ascii="Courier New" w:hAnsi="Courier New" w:cs="Courier New"/>
          <w:sz w:val="22"/>
          <w:szCs w:val="22"/>
          <w:lang w:val="en-US"/>
        </w:rPr>
        <w:tab/>
      </w:r>
      <w:r w:rsidR="003C7BBA" w:rsidRPr="00BF2E4B">
        <w:rPr>
          <w:rFonts w:ascii="Courier New" w:hAnsi="Courier New" w:cs="Courier New"/>
          <w:sz w:val="22"/>
          <w:szCs w:val="22"/>
          <w:lang w:val="en-US"/>
        </w:rPr>
        <w:tab/>
      </w:r>
    </w:p>
    <w:p w14:paraId="75461882" w14:textId="647DD22D" w:rsidR="00ED740E" w:rsidRPr="00BF2E4B" w:rsidRDefault="006F6DD1" w:rsidP="00EC6436">
      <w:pPr>
        <w:pStyle w:val="Osnovnitekst"/>
        <w:rPr>
          <w:rFonts w:ascii="Courier New" w:hAnsi="Courier New" w:cs="Courier New"/>
          <w:sz w:val="22"/>
          <w:szCs w:val="22"/>
          <w:lang w:val="sr-Cyrl-RS"/>
        </w:rPr>
      </w:pPr>
      <w:r w:rsidRPr="00BF2E4B">
        <w:rPr>
          <w:rFonts w:ascii="Courier New" w:hAnsi="Courier New" w:cs="Courier New"/>
          <w:sz w:val="22"/>
          <w:szCs w:val="22"/>
          <w:lang w:val="en-US"/>
        </w:rPr>
        <w:t>R</w:t>
      </w:r>
      <w:r w:rsidR="001352B1" w:rsidRPr="00BF2E4B">
        <w:rPr>
          <w:rFonts w:ascii="Courier New" w:hAnsi="Courier New" w:cs="Courier New"/>
          <w:sz w:val="22"/>
          <w:szCs w:val="22"/>
          <w:lang w:val="sr-Cyrl-RS"/>
        </w:rPr>
        <w:t>PDTT2F1</w:t>
      </w:r>
    </w:p>
    <w:p w14:paraId="304A4F00" w14:textId="311A4DD8" w:rsidR="00ED740E" w:rsidRPr="00BF2E4B" w:rsidRDefault="00ED740E" w:rsidP="00ED740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proofErr w:type="spellStart"/>
      <w:r w:rsidRPr="00BF2E4B">
        <w:rPr>
          <w:rFonts w:ascii="Courier New" w:hAnsi="Courier New" w:cs="Courier New"/>
          <w:b/>
          <w:bCs/>
          <w:sz w:val="22"/>
          <w:szCs w:val="22"/>
          <w:lang w:val="sr-Cyrl-RS"/>
        </w:rPr>
        <w:t>select</w:t>
      </w:r>
      <w:proofErr w:type="spellEnd"/>
      <w:r w:rsidRPr="00BF2E4B">
        <w:rPr>
          <w:rFonts w:ascii="Courier New" w:hAnsi="Courier New" w:cs="Courier New"/>
          <w:b/>
          <w:bCs/>
          <w:sz w:val="22"/>
          <w:szCs w:val="22"/>
          <w:lang w:val="sr-Cyrl-RS"/>
        </w:rPr>
        <w:t xml:space="preserve"> </w:t>
      </w:r>
      <w:proofErr w:type="spellStart"/>
      <w:r w:rsidRPr="00BF2E4B">
        <w:rPr>
          <w:rFonts w:ascii="Courier New" w:hAnsi="Courier New" w:cs="Courier New"/>
          <w:b/>
          <w:bCs/>
          <w:sz w:val="22"/>
          <w:szCs w:val="22"/>
          <w:lang w:val="sr-Cyrl-RS"/>
        </w:rPr>
        <w:t>count</w:t>
      </w:r>
      <w:proofErr w:type="spellEnd"/>
      <w:r w:rsidRPr="00BF2E4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F2E4B">
        <w:rPr>
          <w:rFonts w:ascii="Courier New" w:hAnsi="Courier New" w:cs="Courier New"/>
          <w:sz w:val="22"/>
          <w:szCs w:val="22"/>
          <w:lang w:val="sr-Cyrl-RS"/>
        </w:rPr>
        <w:t xml:space="preserve">(PDT.CA_ID) </w:t>
      </w:r>
    </w:p>
    <w:p w14:paraId="2DC58BB7" w14:textId="3D9EF2C4" w:rsidR="00ED740E" w:rsidRPr="00BF2E4B" w:rsidRDefault="00ED740E" w:rsidP="00ED740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BF2E4B">
        <w:rPr>
          <w:rFonts w:ascii="Courier New" w:hAnsi="Courier New" w:cs="Courier New"/>
          <w:sz w:val="22"/>
          <w:szCs w:val="22"/>
          <w:lang w:val="sr-Cyrl-RS"/>
        </w:rPr>
        <w:tab/>
      </w:r>
      <w:r w:rsidRPr="00BF2E4B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BF2E4B">
        <w:rPr>
          <w:rFonts w:ascii="Courier New" w:hAnsi="Courier New" w:cs="Courier New"/>
          <w:sz w:val="22"/>
          <w:szCs w:val="22"/>
          <w:lang w:val="sr-Cyrl-RS"/>
        </w:rPr>
        <w:t>from</w:t>
      </w:r>
      <w:proofErr w:type="spellEnd"/>
      <w:r w:rsidRPr="00BF2E4B">
        <w:rPr>
          <w:rFonts w:ascii="Courier New" w:hAnsi="Courier New" w:cs="Courier New"/>
          <w:sz w:val="22"/>
          <w:szCs w:val="22"/>
          <w:lang w:val="sr-Cyrl-RS"/>
        </w:rPr>
        <w:t xml:space="preserve"> (</w:t>
      </w:r>
    </w:p>
    <w:p w14:paraId="0E8DC7B8" w14:textId="15D40B84" w:rsidR="00ED740E" w:rsidRPr="00BF2E4B" w:rsidRDefault="00ED740E" w:rsidP="00ED740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BF2E4B">
        <w:rPr>
          <w:rFonts w:ascii="Courier New" w:hAnsi="Courier New" w:cs="Courier New"/>
          <w:sz w:val="22"/>
          <w:szCs w:val="22"/>
          <w:lang w:val="sr-Cyrl-RS"/>
        </w:rPr>
        <w:tab/>
      </w:r>
      <w:r w:rsidRPr="00BF2E4B">
        <w:rPr>
          <w:rFonts w:ascii="Courier New" w:hAnsi="Courier New" w:cs="Courier New"/>
          <w:sz w:val="22"/>
          <w:szCs w:val="22"/>
          <w:lang w:val="sr-Cyrl-RS"/>
        </w:rPr>
        <w:tab/>
      </w:r>
      <w:r w:rsidRPr="00BF2E4B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BF2E4B">
        <w:rPr>
          <w:rFonts w:ascii="Courier New" w:hAnsi="Courier New" w:cs="Courier New"/>
          <w:sz w:val="22"/>
          <w:szCs w:val="22"/>
          <w:lang w:val="sr-Cyrl-RS"/>
        </w:rPr>
        <w:t>select</w:t>
      </w:r>
      <w:proofErr w:type="spellEnd"/>
      <w:r w:rsidRPr="00BF2E4B">
        <w:rPr>
          <w:rFonts w:ascii="Courier New" w:hAnsi="Courier New" w:cs="Courier New"/>
          <w:sz w:val="22"/>
          <w:szCs w:val="22"/>
          <w:lang w:val="sr-Cyrl-RS"/>
        </w:rPr>
        <w:t xml:space="preserve"> DT_CA_ID AS CA_ID, DT_CA_BAL AS CA_BAL</w:t>
      </w:r>
    </w:p>
    <w:p w14:paraId="7033A852" w14:textId="77777777" w:rsidR="00ED740E" w:rsidRPr="00BF2E4B" w:rsidRDefault="00ED740E" w:rsidP="00ED740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BF2E4B">
        <w:rPr>
          <w:rFonts w:ascii="Courier New" w:hAnsi="Courier New" w:cs="Courier New"/>
          <w:sz w:val="22"/>
          <w:szCs w:val="22"/>
          <w:lang w:val="sr-Cyrl-RS"/>
        </w:rPr>
        <w:tab/>
      </w:r>
      <w:r w:rsidRPr="00BF2E4B">
        <w:rPr>
          <w:rFonts w:ascii="Courier New" w:hAnsi="Courier New" w:cs="Courier New"/>
          <w:sz w:val="22"/>
          <w:szCs w:val="22"/>
          <w:lang w:val="sr-Cyrl-RS"/>
        </w:rPr>
        <w:tab/>
      </w:r>
      <w:r w:rsidRPr="00BF2E4B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BF2E4B">
        <w:rPr>
          <w:rFonts w:ascii="Courier New" w:hAnsi="Courier New" w:cs="Courier New"/>
          <w:sz w:val="22"/>
          <w:szCs w:val="22"/>
          <w:lang w:val="sr-Cyrl-RS"/>
        </w:rPr>
        <w:t>from</w:t>
      </w:r>
      <w:proofErr w:type="spellEnd"/>
      <w:r w:rsidRPr="00BF2E4B">
        <w:rPr>
          <w:rFonts w:ascii="Courier New" w:hAnsi="Courier New" w:cs="Courier New"/>
          <w:sz w:val="22"/>
          <w:szCs w:val="22"/>
          <w:lang w:val="sr-Cyrl-RS"/>
        </w:rPr>
        <w:t xml:space="preserve"> DTT2T3T8F2 </w:t>
      </w:r>
    </w:p>
    <w:p w14:paraId="08CD40C3" w14:textId="77777777" w:rsidR="00ED740E" w:rsidRPr="00BF2E4B" w:rsidRDefault="00ED740E" w:rsidP="00ED740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BF2E4B">
        <w:rPr>
          <w:rFonts w:ascii="Courier New" w:hAnsi="Courier New" w:cs="Courier New"/>
          <w:sz w:val="22"/>
          <w:szCs w:val="22"/>
          <w:lang w:val="sr-Cyrl-RS"/>
        </w:rPr>
        <w:tab/>
      </w:r>
      <w:r w:rsidRPr="00BF2E4B">
        <w:rPr>
          <w:rFonts w:ascii="Courier New" w:hAnsi="Courier New" w:cs="Courier New"/>
          <w:sz w:val="22"/>
          <w:szCs w:val="22"/>
          <w:lang w:val="sr-Cyrl-RS"/>
        </w:rPr>
        <w:tab/>
      </w:r>
      <w:r w:rsidRPr="00BF2E4B">
        <w:rPr>
          <w:rFonts w:ascii="Courier New" w:hAnsi="Courier New" w:cs="Courier New"/>
          <w:sz w:val="22"/>
          <w:szCs w:val="22"/>
          <w:lang w:val="sr-Cyrl-RS"/>
        </w:rPr>
        <w:tab/>
      </w:r>
      <w:r w:rsidRPr="00BF2E4B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BF2E4B">
        <w:rPr>
          <w:rFonts w:ascii="Courier New" w:hAnsi="Courier New" w:cs="Courier New"/>
          <w:sz w:val="22"/>
          <w:szCs w:val="22"/>
          <w:lang w:val="sr-Cyrl-RS"/>
        </w:rPr>
        <w:t>inner</w:t>
      </w:r>
      <w:proofErr w:type="spellEnd"/>
      <w:r w:rsidRPr="00BF2E4B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proofErr w:type="spellStart"/>
      <w:r w:rsidRPr="00BF2E4B">
        <w:rPr>
          <w:rFonts w:ascii="Courier New" w:hAnsi="Courier New" w:cs="Courier New"/>
          <w:sz w:val="22"/>
          <w:szCs w:val="22"/>
          <w:lang w:val="sr-Cyrl-RS"/>
        </w:rPr>
        <w:t>join</w:t>
      </w:r>
      <w:proofErr w:type="spellEnd"/>
      <w:r w:rsidRPr="00BF2E4B">
        <w:rPr>
          <w:rFonts w:ascii="Courier New" w:hAnsi="Courier New" w:cs="Courier New"/>
          <w:sz w:val="22"/>
          <w:szCs w:val="22"/>
          <w:lang w:val="sr-Cyrl-RS"/>
        </w:rPr>
        <w:t xml:space="preserve"> DTT8F6 </w:t>
      </w:r>
    </w:p>
    <w:p w14:paraId="453A2CC4" w14:textId="32306C37" w:rsidR="00ED740E" w:rsidRPr="00BF2E4B" w:rsidRDefault="00ED740E" w:rsidP="00ED740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BF2E4B">
        <w:rPr>
          <w:rFonts w:ascii="Courier New" w:hAnsi="Courier New" w:cs="Courier New"/>
          <w:sz w:val="22"/>
          <w:szCs w:val="22"/>
          <w:lang w:val="sr-Cyrl-RS"/>
        </w:rPr>
        <w:tab/>
      </w:r>
      <w:r w:rsidRPr="00BF2E4B">
        <w:rPr>
          <w:rFonts w:ascii="Courier New" w:hAnsi="Courier New" w:cs="Courier New"/>
          <w:sz w:val="22"/>
          <w:szCs w:val="22"/>
          <w:lang w:val="sr-Cyrl-RS"/>
        </w:rPr>
        <w:tab/>
      </w:r>
      <w:r w:rsidRPr="00BF2E4B">
        <w:rPr>
          <w:rFonts w:ascii="Courier New" w:hAnsi="Courier New" w:cs="Courier New"/>
          <w:sz w:val="22"/>
          <w:szCs w:val="22"/>
          <w:lang w:val="sr-Cyrl-RS"/>
        </w:rPr>
        <w:tab/>
      </w:r>
      <w:r w:rsidRPr="00BF2E4B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BF2E4B">
        <w:rPr>
          <w:rFonts w:ascii="Courier New" w:hAnsi="Courier New" w:cs="Courier New"/>
          <w:sz w:val="22"/>
          <w:szCs w:val="22"/>
          <w:lang w:val="sr-Cyrl-RS"/>
        </w:rPr>
        <w:t>on</w:t>
      </w:r>
      <w:proofErr w:type="spellEnd"/>
      <w:r w:rsidRPr="00BF2E4B">
        <w:rPr>
          <w:rFonts w:ascii="Courier New" w:hAnsi="Courier New" w:cs="Courier New"/>
          <w:sz w:val="22"/>
          <w:szCs w:val="22"/>
          <w:lang w:val="sr-Cyrl-RS"/>
        </w:rPr>
        <w:t xml:space="preserve"> DTT2T3T8F2.DT_CA_ID = DTT8F6.DT_CA_ID  </w:t>
      </w:r>
    </w:p>
    <w:p w14:paraId="63D43052" w14:textId="77777777" w:rsidR="00ED740E" w:rsidRPr="00BF2E4B" w:rsidRDefault="00ED740E" w:rsidP="00ED740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BF2E4B">
        <w:rPr>
          <w:rFonts w:ascii="Courier New" w:hAnsi="Courier New" w:cs="Courier New"/>
          <w:sz w:val="22"/>
          <w:szCs w:val="22"/>
          <w:lang w:val="sr-Cyrl-RS"/>
        </w:rPr>
        <w:tab/>
      </w:r>
      <w:r w:rsidRPr="00BF2E4B">
        <w:rPr>
          <w:rFonts w:ascii="Courier New" w:hAnsi="Courier New" w:cs="Courier New"/>
          <w:sz w:val="22"/>
          <w:szCs w:val="22"/>
          <w:lang w:val="sr-Cyrl-RS"/>
        </w:rPr>
        <w:tab/>
      </w:r>
      <w:r w:rsidRPr="00BF2E4B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BF2E4B">
        <w:rPr>
          <w:rFonts w:ascii="Courier New" w:hAnsi="Courier New" w:cs="Courier New"/>
          <w:sz w:val="22"/>
          <w:szCs w:val="22"/>
          <w:lang w:val="sr-Cyrl-RS"/>
        </w:rPr>
        <w:t>where</w:t>
      </w:r>
      <w:proofErr w:type="spellEnd"/>
      <w:r w:rsidRPr="00BF2E4B">
        <w:rPr>
          <w:rFonts w:ascii="Courier New" w:hAnsi="Courier New" w:cs="Courier New"/>
          <w:sz w:val="22"/>
          <w:szCs w:val="22"/>
          <w:lang w:val="sr-Cyrl-RS"/>
        </w:rPr>
        <w:t xml:space="preserve"> DT_HS_S_SYMB IS NOT NULL</w:t>
      </w:r>
    </w:p>
    <w:p w14:paraId="0185B063" w14:textId="6813D82D" w:rsidR="00ED740E" w:rsidRDefault="00ED740E" w:rsidP="00ED740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BF2E4B">
        <w:rPr>
          <w:rFonts w:ascii="Courier New" w:hAnsi="Courier New" w:cs="Courier New"/>
          <w:sz w:val="22"/>
          <w:szCs w:val="22"/>
          <w:lang w:val="sr-Cyrl-RS"/>
        </w:rPr>
        <w:tab/>
      </w:r>
      <w:r w:rsidRPr="00BF2E4B">
        <w:rPr>
          <w:rFonts w:ascii="Courier New" w:hAnsi="Courier New" w:cs="Courier New"/>
          <w:sz w:val="22"/>
          <w:szCs w:val="22"/>
          <w:lang w:val="sr-Cyrl-RS"/>
        </w:rPr>
        <w:tab/>
        <w:t xml:space="preserve">) PDT   </w:t>
      </w:r>
    </w:p>
    <w:p w14:paraId="5C5930B4" w14:textId="77777777" w:rsidR="00BF2E4B" w:rsidRPr="00BF2E4B" w:rsidRDefault="00BF2E4B" w:rsidP="00ED740E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</w:p>
    <w:p w14:paraId="58AD9174" w14:textId="3B185B86" w:rsidR="001352B1" w:rsidRDefault="00EC6436" w:rsidP="000A41B2">
      <w:pPr>
        <w:pStyle w:val="Osnovnitekst"/>
        <w:rPr>
          <w:lang w:val="sr-Cyrl-RS"/>
        </w:rPr>
      </w:pPr>
      <w:r>
        <w:rPr>
          <w:lang w:val="sr-Cyrl-RS"/>
        </w:rPr>
        <w:t xml:space="preserve">Резултати ових упита дати су у табели </w:t>
      </w:r>
      <w:r w:rsidR="00F75FDB">
        <w:rPr>
          <w:lang w:val="sr-Cyrl-RS"/>
        </w:rPr>
        <w:t>3</w:t>
      </w:r>
      <w:r w:rsidR="003B66BF">
        <w:rPr>
          <w:lang w:val="sr-Latn-RS"/>
        </w:rPr>
        <w:t>.</w:t>
      </w:r>
      <w:r>
        <w:rPr>
          <w:lang w:val="sr-Cyrl-RS"/>
        </w:rPr>
        <w:t>3.</w:t>
      </w:r>
      <w:r w:rsidR="00F75FDB">
        <w:rPr>
          <w:lang w:val="sr-Cyrl-RS"/>
        </w:rPr>
        <w:t xml:space="preserve"> Графички приказ </w:t>
      </w:r>
      <w:r w:rsidR="00671654">
        <w:rPr>
          <w:lang w:val="sr-Cyrl-RS"/>
        </w:rPr>
        <w:t>одговарајућих времена дат је на слици 3.</w:t>
      </w:r>
      <w:r w:rsidR="000001B7">
        <w:rPr>
          <w:lang w:val="sr-Cyrl-RS"/>
        </w:rPr>
        <w:t>3</w:t>
      </w:r>
    </w:p>
    <w:p w14:paraId="31C7DE32" w14:textId="18E15657" w:rsidR="00EC6436" w:rsidRDefault="00EC6436" w:rsidP="00EC6436">
      <w:pPr>
        <w:pStyle w:val="Oznakatabele"/>
        <w:rPr>
          <w:lang w:val="sr-Cyrl-RS"/>
        </w:rPr>
      </w:pPr>
      <w:bookmarkStart w:id="18" w:name="_Toc111709967"/>
      <w:r w:rsidRPr="006B315E">
        <w:rPr>
          <w:lang w:val="sr-Cyrl-CS"/>
        </w:rPr>
        <w:t xml:space="preserve">Табела </w:t>
      </w:r>
      <w:r w:rsidR="00C70CC6">
        <w:rPr>
          <w:lang w:val="sr-Cyrl-CS"/>
        </w:rPr>
        <w:t>3</w:t>
      </w:r>
      <w:r w:rsidRPr="006B315E">
        <w:rPr>
          <w:lang w:val="sr-Cyrl-CS"/>
        </w:rPr>
        <w:t>.</w:t>
      </w:r>
      <w:r>
        <w:rPr>
          <w:lang w:val="sr-Cyrl-CS"/>
        </w:rPr>
        <w:t>3</w:t>
      </w:r>
      <w:r w:rsidRPr="006B315E">
        <w:rPr>
          <w:lang w:val="sr-Cyrl-CS"/>
        </w:rPr>
        <w:t xml:space="preserve">. </w:t>
      </w:r>
      <w:r>
        <w:rPr>
          <w:lang w:val="sr-Cyrl-CS"/>
        </w:rPr>
        <w:t xml:space="preserve">Резултати </w:t>
      </w:r>
      <w:r>
        <w:rPr>
          <w:lang w:val="sr-Cyrl-RS"/>
        </w:rPr>
        <w:t xml:space="preserve">додатне анализе над </w:t>
      </w:r>
      <w:r>
        <w:rPr>
          <w:lang w:val="en-US"/>
        </w:rPr>
        <w:t>MySQL</w:t>
      </w:r>
      <w:r>
        <w:rPr>
          <w:lang w:val="sr-Cyrl-RS"/>
        </w:rPr>
        <w:t xml:space="preserve"> базом</w:t>
      </w:r>
      <w:r w:rsidR="00B85A2B">
        <w:rPr>
          <w:lang w:val="sr-Cyrl-RS"/>
        </w:rPr>
        <w:t>.</w:t>
      </w:r>
      <w:bookmarkEnd w:id="1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</w:tblGrid>
      <w:tr w:rsidR="00EC6436" w14:paraId="0F3FA23D" w14:textId="77777777" w:rsidTr="001652ED">
        <w:trPr>
          <w:jc w:val="center"/>
        </w:trPr>
        <w:tc>
          <w:tcPr>
            <w:tcW w:w="2880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94C2B6" w14:textId="69F25F11" w:rsidR="00EC6436" w:rsidRPr="00D46F0E" w:rsidRDefault="00EC6436" w:rsidP="001652ED">
            <w:pPr>
              <w:pStyle w:val="Osnovnitekst"/>
              <w:ind w:firstLine="0"/>
              <w:jc w:val="center"/>
              <w:rPr>
                <w:b/>
                <w:lang w:val="sr-Cyrl-RS"/>
              </w:rPr>
            </w:pPr>
            <w:r w:rsidRPr="00D46F0E">
              <w:rPr>
                <w:rFonts w:eastAsia="MS Mincho"/>
                <w:b/>
                <w:smallCaps/>
                <w:lang w:val="sr-Cyrl-CS" w:eastAsia="ja-JP"/>
              </w:rPr>
              <w:t>Назив трансакције</w:t>
            </w:r>
          </w:p>
        </w:tc>
        <w:tc>
          <w:tcPr>
            <w:tcW w:w="2880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FE9FA7" w14:textId="2321F61A" w:rsidR="00EC6436" w:rsidRPr="00A70D5C" w:rsidRDefault="009F79DF" w:rsidP="001652ED">
            <w:pPr>
              <w:pStyle w:val="Osnovnitekst"/>
              <w:ind w:firstLine="0"/>
              <w:jc w:val="center"/>
              <w:rPr>
                <w:b/>
                <w:lang w:val="sr-Cyrl-RS"/>
              </w:rPr>
            </w:pPr>
            <w:r>
              <w:rPr>
                <w:rFonts w:eastAsia="MS Mincho"/>
                <w:b/>
                <w:smallCaps/>
                <w:lang w:val="sr-Cyrl-CS" w:eastAsia="ja-JP"/>
              </w:rPr>
              <w:t>Дужина</w:t>
            </w:r>
            <w:r w:rsidRPr="00D46F0E">
              <w:rPr>
                <w:rFonts w:eastAsia="MS Mincho"/>
                <w:b/>
                <w:smallCaps/>
                <w:lang w:val="sr-Cyrl-CS" w:eastAsia="ja-JP"/>
              </w:rPr>
              <w:t xml:space="preserve"> трансакције</w:t>
            </w:r>
            <w:r w:rsidR="006A706D">
              <w:rPr>
                <w:rFonts w:eastAsia="MS Mincho"/>
                <w:b/>
                <w:smallCaps/>
                <w:lang w:val="sr-Cyrl-CS" w:eastAsia="ja-JP"/>
              </w:rPr>
              <w:t xml:space="preserve"> </w:t>
            </w:r>
            <w:r w:rsidR="00E4136E">
              <w:rPr>
                <w:rFonts w:eastAsia="MS Mincho"/>
                <w:b/>
                <w:smallCaps/>
                <w:lang w:val="en-US" w:eastAsia="ja-JP"/>
              </w:rPr>
              <w:t>[</w:t>
            </w:r>
            <w:proofErr w:type="spellStart"/>
            <w:r w:rsidR="00E4136E">
              <w:rPr>
                <w:rFonts w:eastAsia="MS Mincho"/>
                <w:b/>
                <w:smallCaps/>
                <w:lang w:val="sr-Latn-RS" w:eastAsia="ja-JP"/>
              </w:rPr>
              <w:t>sec</w:t>
            </w:r>
            <w:proofErr w:type="spellEnd"/>
            <w:r w:rsidR="00E4136E">
              <w:rPr>
                <w:rFonts w:eastAsia="MS Mincho"/>
                <w:b/>
                <w:smallCaps/>
                <w:lang w:val="en-GB" w:eastAsia="ja-JP"/>
              </w:rPr>
              <w:t>]</w:t>
            </w:r>
          </w:p>
        </w:tc>
      </w:tr>
      <w:tr w:rsidR="00EC6436" w14:paraId="7E3DA9B0" w14:textId="77777777" w:rsidTr="001652ED">
        <w:trPr>
          <w:trHeight w:hRule="exact" w:val="288"/>
          <w:jc w:val="center"/>
        </w:trPr>
        <w:tc>
          <w:tcPr>
            <w:tcW w:w="2880" w:type="dxa"/>
            <w:tcBorders>
              <w:top w:val="single" w:sz="12" w:space="0" w:color="auto"/>
            </w:tcBorders>
            <w:vAlign w:val="center"/>
          </w:tcPr>
          <w:p w14:paraId="173FA61A" w14:textId="61C2FC0D" w:rsidR="00EC6436" w:rsidRPr="00145E28" w:rsidRDefault="00EC6436" w:rsidP="001652ED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rFonts w:eastAsia="MS Mincho"/>
                <w:lang w:val="en-US" w:eastAsia="ja-JP"/>
              </w:rPr>
              <w:t>RNT</w:t>
            </w:r>
            <w:r w:rsidRPr="00145E28">
              <w:rPr>
                <w:rFonts w:eastAsia="MS Mincho"/>
                <w:lang w:val="sr-Cyrl-CS" w:eastAsia="ja-JP"/>
              </w:rPr>
              <w:t>Т2</w:t>
            </w:r>
            <w:r w:rsidRPr="00145E28">
              <w:rPr>
                <w:rFonts w:eastAsia="MS Mincho"/>
                <w:lang w:eastAsia="ja-JP"/>
              </w:rPr>
              <w:t>F1</w:t>
            </w:r>
          </w:p>
        </w:tc>
        <w:tc>
          <w:tcPr>
            <w:tcW w:w="2880" w:type="dxa"/>
            <w:tcBorders>
              <w:top w:val="single" w:sz="12" w:space="0" w:color="auto"/>
            </w:tcBorders>
            <w:vAlign w:val="center"/>
          </w:tcPr>
          <w:p w14:paraId="7FD3DFCD" w14:textId="1894293C" w:rsidR="00EC6436" w:rsidRPr="00232189" w:rsidRDefault="00435EB0" w:rsidP="001652ED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12.438</w:t>
            </w:r>
          </w:p>
        </w:tc>
      </w:tr>
      <w:tr w:rsidR="00EC6436" w14:paraId="2A562714" w14:textId="77777777" w:rsidTr="001652ED">
        <w:trPr>
          <w:trHeight w:hRule="exact" w:val="288"/>
          <w:jc w:val="center"/>
        </w:trPr>
        <w:tc>
          <w:tcPr>
            <w:tcW w:w="2880" w:type="dxa"/>
            <w:vAlign w:val="center"/>
          </w:tcPr>
          <w:p w14:paraId="1EA3CCA3" w14:textId="25BB91CC" w:rsidR="00EC6436" w:rsidRPr="00145E28" w:rsidRDefault="00EC6436" w:rsidP="001652ED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rFonts w:eastAsia="MS Mincho"/>
                <w:lang w:val="en-US" w:eastAsia="ja-JP"/>
              </w:rPr>
              <w:t>R</w:t>
            </w:r>
            <w:r w:rsidR="00602FE8">
              <w:rPr>
                <w:rFonts w:eastAsia="MS Mincho"/>
                <w:lang w:val="en-US" w:eastAsia="ja-JP"/>
              </w:rPr>
              <w:t>FD</w:t>
            </w:r>
            <w:r>
              <w:rPr>
                <w:rFonts w:eastAsia="MS Mincho"/>
                <w:lang w:val="en-US" w:eastAsia="ja-JP"/>
              </w:rPr>
              <w:t>T</w:t>
            </w:r>
            <w:r w:rsidRPr="00145E28">
              <w:rPr>
                <w:rFonts w:eastAsia="MS Mincho"/>
                <w:lang w:val="sr-Cyrl-CS" w:eastAsia="ja-JP"/>
              </w:rPr>
              <w:t>Т2</w:t>
            </w:r>
            <w:r w:rsidRPr="00145E28">
              <w:rPr>
                <w:rFonts w:eastAsia="MS Mincho"/>
                <w:lang w:eastAsia="ja-JP"/>
              </w:rPr>
              <w:t>F1</w:t>
            </w:r>
          </w:p>
        </w:tc>
        <w:tc>
          <w:tcPr>
            <w:tcW w:w="2880" w:type="dxa"/>
            <w:vAlign w:val="center"/>
          </w:tcPr>
          <w:p w14:paraId="0CEE3AE5" w14:textId="682CC526" w:rsidR="00EC6436" w:rsidRPr="00232189" w:rsidRDefault="00435EB0" w:rsidP="001652ED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rFonts w:eastAsia="MS Mincho"/>
                <w:lang w:val="sr-Cyrl-RS" w:eastAsia="ja-JP"/>
              </w:rPr>
              <w:t>0.187</w:t>
            </w:r>
          </w:p>
        </w:tc>
      </w:tr>
      <w:tr w:rsidR="00EC6436" w14:paraId="70CAE158" w14:textId="77777777" w:rsidTr="001652ED">
        <w:trPr>
          <w:trHeight w:hRule="exact" w:val="288"/>
          <w:jc w:val="center"/>
        </w:trPr>
        <w:tc>
          <w:tcPr>
            <w:tcW w:w="2880" w:type="dxa"/>
            <w:vAlign w:val="center"/>
          </w:tcPr>
          <w:p w14:paraId="4625F378" w14:textId="700B6586" w:rsidR="00EC6436" w:rsidRPr="00145E28" w:rsidRDefault="00EC6436" w:rsidP="001652ED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rFonts w:eastAsia="MS Mincho"/>
                <w:lang w:val="en-US" w:eastAsia="ja-JP"/>
              </w:rPr>
              <w:t>R</w:t>
            </w:r>
            <w:r w:rsidR="00602FE8">
              <w:rPr>
                <w:rFonts w:eastAsia="MS Mincho"/>
                <w:lang w:val="en-US" w:eastAsia="ja-JP"/>
              </w:rPr>
              <w:t>PD</w:t>
            </w:r>
            <w:r>
              <w:rPr>
                <w:rFonts w:eastAsia="MS Mincho"/>
                <w:lang w:val="en-US" w:eastAsia="ja-JP"/>
              </w:rPr>
              <w:t>T</w:t>
            </w:r>
            <w:r w:rsidRPr="00145E28">
              <w:rPr>
                <w:rFonts w:eastAsia="MS Mincho"/>
                <w:lang w:val="sr-Cyrl-CS" w:eastAsia="ja-JP"/>
              </w:rPr>
              <w:t>Т2</w:t>
            </w:r>
            <w:r w:rsidRPr="00145E28">
              <w:rPr>
                <w:rFonts w:eastAsia="MS Mincho"/>
                <w:lang w:eastAsia="ja-JP"/>
              </w:rPr>
              <w:t>F1</w:t>
            </w:r>
          </w:p>
        </w:tc>
        <w:tc>
          <w:tcPr>
            <w:tcW w:w="2880" w:type="dxa"/>
            <w:vAlign w:val="center"/>
          </w:tcPr>
          <w:p w14:paraId="38FA2E31" w14:textId="0FCB0090" w:rsidR="00EC6436" w:rsidRPr="006A706D" w:rsidRDefault="006A706D" w:rsidP="001652ED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2.328</w:t>
            </w:r>
          </w:p>
        </w:tc>
      </w:tr>
    </w:tbl>
    <w:p w14:paraId="731852B8" w14:textId="77777777" w:rsidR="000001B7" w:rsidRDefault="000001B7" w:rsidP="000001B7">
      <w:pPr>
        <w:pStyle w:val="Osnovnitekst"/>
        <w:ind w:firstLine="0"/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7BFBECA9" wp14:editId="7C180ACB">
            <wp:extent cx="3967216" cy="29754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6" cy="297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A473F" w14:textId="60FB6E68" w:rsidR="000001B7" w:rsidRPr="00AA192D" w:rsidRDefault="000001B7" w:rsidP="000001B7">
      <w:pPr>
        <w:pStyle w:val="Oznakaslike"/>
        <w:rPr>
          <w:lang w:val="sr-Cyrl-RS"/>
        </w:rPr>
      </w:pPr>
      <w:bookmarkStart w:id="19" w:name="_Toc111709957"/>
      <w:r w:rsidRPr="006B315E">
        <w:rPr>
          <w:lang w:val="sr-Cyrl-CS"/>
        </w:rPr>
        <w:t xml:space="preserve">Слика </w:t>
      </w:r>
      <w:r>
        <w:rPr>
          <w:lang w:val="sr-Cyrl-RS"/>
        </w:rPr>
        <w:t>3</w:t>
      </w:r>
      <w:r w:rsidRPr="006B315E">
        <w:rPr>
          <w:lang w:val="sr-Cyrl-CS"/>
        </w:rPr>
        <w:t>.</w:t>
      </w:r>
      <w:r>
        <w:rPr>
          <w:lang w:val="sr-Cyrl-CS"/>
        </w:rPr>
        <w:t>3</w:t>
      </w:r>
      <w:r w:rsidRPr="006B315E">
        <w:rPr>
          <w:lang w:val="sr-Cyrl-CS"/>
        </w:rPr>
        <w:t xml:space="preserve"> </w:t>
      </w:r>
      <w:r>
        <w:rPr>
          <w:lang w:val="sr-Cyrl-RS"/>
        </w:rPr>
        <w:t>Времена изврша</w:t>
      </w:r>
      <w:r w:rsidR="0042193D">
        <w:rPr>
          <w:lang w:val="sr-Cyrl-RS"/>
        </w:rPr>
        <w:t>вања</w:t>
      </w:r>
      <w:r>
        <w:rPr>
          <w:lang w:val="sr-Cyrl-RS"/>
        </w:rPr>
        <w:t xml:space="preserve"> редукованих упита над </w:t>
      </w:r>
      <w:r>
        <w:rPr>
          <w:lang w:val="en-US"/>
        </w:rPr>
        <w:t>MySQL</w:t>
      </w:r>
      <w:r>
        <w:rPr>
          <w:lang w:val="sr-Cyrl-RS"/>
        </w:rPr>
        <w:t xml:space="preserve"> базом.</w:t>
      </w:r>
      <w:bookmarkEnd w:id="19"/>
    </w:p>
    <w:p w14:paraId="2F268064" w14:textId="77777777" w:rsidR="000001B7" w:rsidRDefault="000001B7" w:rsidP="000A41B2">
      <w:pPr>
        <w:pStyle w:val="Osnovnitekst"/>
        <w:rPr>
          <w:lang w:val="sr-Cyrl-RS"/>
        </w:rPr>
      </w:pPr>
    </w:p>
    <w:p w14:paraId="4D4F12D0" w14:textId="65CF3202" w:rsidR="00ED740E" w:rsidRPr="0031253C" w:rsidRDefault="00B85A2B" w:rsidP="000A41B2">
      <w:pPr>
        <w:pStyle w:val="Osnovnitekst"/>
        <w:rPr>
          <w:lang w:val="sr-Cyrl-RS"/>
        </w:rPr>
      </w:pPr>
      <w:r>
        <w:rPr>
          <w:lang w:val="sr-Cyrl-RS"/>
        </w:rPr>
        <w:t xml:space="preserve">Резултати </w:t>
      </w:r>
      <w:r w:rsidR="00435EB0">
        <w:rPr>
          <w:lang w:val="sr-Cyrl-RS"/>
        </w:rPr>
        <w:t xml:space="preserve">ове анализе показују значајно веће побољшање </w:t>
      </w:r>
      <w:r w:rsidR="00D67C39">
        <w:rPr>
          <w:lang w:val="sr-Cyrl-RS"/>
        </w:rPr>
        <w:t xml:space="preserve">перформанси код </w:t>
      </w:r>
      <w:proofErr w:type="spellStart"/>
      <w:r w:rsidR="00435EB0">
        <w:rPr>
          <w:lang w:val="sr-Cyrl-RS"/>
        </w:rPr>
        <w:t>денормализованих</w:t>
      </w:r>
      <w:proofErr w:type="spellEnd"/>
      <w:r w:rsidR="00435EB0">
        <w:rPr>
          <w:lang w:val="sr-Cyrl-RS"/>
        </w:rPr>
        <w:t xml:space="preserve"> шема у односу на нормализоване.</w:t>
      </w:r>
      <w:r w:rsidR="00273BDD">
        <w:rPr>
          <w:lang w:val="sr-Cyrl-RS"/>
        </w:rPr>
        <w:t xml:space="preserve"> </w:t>
      </w:r>
      <w:r w:rsidR="0099270E">
        <w:rPr>
          <w:lang w:val="sr-Cyrl-RS"/>
        </w:rPr>
        <w:t xml:space="preserve">Уклањањем свих утицаја (агрегата и сортирања) сем спајања, показује се да </w:t>
      </w:r>
      <w:proofErr w:type="spellStart"/>
      <w:r w:rsidR="0099270E">
        <w:rPr>
          <w:lang w:val="sr-Cyrl-RS"/>
        </w:rPr>
        <w:t>денормализација</w:t>
      </w:r>
      <w:proofErr w:type="spellEnd"/>
      <w:r w:rsidR="0099270E">
        <w:rPr>
          <w:lang w:val="sr-Cyrl-RS"/>
        </w:rPr>
        <w:t xml:space="preserve"> </w:t>
      </w:r>
      <w:r w:rsidR="007A3A21">
        <w:rPr>
          <w:lang w:val="sr-Cyrl-RS"/>
        </w:rPr>
        <w:t xml:space="preserve">шеме </w:t>
      </w:r>
      <w:r w:rsidR="00750EAF">
        <w:rPr>
          <w:lang w:val="sr-Cyrl-RS"/>
        </w:rPr>
        <w:t xml:space="preserve">може значајно побољшати перформансе над упитима код којих су спајања </w:t>
      </w:r>
      <w:r w:rsidR="00BC2F82">
        <w:rPr>
          <w:lang w:val="sr-Cyrl-RS"/>
        </w:rPr>
        <w:t xml:space="preserve">главни узрок </w:t>
      </w:r>
      <w:r w:rsidR="007A3A21">
        <w:rPr>
          <w:lang w:val="sr-Cyrl-RS"/>
        </w:rPr>
        <w:t>деградације перформанси</w:t>
      </w:r>
      <w:r w:rsidR="00BC2F82">
        <w:rPr>
          <w:lang w:val="sr-Cyrl-RS"/>
        </w:rPr>
        <w:t>.</w:t>
      </w:r>
      <w:r w:rsidR="00310C8C">
        <w:rPr>
          <w:lang w:val="sr-Cyrl-RS"/>
        </w:rPr>
        <w:t xml:space="preserve"> </w:t>
      </w:r>
      <w:r w:rsidR="0031253C">
        <w:rPr>
          <w:lang w:val="sr-Cyrl-RS"/>
        </w:rPr>
        <w:t xml:space="preserve">Додатно се показује значајно веће побољшање перформанси читања код комплетно </w:t>
      </w:r>
      <w:proofErr w:type="spellStart"/>
      <w:r w:rsidR="0031253C">
        <w:rPr>
          <w:lang w:val="sr-Cyrl-RS"/>
        </w:rPr>
        <w:t>денормализоване</w:t>
      </w:r>
      <w:proofErr w:type="spellEnd"/>
      <w:r w:rsidR="0031253C">
        <w:rPr>
          <w:lang w:val="sr-Cyrl-RS"/>
        </w:rPr>
        <w:t xml:space="preserve"> базе у односу на парцијално, које се директно огледа у постојању једног </w:t>
      </w:r>
      <w:r w:rsidR="0031253C" w:rsidRPr="00CD7006">
        <w:rPr>
          <w:rFonts w:ascii="Courier New" w:hAnsi="Courier New" w:cs="Courier New"/>
          <w:lang w:val="en-US"/>
        </w:rPr>
        <w:t>inner join</w:t>
      </w:r>
      <w:r w:rsidR="0031253C">
        <w:rPr>
          <w:lang w:val="sr-Cyrl-RS"/>
        </w:rPr>
        <w:t>.</w:t>
      </w:r>
      <w:r w:rsidR="007620C2">
        <w:rPr>
          <w:lang w:val="sr-Cyrl-RS"/>
        </w:rPr>
        <w:t xml:space="preserve"> </w:t>
      </w:r>
    </w:p>
    <w:p w14:paraId="2F3CBC07" w14:textId="77777777" w:rsidR="00D93864" w:rsidRPr="00FF592B" w:rsidRDefault="00D93864" w:rsidP="000A41B2">
      <w:pPr>
        <w:pStyle w:val="Osnovnitekst"/>
        <w:rPr>
          <w:lang w:val="en-US"/>
        </w:rPr>
      </w:pPr>
    </w:p>
    <w:p w14:paraId="2A122DE2" w14:textId="3A062B76" w:rsidR="000A41B2" w:rsidRDefault="000A41B2" w:rsidP="000A41B2">
      <w:pPr>
        <w:pStyle w:val="IInivonaslova-Potpoglavlje"/>
        <w:rPr>
          <w:lang w:val="sr-Cyrl-RS"/>
        </w:rPr>
      </w:pPr>
      <w:bookmarkStart w:id="20" w:name="_Toc111709998"/>
      <w:r>
        <w:rPr>
          <w:lang w:val="en-US"/>
        </w:rPr>
        <w:t>A</w:t>
      </w:r>
      <w:proofErr w:type="spellStart"/>
      <w:r>
        <w:rPr>
          <w:lang w:val="sr-Cyrl-RS"/>
        </w:rPr>
        <w:t>нализа</w:t>
      </w:r>
      <w:proofErr w:type="spellEnd"/>
      <w:r>
        <w:rPr>
          <w:lang w:val="sr-Cyrl-RS"/>
        </w:rPr>
        <w:t xml:space="preserve"> над </w:t>
      </w:r>
      <w:r>
        <w:rPr>
          <w:lang w:val="en-US"/>
        </w:rPr>
        <w:t>SQL Server</w:t>
      </w:r>
      <w:r>
        <w:rPr>
          <w:lang w:val="sr-Cyrl-RS"/>
        </w:rPr>
        <w:t xml:space="preserve"> базом</w:t>
      </w:r>
      <w:bookmarkEnd w:id="20"/>
    </w:p>
    <w:p w14:paraId="3BD5EBA8" w14:textId="1302420C" w:rsidR="0037613E" w:rsidRPr="007A6003" w:rsidRDefault="0037613E" w:rsidP="0037613E">
      <w:pPr>
        <w:pStyle w:val="Osnovnitekst"/>
        <w:rPr>
          <w:lang w:val="sr-Cyrl-RS"/>
        </w:rPr>
      </w:pPr>
      <w:r>
        <w:rPr>
          <w:lang w:val="sr-Cyrl-RS"/>
        </w:rPr>
        <w:t xml:space="preserve">Експерименти поређења </w:t>
      </w:r>
      <w:r>
        <w:rPr>
          <w:lang w:val="en-US"/>
        </w:rPr>
        <w:t xml:space="preserve">NT, FDT </w:t>
      </w:r>
      <w:r>
        <w:rPr>
          <w:lang w:val="sr-Cyrl-RS"/>
        </w:rPr>
        <w:t>и</w:t>
      </w:r>
      <w:r>
        <w:rPr>
          <w:lang w:val="en-US"/>
        </w:rPr>
        <w:t xml:space="preserve"> </w:t>
      </w:r>
      <w:r>
        <w:rPr>
          <w:lang w:val="sr-Latn-RS"/>
        </w:rPr>
        <w:t>PDT</w:t>
      </w:r>
      <w:r>
        <w:rPr>
          <w:lang w:val="sr-Cyrl-RS"/>
        </w:rPr>
        <w:t xml:space="preserve"> над </w:t>
      </w:r>
      <w:r>
        <w:rPr>
          <w:lang w:val="en-US"/>
        </w:rPr>
        <w:t xml:space="preserve">SQL Server </w:t>
      </w:r>
      <w:r>
        <w:rPr>
          <w:lang w:val="sr-Cyrl-RS"/>
        </w:rPr>
        <w:t xml:space="preserve">базом података су извршавани над шемама описаним у поглављу </w:t>
      </w:r>
      <w:r w:rsidR="008463FA">
        <w:rPr>
          <w:lang w:val="sr-Cyrl-RS"/>
        </w:rPr>
        <w:t>2</w:t>
      </w:r>
      <w:r>
        <w:rPr>
          <w:lang w:val="sr-Cyrl-RS"/>
        </w:rPr>
        <w:t>.</w:t>
      </w:r>
      <w:r w:rsidRPr="00FB3D76">
        <w:rPr>
          <w:lang w:val="sr-Cyrl-RS"/>
        </w:rPr>
        <w:t xml:space="preserve"> </w:t>
      </w:r>
      <w:r>
        <w:rPr>
          <w:lang w:val="sr-Cyrl-RS"/>
        </w:rPr>
        <w:t>Платформа над којом су вршени експерименти је описана у наставку:</w:t>
      </w:r>
    </w:p>
    <w:p w14:paraId="18BE56BD" w14:textId="3D346D45" w:rsidR="0037613E" w:rsidRPr="004B1326" w:rsidRDefault="0037613E" w:rsidP="0037613E">
      <w:pPr>
        <w:pStyle w:val="Osnovnitekst"/>
        <w:rPr>
          <w:lang w:val="sr-Latn-RS"/>
        </w:rPr>
      </w:pPr>
      <w:r w:rsidRPr="004B1326">
        <w:rPr>
          <w:i/>
          <w:iCs/>
          <w:lang w:val="sr-Cyrl-RS"/>
        </w:rPr>
        <w:t>Хардвер</w:t>
      </w:r>
      <w:r w:rsidRPr="004B1326">
        <w:rPr>
          <w:lang w:val="sr-Cyrl-RS"/>
        </w:rPr>
        <w:t xml:space="preserve">: </w:t>
      </w:r>
      <w:proofErr w:type="spellStart"/>
      <w:r w:rsidRPr="004B1326">
        <w:rPr>
          <w:lang w:val="sr-Cyrl-RS"/>
        </w:rPr>
        <w:t>Л</w:t>
      </w:r>
      <w:r w:rsidR="00651F66">
        <w:rPr>
          <w:lang w:val="sr-Cyrl-RS"/>
        </w:rPr>
        <w:t>е</w:t>
      </w:r>
      <w:r w:rsidRPr="004B1326">
        <w:rPr>
          <w:lang w:val="sr-Cyrl-RS"/>
        </w:rPr>
        <w:t>птоп</w:t>
      </w:r>
      <w:proofErr w:type="spellEnd"/>
      <w:r w:rsidRPr="004B1326">
        <w:rPr>
          <w:lang w:val="sr-Cyrl-RS"/>
        </w:rPr>
        <w:t xml:space="preserve"> рачунар</w:t>
      </w:r>
      <w:r w:rsidRPr="004B1326">
        <w:rPr>
          <w:lang w:val="sr-Latn-RS"/>
        </w:rPr>
        <w:t xml:space="preserve">; </w:t>
      </w:r>
      <w:r w:rsidR="001C2D7E" w:rsidRPr="004B1326">
        <w:rPr>
          <w:lang w:val="en-US"/>
        </w:rPr>
        <w:t>Intel</w:t>
      </w:r>
      <w:r w:rsidR="00013A65" w:rsidRPr="004B1326">
        <w:rPr>
          <w:lang w:val="en-US"/>
        </w:rPr>
        <w:t xml:space="preserve">(R) Core(TM) </w:t>
      </w:r>
      <w:r w:rsidR="001C2D7E" w:rsidRPr="004B1326">
        <w:rPr>
          <w:lang w:val="en-US"/>
        </w:rPr>
        <w:t>i7</w:t>
      </w:r>
      <w:r w:rsidR="00013A65" w:rsidRPr="004B1326">
        <w:rPr>
          <w:lang w:val="en-US"/>
        </w:rPr>
        <w:t>-</w:t>
      </w:r>
      <w:r w:rsidRPr="004B1326">
        <w:rPr>
          <w:lang w:val="sr-Cyrl-RS"/>
        </w:rPr>
        <w:t>5500U 2.</w:t>
      </w:r>
      <w:r w:rsidR="00165D94" w:rsidRPr="004B1326">
        <w:rPr>
          <w:lang w:val="en-US"/>
        </w:rPr>
        <w:t>4</w:t>
      </w:r>
      <w:r w:rsidRPr="004B1326">
        <w:rPr>
          <w:lang w:val="sr-Cyrl-RS"/>
        </w:rPr>
        <w:t xml:space="preserve">0 </w:t>
      </w:r>
      <w:proofErr w:type="spellStart"/>
      <w:r w:rsidRPr="004B1326">
        <w:rPr>
          <w:lang w:val="sr-Cyrl-RS"/>
        </w:rPr>
        <w:t>GHz</w:t>
      </w:r>
      <w:proofErr w:type="spellEnd"/>
      <w:r w:rsidRPr="004B1326">
        <w:rPr>
          <w:lang w:val="en-US"/>
        </w:rPr>
        <w:t>;</w:t>
      </w:r>
      <w:r w:rsidRPr="004B1326">
        <w:rPr>
          <w:lang w:val="sr-Cyrl-RS"/>
        </w:rPr>
        <w:t xml:space="preserve"> 8 GB</w:t>
      </w:r>
      <w:r w:rsidR="00987B7D" w:rsidRPr="004B1326">
        <w:rPr>
          <w:lang w:val="en-US"/>
        </w:rPr>
        <w:t xml:space="preserve"> DDR3</w:t>
      </w:r>
      <w:r w:rsidRPr="004B1326">
        <w:rPr>
          <w:lang w:val="en-US"/>
        </w:rPr>
        <w:t xml:space="preserve"> RAM; </w:t>
      </w:r>
      <w:r w:rsidR="00DB322E" w:rsidRPr="004B1326">
        <w:rPr>
          <w:lang w:val="sr-Latn-RS"/>
        </w:rPr>
        <w:t xml:space="preserve">Patriot Burst </w:t>
      </w:r>
      <w:r w:rsidRPr="004B1326">
        <w:rPr>
          <w:lang w:val="sr-Latn-RS"/>
        </w:rPr>
        <w:t xml:space="preserve">SSD 512 GB </w:t>
      </w:r>
    </w:p>
    <w:p w14:paraId="591247CE" w14:textId="2951EEDE" w:rsidR="0037613E" w:rsidRPr="004B1326" w:rsidRDefault="0037613E" w:rsidP="0037613E">
      <w:pPr>
        <w:pStyle w:val="Osnovnitekst"/>
        <w:rPr>
          <w:lang w:val="sr-Cyrl-RS"/>
        </w:rPr>
      </w:pPr>
      <w:r w:rsidRPr="004B1326">
        <w:rPr>
          <w:i/>
          <w:iCs/>
          <w:lang w:val="sr-Cyrl-RS"/>
        </w:rPr>
        <w:t>Оперативни систем</w:t>
      </w:r>
      <w:r w:rsidRPr="004B1326">
        <w:rPr>
          <w:lang w:val="sr-Cyrl-RS"/>
        </w:rPr>
        <w:t xml:space="preserve">: Windows 10 </w:t>
      </w:r>
      <w:r w:rsidR="00A82841">
        <w:rPr>
          <w:lang w:val="en-US"/>
        </w:rPr>
        <w:t xml:space="preserve">Enterprise </w:t>
      </w:r>
      <w:r w:rsidRPr="004B1326">
        <w:rPr>
          <w:lang w:val="sr-Cyrl-RS"/>
        </w:rPr>
        <w:t>21H2</w:t>
      </w:r>
    </w:p>
    <w:p w14:paraId="2D599E0D" w14:textId="08AABD63" w:rsidR="0037613E" w:rsidRPr="004B1326" w:rsidRDefault="0037613E" w:rsidP="0037613E">
      <w:pPr>
        <w:pStyle w:val="Osnovnitekst"/>
        <w:rPr>
          <w:lang w:val="sr-Latn-RS"/>
        </w:rPr>
      </w:pPr>
      <w:r w:rsidRPr="004B1326">
        <w:rPr>
          <w:i/>
          <w:iCs/>
          <w:lang w:val="sr-Latn-RS"/>
        </w:rPr>
        <w:t>DBMS</w:t>
      </w:r>
      <w:r w:rsidRPr="004B1326">
        <w:rPr>
          <w:lang w:val="sr-Cyrl-RS"/>
        </w:rPr>
        <w:t>:</w:t>
      </w:r>
      <w:r w:rsidRPr="004B1326">
        <w:rPr>
          <w:lang w:val="sr-Latn-RS"/>
        </w:rPr>
        <w:t xml:space="preserve"> </w:t>
      </w:r>
      <w:r w:rsidR="004578E7">
        <w:rPr>
          <w:lang w:val="sr-Latn-RS"/>
        </w:rPr>
        <w:t>Microsoft SQL Server 2019 (RTM)</w:t>
      </w:r>
    </w:p>
    <w:p w14:paraId="21F5B4CA" w14:textId="6CA7FB29" w:rsidR="00C17FEB" w:rsidRPr="00171E8D" w:rsidRDefault="0037613E" w:rsidP="00C17FEB">
      <w:pPr>
        <w:pStyle w:val="Osnovnitekst"/>
        <w:rPr>
          <w:lang w:val="sr-Cyrl-RS"/>
        </w:rPr>
      </w:pPr>
      <w:r>
        <w:rPr>
          <w:lang w:val="sr-Cyrl-RS"/>
        </w:rPr>
        <w:t xml:space="preserve">У табели </w:t>
      </w:r>
      <w:r w:rsidR="0077788E">
        <w:rPr>
          <w:lang w:val="sr-Cyrl-RS"/>
        </w:rPr>
        <w:t>3</w:t>
      </w:r>
      <w:r w:rsidR="003B66BF">
        <w:rPr>
          <w:lang w:val="sr-Latn-RS"/>
        </w:rPr>
        <w:t>.4</w:t>
      </w:r>
      <w:r>
        <w:rPr>
          <w:lang w:val="sr-Cyrl-RS"/>
        </w:rPr>
        <w:t xml:space="preserve"> су дати резултати експеримента. Колоне означене са </w:t>
      </w:r>
      <w:proofErr w:type="spellStart"/>
      <w:r>
        <w:rPr>
          <w:lang w:val="sr-Cyrl-RS"/>
        </w:rPr>
        <w:t>ук</w:t>
      </w:r>
      <w:proofErr w:type="spellEnd"/>
      <w:r>
        <w:rPr>
          <w:lang w:val="sr-Cyrl-RS"/>
        </w:rPr>
        <w:t xml:space="preserve">. представљају укупно време трајања трансакција. Колоне означене са </w:t>
      </w:r>
      <w:proofErr w:type="spellStart"/>
      <w:r>
        <w:rPr>
          <w:lang w:val="sr-Cyrl-RS"/>
        </w:rPr>
        <w:t>проц</w:t>
      </w:r>
      <w:proofErr w:type="spellEnd"/>
      <w:r>
        <w:rPr>
          <w:lang w:val="sr-Cyrl-RS"/>
        </w:rPr>
        <w:t xml:space="preserve">. </w:t>
      </w:r>
      <w:r w:rsidR="001C32CA">
        <w:rPr>
          <w:lang w:val="sr-Cyrl-RS"/>
        </w:rPr>
        <w:t>п</w:t>
      </w:r>
      <w:r>
        <w:rPr>
          <w:lang w:val="sr-Cyrl-RS"/>
        </w:rPr>
        <w:t xml:space="preserve">редстављају </w:t>
      </w:r>
      <w:proofErr w:type="spellStart"/>
      <w:r>
        <w:rPr>
          <w:lang w:val="sr-Cyrl-RS"/>
        </w:rPr>
        <w:t>пондерисане</w:t>
      </w:r>
      <w:proofErr w:type="spellEnd"/>
      <w:r>
        <w:rPr>
          <w:lang w:val="sr-Cyrl-RS"/>
        </w:rPr>
        <w:t xml:space="preserve"> вредности укупног трајања трансакција.</w:t>
      </w:r>
      <w:r w:rsidR="00C17FEB">
        <w:rPr>
          <w:lang w:val="sr-Cyrl-RS"/>
        </w:rPr>
        <w:t xml:space="preserve"> На сликама 3.4.1 (укупна времена трајања трансакција) и 3.4.2 (</w:t>
      </w:r>
      <w:proofErr w:type="spellStart"/>
      <w:r w:rsidR="00C17FEB">
        <w:rPr>
          <w:lang w:val="sr-Cyrl-RS"/>
        </w:rPr>
        <w:t>пондерисана</w:t>
      </w:r>
      <w:proofErr w:type="spellEnd"/>
      <w:r w:rsidR="00C17FEB">
        <w:rPr>
          <w:lang w:val="sr-Cyrl-RS"/>
        </w:rPr>
        <w:t xml:space="preserve"> времена трајања трансакција) дати су графички прикази резултата експеримента.</w:t>
      </w:r>
    </w:p>
    <w:p w14:paraId="77C0F2FE" w14:textId="77777777" w:rsidR="001C32CA" w:rsidRDefault="001C32CA" w:rsidP="001C32CA">
      <w:pPr>
        <w:pStyle w:val="Osnovnitekst"/>
        <w:rPr>
          <w:lang w:val="sr-Cyrl-RS"/>
        </w:rPr>
      </w:pPr>
    </w:p>
    <w:p w14:paraId="4036DFCD" w14:textId="58577E78" w:rsidR="001C32CA" w:rsidRPr="00304C63" w:rsidRDefault="001C32CA" w:rsidP="001C32CA">
      <w:pPr>
        <w:pStyle w:val="Oznakatabele"/>
        <w:rPr>
          <w:lang w:val="sr-Cyrl-RS"/>
        </w:rPr>
      </w:pPr>
      <w:bookmarkStart w:id="21" w:name="_Toc111709968"/>
      <w:r w:rsidRPr="006B315E">
        <w:rPr>
          <w:lang w:val="sr-Cyrl-CS"/>
        </w:rPr>
        <w:t xml:space="preserve">Табела </w:t>
      </w:r>
      <w:r w:rsidR="00C70CC6">
        <w:rPr>
          <w:lang w:val="sr-Cyrl-CS"/>
        </w:rPr>
        <w:t>3</w:t>
      </w:r>
      <w:r w:rsidRPr="006B315E">
        <w:rPr>
          <w:lang w:val="sr-Cyrl-CS"/>
        </w:rPr>
        <w:t>.</w:t>
      </w:r>
      <w:r>
        <w:rPr>
          <w:lang w:val="sr-Cyrl-RS"/>
        </w:rPr>
        <w:t>4</w:t>
      </w:r>
      <w:r w:rsidRPr="006B315E">
        <w:rPr>
          <w:lang w:val="sr-Cyrl-CS"/>
        </w:rPr>
        <w:t xml:space="preserve">. </w:t>
      </w:r>
      <w:r>
        <w:rPr>
          <w:lang w:val="sr-Cyrl-CS"/>
        </w:rPr>
        <w:t xml:space="preserve">Резултати </w:t>
      </w:r>
      <w:r>
        <w:rPr>
          <w:lang w:val="sr-Cyrl-RS"/>
        </w:rPr>
        <w:t xml:space="preserve">основне анализе над </w:t>
      </w:r>
      <w:r>
        <w:rPr>
          <w:lang w:val="en-US"/>
        </w:rPr>
        <w:t>SQL</w:t>
      </w:r>
      <w:r w:rsidR="00683C2A">
        <w:rPr>
          <w:lang w:val="en-US"/>
        </w:rPr>
        <w:t xml:space="preserve"> Server</w:t>
      </w:r>
      <w:r>
        <w:rPr>
          <w:lang w:val="sr-Cyrl-RS"/>
        </w:rPr>
        <w:t xml:space="preserve"> базом.</w:t>
      </w:r>
      <w:bookmarkEnd w:id="21"/>
      <w:r>
        <w:rPr>
          <w:lang w:val="sr-Cyrl-RS"/>
        </w:rPr>
        <w:t xml:space="preserve">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81"/>
        <w:gridCol w:w="1181"/>
        <w:gridCol w:w="1181"/>
        <w:gridCol w:w="1181"/>
        <w:gridCol w:w="1181"/>
        <w:gridCol w:w="1181"/>
        <w:gridCol w:w="1181"/>
      </w:tblGrid>
      <w:tr w:rsidR="001C32CA" w14:paraId="630BD796" w14:textId="77777777" w:rsidTr="00F94767">
        <w:trPr>
          <w:jc w:val="center"/>
        </w:trPr>
        <w:tc>
          <w:tcPr>
            <w:tcW w:w="2181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349A1C" w14:textId="77777777" w:rsidR="001C32CA" w:rsidRPr="00D46F0E" w:rsidRDefault="001C32CA" w:rsidP="00F94767">
            <w:pPr>
              <w:pStyle w:val="Osnovnitekst"/>
              <w:ind w:firstLine="0"/>
              <w:jc w:val="center"/>
              <w:rPr>
                <w:b/>
                <w:lang w:val="sr-Cyrl-RS"/>
              </w:rPr>
            </w:pPr>
            <w:r w:rsidRPr="00D46F0E">
              <w:rPr>
                <w:rFonts w:eastAsia="MS Mincho"/>
                <w:b/>
                <w:smallCaps/>
                <w:lang w:val="sr-Cyrl-CS" w:eastAsia="ja-JP"/>
              </w:rPr>
              <w:t>Трансакција</w:t>
            </w:r>
          </w:p>
        </w:tc>
        <w:tc>
          <w:tcPr>
            <w:tcW w:w="1181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08E775" w14:textId="77777777" w:rsidR="001C32CA" w:rsidRDefault="001C32CA" w:rsidP="00F94767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sr-Cyrl-CS" w:eastAsia="ja-JP"/>
              </w:rPr>
            </w:pPr>
            <w:r>
              <w:rPr>
                <w:b/>
                <w:lang w:val="en-US"/>
              </w:rPr>
              <w:t>NT</w:t>
            </w:r>
          </w:p>
          <w:p w14:paraId="0DA451B1" w14:textId="77777777" w:rsidR="001C32CA" w:rsidRDefault="001C32CA" w:rsidP="00F94767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sr-Cyrl-RS" w:eastAsia="ja-JP"/>
              </w:rPr>
            </w:pPr>
            <w:proofErr w:type="spellStart"/>
            <w:r>
              <w:rPr>
                <w:rFonts w:eastAsia="MS Mincho"/>
                <w:b/>
                <w:smallCaps/>
                <w:lang w:val="sr-Cyrl-RS" w:eastAsia="ja-JP"/>
              </w:rPr>
              <w:t>ук</w:t>
            </w:r>
            <w:proofErr w:type="spellEnd"/>
            <w:r>
              <w:rPr>
                <w:rFonts w:eastAsia="MS Mincho"/>
                <w:b/>
                <w:smallCaps/>
                <w:lang w:val="sr-Cyrl-RS" w:eastAsia="ja-JP"/>
              </w:rPr>
              <w:t>.</w:t>
            </w:r>
          </w:p>
          <w:p w14:paraId="73DEB323" w14:textId="20CCD3C1" w:rsidR="001C32CA" w:rsidRPr="007D655B" w:rsidRDefault="00E4136E" w:rsidP="00F94767">
            <w:pPr>
              <w:pStyle w:val="Osnovnitekst"/>
              <w:ind w:firstLine="0"/>
              <w:jc w:val="center"/>
              <w:rPr>
                <w:b/>
                <w:lang w:val="en-US"/>
              </w:rPr>
            </w:pPr>
            <w:r>
              <w:rPr>
                <w:rFonts w:eastAsia="MS Mincho"/>
                <w:b/>
                <w:smallCaps/>
                <w:lang w:val="en-US" w:eastAsia="ja-JP"/>
              </w:rPr>
              <w:t>[</w:t>
            </w:r>
            <w:proofErr w:type="spellStart"/>
            <w:r>
              <w:rPr>
                <w:rFonts w:eastAsia="MS Mincho"/>
                <w:b/>
                <w:smallCaps/>
                <w:lang w:val="sr-Latn-RS" w:eastAsia="ja-JP"/>
              </w:rPr>
              <w:t>sec</w:t>
            </w:r>
            <w:proofErr w:type="spellEnd"/>
            <w:r>
              <w:rPr>
                <w:rFonts w:eastAsia="MS Mincho"/>
                <w:b/>
                <w:smallCaps/>
                <w:lang w:val="en-GB" w:eastAsia="ja-JP"/>
              </w:rPr>
              <w:t>]</w:t>
            </w:r>
          </w:p>
        </w:tc>
        <w:tc>
          <w:tcPr>
            <w:tcW w:w="1181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8B3CA0" w14:textId="77777777" w:rsidR="001C32CA" w:rsidRDefault="001C32CA" w:rsidP="00F94767">
            <w:pPr>
              <w:pStyle w:val="Osnovnitekst"/>
              <w:ind w:firstLine="0"/>
              <w:jc w:val="center"/>
              <w:rPr>
                <w:b/>
                <w:lang w:val="en-US"/>
              </w:rPr>
            </w:pPr>
            <w:r w:rsidRPr="00D46F0E">
              <w:rPr>
                <w:b/>
                <w:lang w:val="en-US"/>
              </w:rPr>
              <w:t>NT</w:t>
            </w:r>
          </w:p>
          <w:p w14:paraId="15A1AA28" w14:textId="77777777" w:rsidR="001C32CA" w:rsidRDefault="001C32CA" w:rsidP="00F94767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sr-Cyrl-CS" w:eastAsia="ja-JP"/>
              </w:rPr>
            </w:pPr>
            <w:proofErr w:type="spellStart"/>
            <w:r>
              <w:rPr>
                <w:rFonts w:eastAsia="MS Mincho"/>
                <w:b/>
                <w:smallCaps/>
                <w:lang w:val="sr-Cyrl-CS" w:eastAsia="ja-JP"/>
              </w:rPr>
              <w:t>проц</w:t>
            </w:r>
            <w:proofErr w:type="spellEnd"/>
            <w:r>
              <w:rPr>
                <w:rFonts w:eastAsia="MS Mincho"/>
                <w:b/>
                <w:smallCaps/>
                <w:lang w:val="sr-Cyrl-CS" w:eastAsia="ja-JP"/>
              </w:rPr>
              <w:t>.</w:t>
            </w:r>
          </w:p>
          <w:p w14:paraId="760986D0" w14:textId="7B983AB1" w:rsidR="001C32CA" w:rsidRPr="00CA2839" w:rsidRDefault="00E4136E" w:rsidP="00F94767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sr-Cyrl-CS" w:eastAsia="ja-JP"/>
              </w:rPr>
            </w:pPr>
            <w:r>
              <w:rPr>
                <w:rFonts w:eastAsia="MS Mincho"/>
                <w:b/>
                <w:smallCaps/>
                <w:lang w:val="en-US" w:eastAsia="ja-JP"/>
              </w:rPr>
              <w:t>[</w:t>
            </w:r>
            <w:proofErr w:type="spellStart"/>
            <w:r>
              <w:rPr>
                <w:rFonts w:eastAsia="MS Mincho"/>
                <w:b/>
                <w:smallCaps/>
                <w:lang w:val="sr-Latn-RS" w:eastAsia="ja-JP"/>
              </w:rPr>
              <w:t>sec</w:t>
            </w:r>
            <w:proofErr w:type="spellEnd"/>
            <w:r>
              <w:rPr>
                <w:rFonts w:eastAsia="MS Mincho"/>
                <w:b/>
                <w:smallCaps/>
                <w:lang w:val="en-GB" w:eastAsia="ja-JP"/>
              </w:rPr>
              <w:t>]</w:t>
            </w:r>
          </w:p>
        </w:tc>
        <w:tc>
          <w:tcPr>
            <w:tcW w:w="1181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85C1F0" w14:textId="77777777" w:rsidR="001C32CA" w:rsidRDefault="001C32CA" w:rsidP="00F94767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sr-Cyrl-CS" w:eastAsia="ja-JP"/>
              </w:rPr>
            </w:pPr>
            <w:r>
              <w:rPr>
                <w:rFonts w:eastAsia="MS Mincho"/>
                <w:b/>
                <w:smallCaps/>
                <w:lang w:val="en-US" w:eastAsia="ja-JP"/>
              </w:rPr>
              <w:t>F</w:t>
            </w:r>
            <w:r w:rsidRPr="00D46F0E">
              <w:rPr>
                <w:rFonts w:eastAsia="MS Mincho"/>
                <w:b/>
                <w:smallCaps/>
                <w:lang w:val="en-US" w:eastAsia="ja-JP"/>
              </w:rPr>
              <w:t>DT</w:t>
            </w:r>
            <w:r w:rsidRPr="00D46F0E">
              <w:rPr>
                <w:rFonts w:eastAsia="MS Mincho"/>
                <w:b/>
                <w:smallCaps/>
                <w:lang w:val="sr-Cyrl-CS" w:eastAsia="ja-JP"/>
              </w:rPr>
              <w:t xml:space="preserve"> </w:t>
            </w:r>
          </w:p>
          <w:p w14:paraId="346DEF14" w14:textId="77777777" w:rsidR="001C32CA" w:rsidRDefault="001C32CA" w:rsidP="00F94767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sr-Cyrl-RS" w:eastAsia="ja-JP"/>
              </w:rPr>
            </w:pPr>
            <w:proofErr w:type="spellStart"/>
            <w:r>
              <w:rPr>
                <w:rFonts w:eastAsia="MS Mincho"/>
                <w:b/>
                <w:smallCaps/>
                <w:lang w:val="sr-Cyrl-RS" w:eastAsia="ja-JP"/>
              </w:rPr>
              <w:t>ук</w:t>
            </w:r>
            <w:proofErr w:type="spellEnd"/>
            <w:r>
              <w:rPr>
                <w:rFonts w:eastAsia="MS Mincho"/>
                <w:b/>
                <w:smallCaps/>
                <w:lang w:val="sr-Cyrl-RS" w:eastAsia="ja-JP"/>
              </w:rPr>
              <w:t>.</w:t>
            </w:r>
          </w:p>
          <w:p w14:paraId="78799267" w14:textId="5C59E8D6" w:rsidR="001C32CA" w:rsidRPr="007D655B" w:rsidRDefault="00E4136E" w:rsidP="00F94767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en-US" w:eastAsia="ja-JP"/>
              </w:rPr>
            </w:pPr>
            <w:r>
              <w:rPr>
                <w:rFonts w:eastAsia="MS Mincho"/>
                <w:b/>
                <w:smallCaps/>
                <w:lang w:val="en-US" w:eastAsia="ja-JP"/>
              </w:rPr>
              <w:t>[</w:t>
            </w:r>
            <w:proofErr w:type="spellStart"/>
            <w:r>
              <w:rPr>
                <w:rFonts w:eastAsia="MS Mincho"/>
                <w:b/>
                <w:smallCaps/>
                <w:lang w:val="sr-Latn-RS" w:eastAsia="ja-JP"/>
              </w:rPr>
              <w:t>sec</w:t>
            </w:r>
            <w:proofErr w:type="spellEnd"/>
            <w:r>
              <w:rPr>
                <w:rFonts w:eastAsia="MS Mincho"/>
                <w:b/>
                <w:smallCaps/>
                <w:lang w:val="en-GB" w:eastAsia="ja-JP"/>
              </w:rPr>
              <w:t>]</w:t>
            </w:r>
          </w:p>
        </w:tc>
        <w:tc>
          <w:tcPr>
            <w:tcW w:w="1181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F265D6" w14:textId="77777777" w:rsidR="001C32CA" w:rsidRDefault="001C32CA" w:rsidP="00F94767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en-US" w:eastAsia="ja-JP"/>
              </w:rPr>
            </w:pPr>
            <w:r>
              <w:rPr>
                <w:rFonts w:eastAsia="MS Mincho"/>
                <w:b/>
                <w:smallCaps/>
                <w:lang w:val="en-US" w:eastAsia="ja-JP"/>
              </w:rPr>
              <w:t>FDT</w:t>
            </w:r>
          </w:p>
          <w:p w14:paraId="7039BCA6" w14:textId="77777777" w:rsidR="001C32CA" w:rsidRDefault="001C32CA" w:rsidP="00F94767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sr-Cyrl-CS" w:eastAsia="ja-JP"/>
              </w:rPr>
            </w:pPr>
            <w:proofErr w:type="spellStart"/>
            <w:r>
              <w:rPr>
                <w:rFonts w:eastAsia="MS Mincho"/>
                <w:b/>
                <w:smallCaps/>
                <w:lang w:val="sr-Cyrl-CS" w:eastAsia="ja-JP"/>
              </w:rPr>
              <w:t>проц</w:t>
            </w:r>
            <w:proofErr w:type="spellEnd"/>
            <w:r>
              <w:rPr>
                <w:rFonts w:eastAsia="MS Mincho"/>
                <w:b/>
                <w:smallCaps/>
                <w:lang w:val="sr-Cyrl-CS" w:eastAsia="ja-JP"/>
              </w:rPr>
              <w:t>.</w:t>
            </w:r>
          </w:p>
          <w:p w14:paraId="72071A85" w14:textId="4792AFE4" w:rsidR="001C32CA" w:rsidRDefault="00E4136E" w:rsidP="00F94767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en-US" w:eastAsia="ja-JP"/>
              </w:rPr>
            </w:pPr>
            <w:r>
              <w:rPr>
                <w:rFonts w:eastAsia="MS Mincho"/>
                <w:b/>
                <w:smallCaps/>
                <w:lang w:val="en-US" w:eastAsia="ja-JP"/>
              </w:rPr>
              <w:t>[</w:t>
            </w:r>
            <w:proofErr w:type="spellStart"/>
            <w:r>
              <w:rPr>
                <w:rFonts w:eastAsia="MS Mincho"/>
                <w:b/>
                <w:smallCaps/>
                <w:lang w:val="sr-Latn-RS" w:eastAsia="ja-JP"/>
              </w:rPr>
              <w:t>sec</w:t>
            </w:r>
            <w:proofErr w:type="spellEnd"/>
            <w:r>
              <w:rPr>
                <w:rFonts w:eastAsia="MS Mincho"/>
                <w:b/>
                <w:smallCaps/>
                <w:lang w:val="en-GB" w:eastAsia="ja-JP"/>
              </w:rPr>
              <w:t>]</w:t>
            </w:r>
          </w:p>
        </w:tc>
        <w:tc>
          <w:tcPr>
            <w:tcW w:w="1181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916804" w14:textId="77777777" w:rsidR="001C32CA" w:rsidRDefault="001C32CA" w:rsidP="00F94767">
            <w:pPr>
              <w:pStyle w:val="Osnovnitekst"/>
              <w:ind w:firstLine="0"/>
              <w:jc w:val="center"/>
              <w:rPr>
                <w:b/>
                <w:lang w:val="sr-Cyrl-RS"/>
              </w:rPr>
            </w:pPr>
            <w:r>
              <w:rPr>
                <w:rFonts w:eastAsia="MS Mincho"/>
                <w:b/>
                <w:smallCaps/>
                <w:lang w:val="en-US" w:eastAsia="ja-JP"/>
              </w:rPr>
              <w:t>PDT</w:t>
            </w:r>
          </w:p>
          <w:p w14:paraId="06501322" w14:textId="77777777" w:rsidR="001C32CA" w:rsidRDefault="001C32CA" w:rsidP="00F94767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sr-Cyrl-RS" w:eastAsia="ja-JP"/>
              </w:rPr>
            </w:pPr>
            <w:proofErr w:type="spellStart"/>
            <w:r>
              <w:rPr>
                <w:rFonts w:eastAsia="MS Mincho"/>
                <w:b/>
                <w:smallCaps/>
                <w:lang w:val="sr-Cyrl-RS" w:eastAsia="ja-JP"/>
              </w:rPr>
              <w:t>ук</w:t>
            </w:r>
            <w:proofErr w:type="spellEnd"/>
            <w:r>
              <w:rPr>
                <w:rFonts w:eastAsia="MS Mincho"/>
                <w:b/>
                <w:smallCaps/>
                <w:lang w:val="sr-Cyrl-RS" w:eastAsia="ja-JP"/>
              </w:rPr>
              <w:t>.</w:t>
            </w:r>
          </w:p>
          <w:p w14:paraId="48FAC33D" w14:textId="18E89C46" w:rsidR="001C32CA" w:rsidRPr="007D655B" w:rsidRDefault="00E4136E" w:rsidP="00F94767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en-US" w:eastAsia="ja-JP"/>
              </w:rPr>
            </w:pPr>
            <w:r>
              <w:rPr>
                <w:rFonts w:eastAsia="MS Mincho"/>
                <w:b/>
                <w:smallCaps/>
                <w:lang w:val="en-US" w:eastAsia="ja-JP"/>
              </w:rPr>
              <w:t>[</w:t>
            </w:r>
            <w:proofErr w:type="spellStart"/>
            <w:r>
              <w:rPr>
                <w:rFonts w:eastAsia="MS Mincho"/>
                <w:b/>
                <w:smallCaps/>
                <w:lang w:val="sr-Latn-RS" w:eastAsia="ja-JP"/>
              </w:rPr>
              <w:t>sec</w:t>
            </w:r>
            <w:proofErr w:type="spellEnd"/>
            <w:r>
              <w:rPr>
                <w:rFonts w:eastAsia="MS Mincho"/>
                <w:b/>
                <w:smallCaps/>
                <w:lang w:val="en-GB" w:eastAsia="ja-JP"/>
              </w:rPr>
              <w:t>]</w:t>
            </w:r>
          </w:p>
        </w:tc>
        <w:tc>
          <w:tcPr>
            <w:tcW w:w="1181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20C45D" w14:textId="77777777" w:rsidR="001C32CA" w:rsidRDefault="001C32CA" w:rsidP="00F94767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en-US" w:eastAsia="ja-JP"/>
              </w:rPr>
            </w:pPr>
            <w:r>
              <w:rPr>
                <w:rFonts w:eastAsia="MS Mincho"/>
                <w:b/>
                <w:smallCaps/>
                <w:lang w:val="en-US" w:eastAsia="ja-JP"/>
              </w:rPr>
              <w:t>PDT</w:t>
            </w:r>
          </w:p>
          <w:p w14:paraId="1F1A0F62" w14:textId="77777777" w:rsidR="001C32CA" w:rsidRDefault="001C32CA" w:rsidP="00F94767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sr-Cyrl-CS" w:eastAsia="ja-JP"/>
              </w:rPr>
            </w:pPr>
            <w:proofErr w:type="spellStart"/>
            <w:r>
              <w:rPr>
                <w:rFonts w:eastAsia="MS Mincho"/>
                <w:b/>
                <w:smallCaps/>
                <w:lang w:val="sr-Cyrl-CS" w:eastAsia="ja-JP"/>
              </w:rPr>
              <w:t>проц</w:t>
            </w:r>
            <w:proofErr w:type="spellEnd"/>
            <w:r>
              <w:rPr>
                <w:rFonts w:eastAsia="MS Mincho"/>
                <w:b/>
                <w:smallCaps/>
                <w:lang w:val="sr-Cyrl-CS" w:eastAsia="ja-JP"/>
              </w:rPr>
              <w:t>.</w:t>
            </w:r>
          </w:p>
          <w:p w14:paraId="45CCF626" w14:textId="46F663C4" w:rsidR="001C32CA" w:rsidRPr="007D655B" w:rsidRDefault="00E4136E" w:rsidP="00F94767">
            <w:pPr>
              <w:pStyle w:val="Osnovnitekst"/>
              <w:ind w:firstLine="0"/>
              <w:jc w:val="center"/>
              <w:rPr>
                <w:rFonts w:eastAsia="MS Mincho"/>
                <w:b/>
                <w:smallCaps/>
                <w:lang w:val="en-US" w:eastAsia="ja-JP"/>
              </w:rPr>
            </w:pPr>
            <w:r>
              <w:rPr>
                <w:rFonts w:eastAsia="MS Mincho"/>
                <w:b/>
                <w:smallCaps/>
                <w:lang w:val="en-US" w:eastAsia="ja-JP"/>
              </w:rPr>
              <w:t>[</w:t>
            </w:r>
            <w:proofErr w:type="spellStart"/>
            <w:r>
              <w:rPr>
                <w:rFonts w:eastAsia="MS Mincho"/>
                <w:b/>
                <w:smallCaps/>
                <w:lang w:val="sr-Latn-RS" w:eastAsia="ja-JP"/>
              </w:rPr>
              <w:t>sec</w:t>
            </w:r>
            <w:proofErr w:type="spellEnd"/>
            <w:r>
              <w:rPr>
                <w:rFonts w:eastAsia="MS Mincho"/>
                <w:b/>
                <w:smallCaps/>
                <w:lang w:val="en-GB" w:eastAsia="ja-JP"/>
              </w:rPr>
              <w:t>]</w:t>
            </w:r>
          </w:p>
        </w:tc>
      </w:tr>
      <w:tr w:rsidR="001C32CA" w14:paraId="0B9497EC" w14:textId="77777777" w:rsidTr="00F94767">
        <w:trPr>
          <w:trHeight w:hRule="exact" w:val="288"/>
          <w:jc w:val="center"/>
        </w:trPr>
        <w:tc>
          <w:tcPr>
            <w:tcW w:w="2181" w:type="dxa"/>
            <w:tcBorders>
              <w:top w:val="single" w:sz="12" w:space="0" w:color="auto"/>
            </w:tcBorders>
            <w:vAlign w:val="center"/>
          </w:tcPr>
          <w:p w14:paraId="585A6FC8" w14:textId="77777777" w:rsidR="001C32CA" w:rsidRDefault="001C32CA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rFonts w:eastAsia="MS Mincho"/>
                <w:lang w:val="sr-Cyrl-CS" w:eastAsia="ja-JP"/>
              </w:rPr>
              <w:t>Т2</w:t>
            </w:r>
            <w:r>
              <w:rPr>
                <w:rFonts w:eastAsia="MS Mincho"/>
                <w:lang w:eastAsia="ja-JP"/>
              </w:rPr>
              <w:t>F1</w:t>
            </w:r>
          </w:p>
        </w:tc>
        <w:tc>
          <w:tcPr>
            <w:tcW w:w="1181" w:type="dxa"/>
            <w:tcBorders>
              <w:top w:val="single" w:sz="12" w:space="0" w:color="auto"/>
            </w:tcBorders>
          </w:tcPr>
          <w:p w14:paraId="207F20C7" w14:textId="76FA4495" w:rsidR="001C32CA" w:rsidRPr="00E21AEC" w:rsidRDefault="00E21AEC" w:rsidP="00F94767">
            <w:pPr>
              <w:pStyle w:val="Osnovnitekst"/>
              <w:ind w:firstLine="0"/>
              <w:jc w:val="center"/>
              <w:rPr>
                <w:rFonts w:eastAsia="MS Mincho"/>
                <w:lang w:val="sr-Cyrl-RS" w:eastAsia="ja-JP"/>
              </w:rPr>
            </w:pPr>
            <w:r>
              <w:rPr>
                <w:rFonts w:eastAsia="MS Mincho"/>
                <w:lang w:val="sr-Cyrl-RS" w:eastAsia="ja-JP"/>
              </w:rPr>
              <w:t>3.44</w:t>
            </w:r>
          </w:p>
        </w:tc>
        <w:tc>
          <w:tcPr>
            <w:tcW w:w="1181" w:type="dxa"/>
            <w:tcBorders>
              <w:top w:val="single" w:sz="12" w:space="0" w:color="auto"/>
            </w:tcBorders>
            <w:vAlign w:val="center"/>
          </w:tcPr>
          <w:p w14:paraId="481932F5" w14:textId="7989708C" w:rsidR="001C32CA" w:rsidRPr="00F4773C" w:rsidRDefault="00F4773C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1.86</w:t>
            </w:r>
          </w:p>
        </w:tc>
        <w:tc>
          <w:tcPr>
            <w:tcW w:w="1181" w:type="dxa"/>
            <w:tcBorders>
              <w:top w:val="single" w:sz="12" w:space="0" w:color="auto"/>
            </w:tcBorders>
          </w:tcPr>
          <w:p w14:paraId="09C4B17B" w14:textId="26AD2C3C" w:rsidR="001C32CA" w:rsidRPr="00D619F2" w:rsidRDefault="00D619F2" w:rsidP="00F94767">
            <w:pPr>
              <w:pStyle w:val="Osnovnitekst"/>
              <w:ind w:firstLine="0"/>
              <w:jc w:val="center"/>
              <w:rPr>
                <w:rFonts w:eastAsia="MS Mincho"/>
                <w:lang w:val="sr-Cyrl-RS" w:eastAsia="ja-JP"/>
              </w:rPr>
            </w:pPr>
            <w:r>
              <w:rPr>
                <w:rFonts w:eastAsia="MS Mincho"/>
                <w:lang w:val="sr-Cyrl-RS" w:eastAsia="ja-JP"/>
              </w:rPr>
              <w:t>1.33</w:t>
            </w:r>
          </w:p>
        </w:tc>
        <w:tc>
          <w:tcPr>
            <w:tcW w:w="1181" w:type="dxa"/>
            <w:tcBorders>
              <w:top w:val="single" w:sz="12" w:space="0" w:color="auto"/>
            </w:tcBorders>
          </w:tcPr>
          <w:p w14:paraId="59D9724E" w14:textId="78C3B756" w:rsidR="001C32CA" w:rsidRPr="00D619F2" w:rsidRDefault="001C32CA" w:rsidP="00F94767">
            <w:pPr>
              <w:pStyle w:val="Osnovnitekst"/>
              <w:ind w:firstLine="0"/>
              <w:jc w:val="center"/>
              <w:rPr>
                <w:rFonts w:eastAsia="MS Mincho"/>
                <w:lang w:val="sr-Cyrl-RS" w:eastAsia="ja-JP"/>
              </w:rPr>
            </w:pPr>
            <w:r>
              <w:rPr>
                <w:rFonts w:eastAsia="MS Mincho"/>
                <w:lang w:eastAsia="ja-JP"/>
              </w:rPr>
              <w:t>0.</w:t>
            </w:r>
            <w:r w:rsidR="00D619F2">
              <w:rPr>
                <w:rFonts w:eastAsia="MS Mincho"/>
                <w:lang w:val="sr-Cyrl-RS" w:eastAsia="ja-JP"/>
              </w:rPr>
              <w:t>72</w:t>
            </w:r>
          </w:p>
        </w:tc>
        <w:tc>
          <w:tcPr>
            <w:tcW w:w="1181" w:type="dxa"/>
            <w:tcBorders>
              <w:top w:val="single" w:sz="12" w:space="0" w:color="auto"/>
            </w:tcBorders>
          </w:tcPr>
          <w:p w14:paraId="06030423" w14:textId="51869A70" w:rsidR="001C32CA" w:rsidRPr="00AB6C75" w:rsidRDefault="00AB6C75" w:rsidP="00F94767">
            <w:pPr>
              <w:pStyle w:val="Osnovnitekst"/>
              <w:ind w:firstLine="0"/>
              <w:jc w:val="center"/>
              <w:rPr>
                <w:rFonts w:eastAsia="MS Mincho"/>
                <w:lang w:val="sr-Cyrl-RS" w:eastAsia="ja-JP"/>
              </w:rPr>
            </w:pPr>
            <w:r>
              <w:rPr>
                <w:rFonts w:eastAsia="MS Mincho"/>
                <w:lang w:val="sr-Cyrl-RS" w:eastAsia="ja-JP"/>
              </w:rPr>
              <w:t>1.36</w:t>
            </w:r>
          </w:p>
        </w:tc>
        <w:tc>
          <w:tcPr>
            <w:tcW w:w="1181" w:type="dxa"/>
            <w:tcBorders>
              <w:top w:val="single" w:sz="12" w:space="0" w:color="auto"/>
            </w:tcBorders>
          </w:tcPr>
          <w:p w14:paraId="3CC27879" w14:textId="6966D97F" w:rsidR="001C32CA" w:rsidRPr="00AB6C75" w:rsidRDefault="001C32CA" w:rsidP="00F94767">
            <w:pPr>
              <w:pStyle w:val="Osnovnitekst"/>
              <w:ind w:firstLine="0"/>
              <w:jc w:val="center"/>
              <w:rPr>
                <w:rFonts w:eastAsia="MS Mincho"/>
                <w:lang w:val="sr-Cyrl-RS" w:eastAsia="ja-JP"/>
              </w:rPr>
            </w:pPr>
            <w:r>
              <w:rPr>
                <w:rFonts w:eastAsia="MS Mincho"/>
                <w:lang w:eastAsia="ja-JP"/>
              </w:rPr>
              <w:t>0.7</w:t>
            </w:r>
            <w:r w:rsidR="00AB6C75">
              <w:rPr>
                <w:rFonts w:eastAsia="MS Mincho"/>
                <w:lang w:val="sr-Cyrl-RS" w:eastAsia="ja-JP"/>
              </w:rPr>
              <w:t>3</w:t>
            </w:r>
          </w:p>
        </w:tc>
      </w:tr>
      <w:tr w:rsidR="001C32CA" w14:paraId="65114210" w14:textId="77777777" w:rsidTr="00F94767">
        <w:trPr>
          <w:trHeight w:hRule="exact" w:val="288"/>
          <w:jc w:val="center"/>
        </w:trPr>
        <w:tc>
          <w:tcPr>
            <w:tcW w:w="2181" w:type="dxa"/>
            <w:vAlign w:val="center"/>
          </w:tcPr>
          <w:p w14:paraId="5E94E3AB" w14:textId="77777777" w:rsidR="001C32CA" w:rsidRDefault="001C32CA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rFonts w:eastAsia="MS Mincho"/>
                <w:lang w:eastAsia="ja-JP"/>
              </w:rPr>
              <w:t>T3F1</w:t>
            </w:r>
          </w:p>
        </w:tc>
        <w:tc>
          <w:tcPr>
            <w:tcW w:w="1181" w:type="dxa"/>
          </w:tcPr>
          <w:p w14:paraId="10EEF409" w14:textId="32C457C2" w:rsidR="001C32CA" w:rsidRPr="00E21AEC" w:rsidRDefault="00E21AEC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2.2</w:t>
            </w:r>
          </w:p>
        </w:tc>
        <w:tc>
          <w:tcPr>
            <w:tcW w:w="1181" w:type="dxa"/>
            <w:vAlign w:val="center"/>
          </w:tcPr>
          <w:p w14:paraId="3A14B9BD" w14:textId="3E745B68" w:rsidR="001C32CA" w:rsidRPr="00F4773C" w:rsidRDefault="001C32CA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 w:rsidRPr="003E3CD8">
              <w:rPr>
                <w:lang w:val="en-US"/>
              </w:rPr>
              <w:t>0.</w:t>
            </w:r>
            <w:r w:rsidR="00F4773C">
              <w:rPr>
                <w:lang w:val="sr-Cyrl-RS"/>
              </w:rPr>
              <w:t>09</w:t>
            </w:r>
          </w:p>
        </w:tc>
        <w:tc>
          <w:tcPr>
            <w:tcW w:w="1181" w:type="dxa"/>
          </w:tcPr>
          <w:p w14:paraId="4826518A" w14:textId="5777E41D" w:rsidR="001C32CA" w:rsidRPr="00AC4F7B" w:rsidRDefault="00D619F2" w:rsidP="00F94767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sr-Cyrl-RS"/>
              </w:rPr>
              <w:t>6.42</w:t>
            </w:r>
          </w:p>
        </w:tc>
        <w:tc>
          <w:tcPr>
            <w:tcW w:w="1181" w:type="dxa"/>
          </w:tcPr>
          <w:p w14:paraId="0112F8B9" w14:textId="43A36A72" w:rsidR="001C32CA" w:rsidRPr="00D619F2" w:rsidRDefault="001C32CA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en-US"/>
              </w:rPr>
              <w:t>0.</w:t>
            </w:r>
            <w:r w:rsidR="00D619F2">
              <w:rPr>
                <w:lang w:val="sr-Cyrl-RS"/>
              </w:rPr>
              <w:t>26</w:t>
            </w:r>
          </w:p>
        </w:tc>
        <w:tc>
          <w:tcPr>
            <w:tcW w:w="1181" w:type="dxa"/>
          </w:tcPr>
          <w:p w14:paraId="4FDC7FA9" w14:textId="292743A0" w:rsidR="001C32CA" w:rsidRPr="00AB6C75" w:rsidRDefault="00AB6C75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5.41</w:t>
            </w:r>
          </w:p>
        </w:tc>
        <w:tc>
          <w:tcPr>
            <w:tcW w:w="1181" w:type="dxa"/>
          </w:tcPr>
          <w:p w14:paraId="591A67E9" w14:textId="5074B9F1" w:rsidR="001C32CA" w:rsidRPr="00AB6C75" w:rsidRDefault="001C32CA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en-US"/>
              </w:rPr>
              <w:t>0.</w:t>
            </w:r>
            <w:r w:rsidR="00AB6C75">
              <w:rPr>
                <w:lang w:val="sr-Cyrl-RS"/>
              </w:rPr>
              <w:t>22</w:t>
            </w:r>
          </w:p>
        </w:tc>
      </w:tr>
      <w:tr w:rsidR="001C32CA" w14:paraId="1E07BF25" w14:textId="77777777" w:rsidTr="00F94767">
        <w:trPr>
          <w:trHeight w:hRule="exact" w:val="288"/>
          <w:jc w:val="center"/>
        </w:trPr>
        <w:tc>
          <w:tcPr>
            <w:tcW w:w="2181" w:type="dxa"/>
            <w:vAlign w:val="center"/>
          </w:tcPr>
          <w:p w14:paraId="622059A5" w14:textId="77777777" w:rsidR="001C32CA" w:rsidRDefault="001C32CA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rFonts w:eastAsia="MS Mincho"/>
                <w:lang w:eastAsia="ja-JP"/>
              </w:rPr>
              <w:t>T8F2</w:t>
            </w:r>
          </w:p>
        </w:tc>
        <w:tc>
          <w:tcPr>
            <w:tcW w:w="1181" w:type="dxa"/>
          </w:tcPr>
          <w:p w14:paraId="0E1BF61F" w14:textId="1C79F5E9" w:rsidR="001C32CA" w:rsidRPr="00E21AEC" w:rsidRDefault="00E21AEC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1.54</w:t>
            </w:r>
          </w:p>
        </w:tc>
        <w:tc>
          <w:tcPr>
            <w:tcW w:w="1181" w:type="dxa"/>
            <w:vAlign w:val="center"/>
          </w:tcPr>
          <w:p w14:paraId="61BDBB4E" w14:textId="0AB4A4E4" w:rsidR="001C32CA" w:rsidRPr="00AB2AED" w:rsidRDefault="00AB2AED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0.64</w:t>
            </w:r>
          </w:p>
        </w:tc>
        <w:tc>
          <w:tcPr>
            <w:tcW w:w="1181" w:type="dxa"/>
          </w:tcPr>
          <w:p w14:paraId="46C79A71" w14:textId="6AA9A0C8" w:rsidR="001C32CA" w:rsidRPr="00D619F2" w:rsidRDefault="00D619F2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1.42</w:t>
            </w:r>
          </w:p>
        </w:tc>
        <w:tc>
          <w:tcPr>
            <w:tcW w:w="1181" w:type="dxa"/>
          </w:tcPr>
          <w:p w14:paraId="727CCB99" w14:textId="656FCEC1" w:rsidR="001C32CA" w:rsidRPr="00D619F2" w:rsidRDefault="00D619F2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0.59</w:t>
            </w:r>
          </w:p>
        </w:tc>
        <w:tc>
          <w:tcPr>
            <w:tcW w:w="1181" w:type="dxa"/>
          </w:tcPr>
          <w:p w14:paraId="389B91A9" w14:textId="51BD596A" w:rsidR="001C32CA" w:rsidRPr="00AB6C75" w:rsidRDefault="00AB6C75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3.71</w:t>
            </w:r>
          </w:p>
        </w:tc>
        <w:tc>
          <w:tcPr>
            <w:tcW w:w="1181" w:type="dxa"/>
          </w:tcPr>
          <w:p w14:paraId="432FDB95" w14:textId="457292C3" w:rsidR="001C32CA" w:rsidRPr="00983404" w:rsidRDefault="00983404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1C32CA">
              <w:rPr>
                <w:lang w:val="en-US"/>
              </w:rPr>
              <w:t>.</w:t>
            </w:r>
            <w:r>
              <w:rPr>
                <w:lang w:val="sr-Cyrl-RS"/>
              </w:rPr>
              <w:t>54</w:t>
            </w:r>
          </w:p>
        </w:tc>
      </w:tr>
      <w:tr w:rsidR="001C32CA" w14:paraId="5BBB9BC5" w14:textId="77777777" w:rsidTr="00F94767">
        <w:trPr>
          <w:trHeight w:hRule="exact" w:val="288"/>
          <w:jc w:val="center"/>
        </w:trPr>
        <w:tc>
          <w:tcPr>
            <w:tcW w:w="2181" w:type="dxa"/>
            <w:vAlign w:val="center"/>
          </w:tcPr>
          <w:p w14:paraId="2A3CA404" w14:textId="77777777" w:rsidR="001C32CA" w:rsidRDefault="001C32CA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rFonts w:eastAsia="MS Mincho"/>
                <w:lang w:eastAsia="ja-JP"/>
              </w:rPr>
              <w:t>T8F6</w:t>
            </w:r>
          </w:p>
        </w:tc>
        <w:tc>
          <w:tcPr>
            <w:tcW w:w="1181" w:type="dxa"/>
          </w:tcPr>
          <w:p w14:paraId="736D026B" w14:textId="7B433E81" w:rsidR="001C32CA" w:rsidRPr="00F4773C" w:rsidRDefault="00F4773C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2.38</w:t>
            </w:r>
          </w:p>
        </w:tc>
        <w:tc>
          <w:tcPr>
            <w:tcW w:w="1181" w:type="dxa"/>
            <w:vAlign w:val="center"/>
          </w:tcPr>
          <w:p w14:paraId="3802C253" w14:textId="1D10A766" w:rsidR="001C32CA" w:rsidRPr="00AB2AED" w:rsidRDefault="00B25FE2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0.99</w:t>
            </w:r>
          </w:p>
        </w:tc>
        <w:tc>
          <w:tcPr>
            <w:tcW w:w="1181" w:type="dxa"/>
          </w:tcPr>
          <w:p w14:paraId="5CE5C2F1" w14:textId="5B90D01F" w:rsidR="001C32CA" w:rsidRPr="00D619F2" w:rsidRDefault="00D619F2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5.31</w:t>
            </w:r>
          </w:p>
        </w:tc>
        <w:tc>
          <w:tcPr>
            <w:tcW w:w="1181" w:type="dxa"/>
          </w:tcPr>
          <w:p w14:paraId="75747AC1" w14:textId="55723331" w:rsidR="001C32CA" w:rsidRPr="00AB6C75" w:rsidRDefault="00AB6C75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2.21</w:t>
            </w:r>
          </w:p>
        </w:tc>
        <w:tc>
          <w:tcPr>
            <w:tcW w:w="1181" w:type="dxa"/>
          </w:tcPr>
          <w:p w14:paraId="10962AD6" w14:textId="78F7C12A" w:rsidR="001C32CA" w:rsidRPr="00AB6C75" w:rsidRDefault="00AB6C75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2.35</w:t>
            </w:r>
          </w:p>
        </w:tc>
        <w:tc>
          <w:tcPr>
            <w:tcW w:w="1181" w:type="dxa"/>
          </w:tcPr>
          <w:p w14:paraId="6BF61CCB" w14:textId="37134858" w:rsidR="001C32CA" w:rsidRPr="00983404" w:rsidRDefault="00983404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0</w:t>
            </w:r>
            <w:r w:rsidR="001C32CA">
              <w:rPr>
                <w:lang w:val="en-US"/>
              </w:rPr>
              <w:t>.</w:t>
            </w:r>
            <w:r>
              <w:rPr>
                <w:lang w:val="sr-Cyrl-RS"/>
              </w:rPr>
              <w:t>98</w:t>
            </w:r>
          </w:p>
        </w:tc>
      </w:tr>
      <w:tr w:rsidR="001C32CA" w14:paraId="1EF760A8" w14:textId="77777777" w:rsidTr="00F94767">
        <w:trPr>
          <w:trHeight w:hRule="exact" w:val="288"/>
          <w:jc w:val="center"/>
        </w:trPr>
        <w:tc>
          <w:tcPr>
            <w:tcW w:w="2181" w:type="dxa"/>
            <w:vAlign w:val="center"/>
          </w:tcPr>
          <w:p w14:paraId="4753B081" w14:textId="77777777" w:rsidR="001C32CA" w:rsidRPr="003E3CD8" w:rsidRDefault="001C32CA" w:rsidP="00F94767">
            <w:pPr>
              <w:pStyle w:val="Osnovnitekst"/>
              <w:ind w:firstLine="0"/>
              <w:jc w:val="center"/>
              <w:rPr>
                <w:rFonts w:eastAsia="MS Mincho"/>
                <w:lang w:val="sr-Latn-RS" w:eastAsia="ja-JP"/>
              </w:rPr>
            </w:pPr>
            <w:r w:rsidRPr="003E3CD8">
              <w:rPr>
                <w:rFonts w:eastAsia="MS Mincho"/>
                <w:sz w:val="22"/>
                <w:szCs w:val="22"/>
                <w:lang w:val="sr-Latn-RS" w:eastAsia="ja-JP"/>
              </w:rPr>
              <w:t>∑</w:t>
            </w:r>
          </w:p>
        </w:tc>
        <w:tc>
          <w:tcPr>
            <w:tcW w:w="1181" w:type="dxa"/>
          </w:tcPr>
          <w:p w14:paraId="70A719D4" w14:textId="77777777" w:rsidR="001C32CA" w:rsidRPr="003E3CD8" w:rsidRDefault="001C32CA" w:rsidP="00F94767">
            <w:pPr>
              <w:pStyle w:val="Osnovnitekst"/>
              <w:ind w:firstLine="0"/>
              <w:jc w:val="center"/>
              <w:rPr>
                <w:lang w:val="en-US"/>
              </w:rPr>
            </w:pPr>
          </w:p>
        </w:tc>
        <w:tc>
          <w:tcPr>
            <w:tcW w:w="1181" w:type="dxa"/>
            <w:vAlign w:val="center"/>
          </w:tcPr>
          <w:p w14:paraId="5596D978" w14:textId="551CDB08" w:rsidR="001C32CA" w:rsidRPr="00AB2AED" w:rsidRDefault="00AB2AED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3.5</w:t>
            </w:r>
            <w:r w:rsidR="00B25FE2">
              <w:rPr>
                <w:lang w:val="sr-Cyrl-RS"/>
              </w:rPr>
              <w:t>8</w:t>
            </w:r>
          </w:p>
        </w:tc>
        <w:tc>
          <w:tcPr>
            <w:tcW w:w="1181" w:type="dxa"/>
          </w:tcPr>
          <w:p w14:paraId="1721A963" w14:textId="77777777" w:rsidR="001C32CA" w:rsidRPr="003E3CD8" w:rsidRDefault="001C32CA" w:rsidP="00F94767">
            <w:pPr>
              <w:pStyle w:val="Osnovnitekst"/>
              <w:ind w:firstLine="0"/>
              <w:jc w:val="center"/>
              <w:rPr>
                <w:lang w:val="en-US"/>
              </w:rPr>
            </w:pPr>
          </w:p>
        </w:tc>
        <w:tc>
          <w:tcPr>
            <w:tcW w:w="1181" w:type="dxa"/>
          </w:tcPr>
          <w:p w14:paraId="016BF7D0" w14:textId="2C51CA3B" w:rsidR="001C32CA" w:rsidRPr="00AB6C75" w:rsidRDefault="00AB6C75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3</w:t>
            </w:r>
            <w:r w:rsidR="001C32CA">
              <w:rPr>
                <w:lang w:val="en-US"/>
              </w:rPr>
              <w:t>.7</w:t>
            </w:r>
            <w:r w:rsidR="00E660D4">
              <w:rPr>
                <w:lang w:val="sr-Cyrl-RS"/>
              </w:rPr>
              <w:t>8</w:t>
            </w:r>
          </w:p>
        </w:tc>
        <w:tc>
          <w:tcPr>
            <w:tcW w:w="1181" w:type="dxa"/>
          </w:tcPr>
          <w:p w14:paraId="260E868F" w14:textId="77777777" w:rsidR="001C32CA" w:rsidRPr="003E3CD8" w:rsidRDefault="001C32CA" w:rsidP="00F94767">
            <w:pPr>
              <w:pStyle w:val="Osnovnitekst"/>
              <w:ind w:firstLine="0"/>
              <w:jc w:val="center"/>
              <w:rPr>
                <w:lang w:val="en-US"/>
              </w:rPr>
            </w:pPr>
          </w:p>
        </w:tc>
        <w:tc>
          <w:tcPr>
            <w:tcW w:w="1181" w:type="dxa"/>
          </w:tcPr>
          <w:p w14:paraId="164CE4EF" w14:textId="122E233D" w:rsidR="001C32CA" w:rsidRPr="00666CB9" w:rsidRDefault="00666CB9" w:rsidP="00F94767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3.47</w:t>
            </w:r>
          </w:p>
        </w:tc>
      </w:tr>
    </w:tbl>
    <w:p w14:paraId="6C7A4767" w14:textId="77777777" w:rsidR="000A41B2" w:rsidRDefault="000A41B2" w:rsidP="000A41B2">
      <w:pPr>
        <w:pStyle w:val="Osnovnitekst"/>
        <w:rPr>
          <w:lang w:val="sr-Cyrl-RS"/>
        </w:rPr>
      </w:pPr>
    </w:p>
    <w:p w14:paraId="48B1679D" w14:textId="01D84AF7" w:rsidR="0077788E" w:rsidRDefault="0077788E" w:rsidP="0077788E">
      <w:pPr>
        <w:pStyle w:val="Osnovnitekst"/>
        <w:ind w:firstLine="0"/>
        <w:jc w:val="center"/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7012018E" wp14:editId="71698A0C">
            <wp:extent cx="3967216" cy="29754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6" cy="297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0DB9C" w14:textId="2A66C36C" w:rsidR="0077788E" w:rsidRPr="00AA192D" w:rsidRDefault="0077788E" w:rsidP="0077788E">
      <w:pPr>
        <w:pStyle w:val="Oznakaslike"/>
        <w:rPr>
          <w:lang w:val="sr-Cyrl-RS"/>
        </w:rPr>
      </w:pPr>
      <w:bookmarkStart w:id="22" w:name="_Toc111709958"/>
      <w:r w:rsidRPr="006B315E">
        <w:rPr>
          <w:lang w:val="sr-Cyrl-CS"/>
        </w:rPr>
        <w:t xml:space="preserve">Слика </w:t>
      </w:r>
      <w:r>
        <w:rPr>
          <w:lang w:val="sr-Cyrl-RS"/>
        </w:rPr>
        <w:t>3</w:t>
      </w:r>
      <w:r w:rsidRPr="006B315E">
        <w:rPr>
          <w:lang w:val="sr-Cyrl-CS"/>
        </w:rPr>
        <w:t>.</w:t>
      </w:r>
      <w:r>
        <w:rPr>
          <w:lang w:val="sr-Cyrl-CS"/>
        </w:rPr>
        <w:t>4</w:t>
      </w:r>
      <w:r w:rsidRPr="006B315E">
        <w:rPr>
          <w:lang w:val="sr-Cyrl-CS"/>
        </w:rPr>
        <w:t>.</w:t>
      </w:r>
      <w:r>
        <w:rPr>
          <w:lang w:val="sr-Cyrl-CS"/>
        </w:rPr>
        <w:t>1</w:t>
      </w:r>
      <w:r w:rsidRPr="006B315E">
        <w:rPr>
          <w:lang w:val="sr-Cyrl-CS"/>
        </w:rPr>
        <w:t xml:space="preserve"> </w:t>
      </w:r>
      <w:r>
        <w:rPr>
          <w:lang w:val="sr-Cyrl-RS"/>
        </w:rPr>
        <w:t xml:space="preserve">Апсолутна времена извршавања трансакција над </w:t>
      </w:r>
      <w:r>
        <w:rPr>
          <w:lang w:val="en-US"/>
        </w:rPr>
        <w:t>SQL Server</w:t>
      </w:r>
      <w:r>
        <w:rPr>
          <w:lang w:val="sr-Cyrl-RS"/>
        </w:rPr>
        <w:t xml:space="preserve"> базом.</w:t>
      </w:r>
      <w:bookmarkEnd w:id="22"/>
    </w:p>
    <w:p w14:paraId="4555C6E3" w14:textId="77777777" w:rsidR="0077788E" w:rsidRDefault="0077788E" w:rsidP="0077788E">
      <w:pPr>
        <w:pStyle w:val="Osnovnitekst"/>
        <w:ind w:firstLine="0"/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115415CF" wp14:editId="0CAF917A">
            <wp:extent cx="3967216" cy="29754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6" cy="297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BDCCB" w14:textId="1DD17A95" w:rsidR="0077788E" w:rsidRPr="00AA192D" w:rsidRDefault="0077788E" w:rsidP="0077788E">
      <w:pPr>
        <w:pStyle w:val="Oznakaslike"/>
        <w:rPr>
          <w:lang w:val="sr-Cyrl-RS"/>
        </w:rPr>
      </w:pPr>
      <w:bookmarkStart w:id="23" w:name="_Toc111709959"/>
      <w:r w:rsidRPr="006B315E">
        <w:rPr>
          <w:lang w:val="sr-Cyrl-CS"/>
        </w:rPr>
        <w:t xml:space="preserve">Слика </w:t>
      </w:r>
      <w:r>
        <w:rPr>
          <w:lang w:val="sr-Cyrl-RS"/>
        </w:rPr>
        <w:t>3</w:t>
      </w:r>
      <w:r w:rsidRPr="006B315E">
        <w:rPr>
          <w:lang w:val="sr-Cyrl-CS"/>
        </w:rPr>
        <w:t>.</w:t>
      </w:r>
      <w:r>
        <w:rPr>
          <w:lang w:val="sr-Cyrl-CS"/>
        </w:rPr>
        <w:t>4</w:t>
      </w:r>
      <w:r w:rsidRPr="006B315E">
        <w:rPr>
          <w:lang w:val="sr-Cyrl-CS"/>
        </w:rPr>
        <w:t>.</w:t>
      </w:r>
      <w:r>
        <w:rPr>
          <w:lang w:val="sr-Cyrl-CS"/>
        </w:rPr>
        <w:t>2</w:t>
      </w:r>
      <w:r w:rsidRPr="006B315E">
        <w:rPr>
          <w:lang w:val="sr-Cyrl-CS"/>
        </w:rPr>
        <w:t xml:space="preserve"> </w:t>
      </w:r>
      <w:proofErr w:type="spellStart"/>
      <w:r>
        <w:rPr>
          <w:lang w:val="sr-Cyrl-RS"/>
        </w:rPr>
        <w:t>Пондерисана</w:t>
      </w:r>
      <w:proofErr w:type="spellEnd"/>
      <w:r>
        <w:rPr>
          <w:lang w:val="sr-Cyrl-RS"/>
        </w:rPr>
        <w:t xml:space="preserve"> времена извршавања трансакција над </w:t>
      </w:r>
      <w:r>
        <w:rPr>
          <w:lang w:val="en-US"/>
        </w:rPr>
        <w:t>SQL Server</w:t>
      </w:r>
      <w:r>
        <w:rPr>
          <w:lang w:val="sr-Cyrl-RS"/>
        </w:rPr>
        <w:t xml:space="preserve"> базом.</w:t>
      </w:r>
      <w:bookmarkEnd w:id="23"/>
    </w:p>
    <w:p w14:paraId="5295F98C" w14:textId="77777777" w:rsidR="0077788E" w:rsidRPr="00323A21" w:rsidRDefault="0077788E" w:rsidP="00CC6F1D">
      <w:pPr>
        <w:pStyle w:val="Osnovnitekst"/>
        <w:ind w:firstLine="0"/>
        <w:rPr>
          <w:lang w:val="sr-Cyrl-RS"/>
        </w:rPr>
      </w:pPr>
    </w:p>
    <w:p w14:paraId="45E46746" w14:textId="77777777" w:rsidR="001673AC" w:rsidRDefault="00E660D4" w:rsidP="00E660D4">
      <w:pPr>
        <w:pStyle w:val="Osnovnitekst"/>
        <w:rPr>
          <w:lang w:val="sr-Cyrl-RS"/>
        </w:rPr>
      </w:pPr>
      <w:r>
        <w:rPr>
          <w:lang w:val="sr-Cyrl-RS"/>
        </w:rPr>
        <w:t xml:space="preserve">Апсолутна времена показују унапређење времена извршавања трансакције </w:t>
      </w:r>
      <w:r>
        <w:rPr>
          <w:lang w:val="en-US"/>
        </w:rPr>
        <w:t>T2F1</w:t>
      </w:r>
      <w:r>
        <w:rPr>
          <w:lang w:val="sr-Cyrl-RS"/>
        </w:rPr>
        <w:t xml:space="preserve">. </w:t>
      </w:r>
      <w:r>
        <w:rPr>
          <w:lang w:val="en-US"/>
        </w:rPr>
        <w:t>FDTT2F</w:t>
      </w:r>
      <w:r>
        <w:rPr>
          <w:lang w:val="sr-Cyrl-RS"/>
        </w:rPr>
        <w:t xml:space="preserve">1 има боље време од </w:t>
      </w:r>
      <w:r>
        <w:rPr>
          <w:lang w:val="en-US"/>
        </w:rPr>
        <w:t>PDTT2F1</w:t>
      </w:r>
      <w:r>
        <w:rPr>
          <w:lang w:val="sr-Cyrl-RS"/>
        </w:rPr>
        <w:t xml:space="preserve"> због чињенице да парцијална </w:t>
      </w:r>
      <w:proofErr w:type="spellStart"/>
      <w:r>
        <w:rPr>
          <w:lang w:val="sr-Cyrl-RS"/>
        </w:rPr>
        <w:t>денормализација</w:t>
      </w:r>
      <w:proofErr w:type="spellEnd"/>
      <w:r>
        <w:rPr>
          <w:lang w:val="sr-Cyrl-RS"/>
        </w:rPr>
        <w:t xml:space="preserve"> има један </w:t>
      </w:r>
      <w:r w:rsidRPr="00CC6F1D">
        <w:rPr>
          <w:rFonts w:ascii="Courier New" w:hAnsi="Courier New" w:cs="Courier New"/>
          <w:lang w:val="en-US"/>
        </w:rPr>
        <w:t>inner join</w:t>
      </w:r>
      <w:r>
        <w:rPr>
          <w:lang w:val="sr-Cyrl-RS"/>
        </w:rPr>
        <w:t xml:space="preserve">. У оба случаја су времена извршавања трансакције </w:t>
      </w:r>
      <w:r>
        <w:rPr>
          <w:lang w:val="en-US"/>
        </w:rPr>
        <w:t>T2F1</w:t>
      </w:r>
      <w:r>
        <w:rPr>
          <w:lang w:val="sr-Cyrl-RS"/>
        </w:rPr>
        <w:t xml:space="preserve"> боља од основног времена (</w:t>
      </w:r>
      <w:r>
        <w:rPr>
          <w:lang w:val="en-US"/>
        </w:rPr>
        <w:t xml:space="preserve">NTF2F1). </w:t>
      </w:r>
      <w:r>
        <w:rPr>
          <w:lang w:val="sr-Cyrl-RS"/>
        </w:rPr>
        <w:t xml:space="preserve">Цена унапређења резултата читања долази за пеналом у трансакцијама уписа, невезано од </w:t>
      </w:r>
      <w:proofErr w:type="spellStart"/>
      <w:r>
        <w:rPr>
          <w:lang w:val="sr-Cyrl-RS"/>
        </w:rPr>
        <w:t>денормализације</w:t>
      </w:r>
      <w:proofErr w:type="spellEnd"/>
      <w:r>
        <w:rPr>
          <w:lang w:val="sr-Cyrl-RS"/>
        </w:rPr>
        <w:t xml:space="preserve">. </w:t>
      </w:r>
      <w:r>
        <w:rPr>
          <w:lang w:val="en-US"/>
        </w:rPr>
        <w:t xml:space="preserve">PDT </w:t>
      </w:r>
      <w:r w:rsidR="00490899">
        <w:rPr>
          <w:lang w:val="sr-Cyrl-RS"/>
        </w:rPr>
        <w:t xml:space="preserve">у тим трансакцијама има </w:t>
      </w:r>
      <w:r>
        <w:rPr>
          <w:lang w:val="sr-Cyrl-RS"/>
        </w:rPr>
        <w:t xml:space="preserve">боље резултате од </w:t>
      </w:r>
      <w:r>
        <w:rPr>
          <w:lang w:val="en-US"/>
        </w:rPr>
        <w:t>FDT</w:t>
      </w:r>
      <w:r>
        <w:rPr>
          <w:lang w:val="sr-Cyrl-RS"/>
        </w:rPr>
        <w:t xml:space="preserve">. </w:t>
      </w:r>
      <w:r w:rsidR="00490899">
        <w:rPr>
          <w:lang w:val="sr-Cyrl-RS"/>
        </w:rPr>
        <w:t>Овде до изражаја долази предност</w:t>
      </w:r>
      <w:r w:rsidR="007503A1">
        <w:rPr>
          <w:lang w:val="sr-Cyrl-RS"/>
        </w:rPr>
        <w:t xml:space="preserve"> </w:t>
      </w:r>
      <w:r w:rsidR="00995783">
        <w:rPr>
          <w:lang w:val="sr-Cyrl-RS"/>
        </w:rPr>
        <w:t xml:space="preserve">у трансакцији </w:t>
      </w:r>
      <w:r w:rsidR="00995783">
        <w:rPr>
          <w:lang w:val="en-US"/>
        </w:rPr>
        <w:t>PDT</w:t>
      </w:r>
      <w:r w:rsidR="00660797">
        <w:rPr>
          <w:lang w:val="en-US"/>
        </w:rPr>
        <w:t>T8F6</w:t>
      </w:r>
      <w:r w:rsidR="00995783">
        <w:rPr>
          <w:lang w:val="sr-Cyrl-RS"/>
        </w:rPr>
        <w:t xml:space="preserve">, која </w:t>
      </w:r>
      <w:r w:rsidR="00114C71">
        <w:rPr>
          <w:lang w:val="sr-Cyrl-RS"/>
        </w:rPr>
        <w:t>ажурира само малу табелу</w:t>
      </w:r>
      <w:r w:rsidR="00232473">
        <w:rPr>
          <w:lang w:val="en-US"/>
        </w:rPr>
        <w:t xml:space="preserve">, </w:t>
      </w:r>
      <w:r w:rsidR="00232473">
        <w:rPr>
          <w:lang w:val="sr-Cyrl-RS"/>
        </w:rPr>
        <w:t xml:space="preserve">за разлику од </w:t>
      </w:r>
      <w:r w:rsidR="00232473">
        <w:rPr>
          <w:lang w:val="en-US"/>
        </w:rPr>
        <w:t xml:space="preserve">FDTT8F6 </w:t>
      </w:r>
      <w:r w:rsidR="00232473">
        <w:rPr>
          <w:lang w:val="sr-Cyrl-RS"/>
        </w:rPr>
        <w:t xml:space="preserve">која свакако мора да </w:t>
      </w:r>
      <w:proofErr w:type="spellStart"/>
      <w:r w:rsidR="00232473">
        <w:rPr>
          <w:lang w:val="sr-Cyrl-RS"/>
        </w:rPr>
        <w:t>итерира</w:t>
      </w:r>
      <w:proofErr w:type="spellEnd"/>
      <w:r w:rsidR="00232473">
        <w:rPr>
          <w:lang w:val="sr-Cyrl-RS"/>
        </w:rPr>
        <w:t xml:space="preserve"> кроз целу </w:t>
      </w:r>
      <w:proofErr w:type="spellStart"/>
      <w:r w:rsidR="00BF6461">
        <w:rPr>
          <w:lang w:val="sr-Cyrl-RS"/>
        </w:rPr>
        <w:t>денормализовану</w:t>
      </w:r>
      <w:proofErr w:type="spellEnd"/>
      <w:r w:rsidR="00BF6461">
        <w:rPr>
          <w:lang w:val="sr-Cyrl-RS"/>
        </w:rPr>
        <w:t xml:space="preserve"> табелу да би постигла исти резултат.</w:t>
      </w:r>
      <w:r w:rsidR="001673AC">
        <w:rPr>
          <w:lang w:val="sr-Cyrl-RS"/>
        </w:rPr>
        <w:t xml:space="preserve"> </w:t>
      </w:r>
      <w:r w:rsidR="00075F7B">
        <w:rPr>
          <w:lang w:val="sr-Cyrl-RS"/>
        </w:rPr>
        <w:t>Закључци везано за резултате експеримента у</w:t>
      </w:r>
      <w:r>
        <w:rPr>
          <w:lang w:val="sr-Cyrl-RS"/>
        </w:rPr>
        <w:t xml:space="preserve"> контексту целе апликације</w:t>
      </w:r>
      <w:r w:rsidR="00075F7B">
        <w:rPr>
          <w:lang w:val="sr-Cyrl-RS"/>
        </w:rPr>
        <w:t xml:space="preserve"> су истоветни као </w:t>
      </w:r>
      <w:r w:rsidR="00A426F2">
        <w:rPr>
          <w:lang w:val="sr-Cyrl-RS"/>
        </w:rPr>
        <w:t xml:space="preserve">и у експерименту над </w:t>
      </w:r>
      <w:r w:rsidR="00E45562">
        <w:rPr>
          <w:lang w:val="en-GB"/>
        </w:rPr>
        <w:t>MySQL (</w:t>
      </w:r>
      <w:r w:rsidR="00075F7B">
        <w:rPr>
          <w:lang w:val="sr-Cyrl-RS"/>
        </w:rPr>
        <w:t xml:space="preserve">описани у </w:t>
      </w:r>
      <w:r w:rsidR="00E45562">
        <w:rPr>
          <w:lang w:val="sr-Cyrl-RS"/>
        </w:rPr>
        <w:t>поглављ</w:t>
      </w:r>
      <w:r w:rsidR="00075F7B">
        <w:rPr>
          <w:lang w:val="sr-Cyrl-RS"/>
        </w:rPr>
        <w:t>у</w:t>
      </w:r>
      <w:r w:rsidR="00E45562">
        <w:rPr>
          <w:lang w:val="sr-Cyrl-RS"/>
        </w:rPr>
        <w:t xml:space="preserve"> 3.2). </w:t>
      </w:r>
    </w:p>
    <w:p w14:paraId="0DA1013A" w14:textId="01447119" w:rsidR="00E660D4" w:rsidRPr="00C11224" w:rsidRDefault="00075F7B" w:rsidP="00E660D4">
      <w:pPr>
        <w:pStyle w:val="Osnovnitekst"/>
        <w:rPr>
          <w:lang w:val="sr-Cyrl-RS"/>
        </w:rPr>
      </w:pPr>
      <w:r>
        <w:rPr>
          <w:lang w:val="sr-Cyrl-RS"/>
        </w:rPr>
        <w:lastRenderedPageBreak/>
        <w:t xml:space="preserve">Разлике </w:t>
      </w:r>
      <w:r w:rsidR="001673AC">
        <w:rPr>
          <w:lang w:val="sr-Cyrl-RS"/>
        </w:rPr>
        <w:t xml:space="preserve">између резултата експеримента </w:t>
      </w:r>
      <w:r w:rsidR="00375499">
        <w:rPr>
          <w:lang w:val="sr-Cyrl-RS"/>
        </w:rPr>
        <w:t xml:space="preserve">над базама </w:t>
      </w:r>
      <w:r w:rsidR="00375499">
        <w:rPr>
          <w:lang w:val="en-GB"/>
        </w:rPr>
        <w:t xml:space="preserve">MySQL </w:t>
      </w:r>
      <w:r w:rsidR="00375499">
        <w:rPr>
          <w:lang w:val="sr-Cyrl-RS"/>
        </w:rPr>
        <w:t xml:space="preserve">и </w:t>
      </w:r>
      <w:r w:rsidR="00375499">
        <w:rPr>
          <w:lang w:val="en-US"/>
        </w:rPr>
        <w:t xml:space="preserve">SQL Server </w:t>
      </w:r>
      <w:r w:rsidR="00375499">
        <w:rPr>
          <w:lang w:val="sr-Cyrl-RS"/>
        </w:rPr>
        <w:t xml:space="preserve">постоје. </w:t>
      </w:r>
      <w:r w:rsidR="001871EA">
        <w:rPr>
          <w:lang w:val="sr-Cyrl-RS"/>
        </w:rPr>
        <w:t xml:space="preserve">Резултати </w:t>
      </w:r>
      <w:r w:rsidR="007F18AC">
        <w:rPr>
          <w:lang w:val="sr-Cyrl-RS"/>
        </w:rPr>
        <w:t xml:space="preserve">у експерименту над </w:t>
      </w:r>
      <w:r w:rsidR="007F18AC">
        <w:rPr>
          <w:lang w:val="en-US"/>
        </w:rPr>
        <w:t xml:space="preserve">SQL Server </w:t>
      </w:r>
      <w:r w:rsidR="007F18AC">
        <w:rPr>
          <w:lang w:val="sr-Cyrl-RS"/>
        </w:rPr>
        <w:t xml:space="preserve">базом </w:t>
      </w:r>
      <w:r w:rsidR="001871EA">
        <w:rPr>
          <w:lang w:val="sr-Cyrl-RS"/>
        </w:rPr>
        <w:t xml:space="preserve">показују веће </w:t>
      </w:r>
      <w:r w:rsidR="00C22DDF">
        <w:rPr>
          <w:lang w:val="sr-Cyrl-RS"/>
        </w:rPr>
        <w:t xml:space="preserve">апсолутне </w:t>
      </w:r>
      <w:r w:rsidR="001871EA">
        <w:rPr>
          <w:lang w:val="sr-Cyrl-RS"/>
        </w:rPr>
        <w:t>разлике у временима извршавања (исти закључак је и за апсолу</w:t>
      </w:r>
      <w:r w:rsidR="00533C3C">
        <w:rPr>
          <w:lang w:val="sr-Cyrl-RS"/>
        </w:rPr>
        <w:t>т</w:t>
      </w:r>
      <w:r w:rsidR="001871EA">
        <w:rPr>
          <w:lang w:val="sr-Cyrl-RS"/>
        </w:rPr>
        <w:t xml:space="preserve">на и за </w:t>
      </w:r>
      <w:proofErr w:type="spellStart"/>
      <w:r w:rsidR="001871EA">
        <w:rPr>
          <w:lang w:val="sr-Cyrl-RS"/>
        </w:rPr>
        <w:t>пондерисана</w:t>
      </w:r>
      <w:proofErr w:type="spellEnd"/>
      <w:r w:rsidR="001871EA">
        <w:rPr>
          <w:lang w:val="sr-Cyrl-RS"/>
        </w:rPr>
        <w:t xml:space="preserve"> времена) у свим трансакцијама</w:t>
      </w:r>
      <w:r w:rsidR="00C22DDF">
        <w:rPr>
          <w:lang w:val="sr-Cyrl-RS"/>
        </w:rPr>
        <w:t xml:space="preserve"> него што је то случај са </w:t>
      </w:r>
      <w:r w:rsidR="00C22DDF">
        <w:rPr>
          <w:lang w:val="en-GB"/>
        </w:rPr>
        <w:t xml:space="preserve">MySQL </w:t>
      </w:r>
      <w:r w:rsidR="00C22DDF">
        <w:rPr>
          <w:lang w:val="sr-Cyrl-RS"/>
        </w:rPr>
        <w:t xml:space="preserve">базом. </w:t>
      </w:r>
      <w:r w:rsidR="00375499">
        <w:rPr>
          <w:lang w:val="sr-Cyrl-RS"/>
        </w:rPr>
        <w:t xml:space="preserve">У случају трансакције </w:t>
      </w:r>
      <w:r w:rsidR="00375499">
        <w:rPr>
          <w:lang w:val="en-GB"/>
        </w:rPr>
        <w:t>T2F1</w:t>
      </w:r>
      <w:r w:rsidR="00397581" w:rsidRPr="00397581">
        <w:rPr>
          <w:lang w:val="sr-Cyrl-RS"/>
        </w:rPr>
        <w:t xml:space="preserve"> </w:t>
      </w:r>
      <w:r w:rsidR="00397581">
        <w:rPr>
          <w:lang w:val="sr-Cyrl-RS"/>
        </w:rPr>
        <w:t xml:space="preserve">над </w:t>
      </w:r>
      <w:r w:rsidR="00397581">
        <w:rPr>
          <w:lang w:val="en-US"/>
        </w:rPr>
        <w:t>SQL Server</w:t>
      </w:r>
      <w:r w:rsidR="00375499">
        <w:rPr>
          <w:lang w:val="en-GB"/>
        </w:rPr>
        <w:t xml:space="preserve">, </w:t>
      </w:r>
      <w:r w:rsidR="006327AF">
        <w:rPr>
          <w:lang w:val="sr-Cyrl-RS"/>
        </w:rPr>
        <w:t xml:space="preserve">времена извршавања </w:t>
      </w:r>
      <w:r w:rsidR="008C7C5B">
        <w:rPr>
          <w:lang w:val="sr-Cyrl-RS"/>
        </w:rPr>
        <w:t xml:space="preserve">обе </w:t>
      </w:r>
      <w:proofErr w:type="spellStart"/>
      <w:r w:rsidR="008C7C5B">
        <w:rPr>
          <w:lang w:val="sr-Cyrl-RS"/>
        </w:rPr>
        <w:t>денормализоване</w:t>
      </w:r>
      <w:proofErr w:type="spellEnd"/>
      <w:r w:rsidR="008C7C5B">
        <w:rPr>
          <w:lang w:val="sr-Cyrl-RS"/>
        </w:rPr>
        <w:t xml:space="preserve"> шеме, и</w:t>
      </w:r>
      <w:r w:rsidR="006327AF">
        <w:rPr>
          <w:lang w:val="sr-Cyrl-RS"/>
        </w:rPr>
        <w:t xml:space="preserve"> </w:t>
      </w:r>
      <w:r w:rsidR="006327AF">
        <w:rPr>
          <w:lang w:val="en-GB"/>
        </w:rPr>
        <w:t xml:space="preserve">FDT </w:t>
      </w:r>
      <w:r w:rsidR="006327AF">
        <w:rPr>
          <w:lang w:val="sr-Cyrl-RS"/>
        </w:rPr>
        <w:t xml:space="preserve">и </w:t>
      </w:r>
      <w:r w:rsidR="006327AF">
        <w:rPr>
          <w:lang w:val="sr-Latn-RS"/>
        </w:rPr>
        <w:t>PDT</w:t>
      </w:r>
      <w:r w:rsidR="008C7C5B">
        <w:rPr>
          <w:lang w:val="sr-Cyrl-RS"/>
        </w:rPr>
        <w:t>,</w:t>
      </w:r>
      <w:r w:rsidR="006327AF">
        <w:rPr>
          <w:lang w:val="sr-Cyrl-RS"/>
        </w:rPr>
        <w:t xml:space="preserve"> су значајно боља</w:t>
      </w:r>
      <w:r w:rsidR="00535337">
        <w:rPr>
          <w:lang w:val="sr-Cyrl-RS"/>
        </w:rPr>
        <w:t xml:space="preserve"> него што је то случај са </w:t>
      </w:r>
      <w:proofErr w:type="spellStart"/>
      <w:r w:rsidR="00535337">
        <w:rPr>
          <w:lang w:val="sr-Latn-RS"/>
        </w:rPr>
        <w:t>MySQL</w:t>
      </w:r>
      <w:proofErr w:type="spellEnd"/>
      <w:r w:rsidR="00535337">
        <w:rPr>
          <w:lang w:val="sr-Latn-RS"/>
        </w:rPr>
        <w:t xml:space="preserve"> </w:t>
      </w:r>
      <w:r w:rsidR="00397581">
        <w:rPr>
          <w:lang w:val="sr-Cyrl-RS"/>
        </w:rPr>
        <w:t>базом. Са друге стране, разлика и у деградацији перформанси</w:t>
      </w:r>
      <w:r w:rsidR="00C95100">
        <w:rPr>
          <w:lang w:val="en-US"/>
        </w:rPr>
        <w:t xml:space="preserve"> </w:t>
      </w:r>
      <w:r w:rsidR="00C95100">
        <w:rPr>
          <w:lang w:val="sr-Cyrl-RS"/>
        </w:rPr>
        <w:t xml:space="preserve">извршавања свих трансакција уписа над </w:t>
      </w:r>
      <w:r w:rsidR="00C95100">
        <w:rPr>
          <w:lang w:val="en-US"/>
        </w:rPr>
        <w:t>MySQL</w:t>
      </w:r>
      <w:r w:rsidR="00C95100">
        <w:rPr>
          <w:lang w:val="sr-Cyrl-RS"/>
        </w:rPr>
        <w:t xml:space="preserve"> базом</w:t>
      </w:r>
      <w:r w:rsidR="00B05F1C">
        <w:rPr>
          <w:lang w:val="sr-Cyrl-RS"/>
        </w:rPr>
        <w:t xml:space="preserve"> је мања него што је случај са </w:t>
      </w:r>
      <w:r w:rsidR="00B05F1C">
        <w:rPr>
          <w:lang w:val="en-US"/>
        </w:rPr>
        <w:t>SQL Server</w:t>
      </w:r>
      <w:r w:rsidR="00B05F1C">
        <w:rPr>
          <w:lang w:val="sr-Cyrl-RS"/>
        </w:rPr>
        <w:t xml:space="preserve"> базом</w:t>
      </w:r>
      <w:r w:rsidR="00C95100">
        <w:rPr>
          <w:lang w:val="sr-Cyrl-RS"/>
        </w:rPr>
        <w:t>.</w:t>
      </w:r>
      <w:r w:rsidR="00B05F1C">
        <w:rPr>
          <w:lang w:val="sr-Cyrl-RS"/>
        </w:rPr>
        <w:t xml:space="preserve"> </w:t>
      </w:r>
      <w:r w:rsidR="00C11224">
        <w:rPr>
          <w:lang w:val="sr-Cyrl-RS"/>
        </w:rPr>
        <w:t xml:space="preserve">Овим је показано да, комерцијална, </w:t>
      </w:r>
      <w:r w:rsidR="00C11224">
        <w:rPr>
          <w:lang w:val="en-GB"/>
        </w:rPr>
        <w:t xml:space="preserve">SQL server </w:t>
      </w:r>
      <w:r w:rsidR="00C11224">
        <w:rPr>
          <w:lang w:val="sr-Cyrl-RS"/>
        </w:rPr>
        <w:t xml:space="preserve">база може значајније да искористи позитивне стране </w:t>
      </w:r>
      <w:proofErr w:type="spellStart"/>
      <w:r w:rsidR="00C11224">
        <w:rPr>
          <w:lang w:val="sr-Cyrl-RS"/>
        </w:rPr>
        <w:t>денормализације</w:t>
      </w:r>
      <w:proofErr w:type="spellEnd"/>
      <w:r w:rsidR="00CA2B74">
        <w:rPr>
          <w:lang w:val="sr-Cyrl-RS"/>
        </w:rPr>
        <w:t>, побољшање перформанси операција читања, и самим тим производи већи пенал у случају операција читања.</w:t>
      </w:r>
      <w:r w:rsidR="008B78E0">
        <w:rPr>
          <w:lang w:val="sr-Cyrl-RS"/>
        </w:rPr>
        <w:t xml:space="preserve"> </w:t>
      </w:r>
    </w:p>
    <w:p w14:paraId="58C7DBB0" w14:textId="39039250" w:rsidR="00CB6E7F" w:rsidRDefault="00CB6E7F" w:rsidP="00CB6E7F">
      <w:pPr>
        <w:pStyle w:val="Inivonaslova-Poglavlje"/>
        <w:rPr>
          <w:lang w:val="sr-Cyrl-CS"/>
        </w:rPr>
      </w:pPr>
      <w:r>
        <w:rPr>
          <w:lang w:val="sr-Cyrl-RS"/>
        </w:rPr>
        <w:lastRenderedPageBreak/>
        <w:t xml:space="preserve"> </w:t>
      </w:r>
      <w:bookmarkStart w:id="24" w:name="_Toc111709999"/>
      <w:r>
        <w:rPr>
          <w:lang w:val="sr-Cyrl-RS"/>
        </w:rPr>
        <w:t>Закључак</w:t>
      </w:r>
      <w:bookmarkEnd w:id="24"/>
    </w:p>
    <w:p w14:paraId="06990FE5" w14:textId="77777777" w:rsidR="00B635B6" w:rsidRDefault="00965153" w:rsidP="001E7B7C">
      <w:pPr>
        <w:pStyle w:val="Osnovnitekst"/>
        <w:rPr>
          <w:lang w:val="en-US"/>
        </w:rPr>
      </w:pPr>
      <w:r>
        <w:rPr>
          <w:lang w:val="sr-Cyrl-RS"/>
        </w:rPr>
        <w:t xml:space="preserve">У овом раду је представљена анализа перформанси </w:t>
      </w:r>
      <w:r w:rsidR="00277729">
        <w:rPr>
          <w:lang w:val="sr-Cyrl-RS"/>
        </w:rPr>
        <w:t xml:space="preserve">операција уписа и читања код модела базе који је нормализован, као и две варијанте </w:t>
      </w:r>
      <w:proofErr w:type="spellStart"/>
      <w:r w:rsidR="00277729">
        <w:rPr>
          <w:lang w:val="sr-Cyrl-RS"/>
        </w:rPr>
        <w:t>денормализоване</w:t>
      </w:r>
      <w:proofErr w:type="spellEnd"/>
      <w:r w:rsidR="00277729">
        <w:rPr>
          <w:lang w:val="sr-Cyrl-RS"/>
        </w:rPr>
        <w:t xml:space="preserve"> </w:t>
      </w:r>
      <w:r w:rsidR="00E1733B">
        <w:rPr>
          <w:lang w:val="sr-Cyrl-RS"/>
        </w:rPr>
        <w:t>шеме</w:t>
      </w:r>
      <w:r w:rsidR="00277729">
        <w:rPr>
          <w:lang w:val="sr-Cyrl-RS"/>
        </w:rPr>
        <w:t xml:space="preserve">. </w:t>
      </w:r>
      <w:r w:rsidR="006310AC">
        <w:rPr>
          <w:lang w:val="sr-Cyrl-RS"/>
        </w:rPr>
        <w:t xml:space="preserve">Показано је да постоји </w:t>
      </w:r>
      <w:r w:rsidR="006648F6">
        <w:rPr>
          <w:lang w:val="sr-Cyrl-RS"/>
        </w:rPr>
        <w:t>добит</w:t>
      </w:r>
      <w:r w:rsidR="006310AC">
        <w:rPr>
          <w:lang w:val="sr-Cyrl-RS"/>
        </w:rPr>
        <w:t xml:space="preserve"> од </w:t>
      </w:r>
      <w:proofErr w:type="spellStart"/>
      <w:r w:rsidR="006310AC">
        <w:rPr>
          <w:lang w:val="sr-Cyrl-RS"/>
        </w:rPr>
        <w:t>денормализације</w:t>
      </w:r>
      <w:proofErr w:type="spellEnd"/>
      <w:r w:rsidR="006310AC">
        <w:rPr>
          <w:lang w:val="sr-Cyrl-RS"/>
        </w:rPr>
        <w:t xml:space="preserve"> у операцијама читања</w:t>
      </w:r>
      <w:r w:rsidR="002D53A9">
        <w:rPr>
          <w:lang w:val="sr-Cyrl-RS"/>
        </w:rPr>
        <w:t>, који се огледа у смањењу спајања табела (</w:t>
      </w:r>
      <w:proofErr w:type="spellStart"/>
      <w:r w:rsidR="002D53A9">
        <w:rPr>
          <w:i/>
          <w:iCs/>
          <w:lang w:val="sr-Latn-RS"/>
        </w:rPr>
        <w:t>join</w:t>
      </w:r>
      <w:proofErr w:type="spellEnd"/>
      <w:r w:rsidR="002D53A9">
        <w:rPr>
          <w:lang w:val="sr-Cyrl-RS"/>
        </w:rPr>
        <w:t>)</w:t>
      </w:r>
      <w:r w:rsidR="00A24B33">
        <w:rPr>
          <w:lang w:val="sr-Cyrl-RS"/>
        </w:rPr>
        <w:t xml:space="preserve">. Такође је потврђено и да постоји </w:t>
      </w:r>
      <w:proofErr w:type="spellStart"/>
      <w:r w:rsidR="00A24B33">
        <w:rPr>
          <w:lang w:val="sr-Cyrl-RS"/>
        </w:rPr>
        <w:t>незанемариво</w:t>
      </w:r>
      <w:proofErr w:type="spellEnd"/>
      <w:r w:rsidR="00A24B33">
        <w:rPr>
          <w:lang w:val="sr-Cyrl-RS"/>
        </w:rPr>
        <w:t xml:space="preserve"> успорење операција уписа у табеле </w:t>
      </w:r>
      <w:proofErr w:type="spellStart"/>
      <w:r w:rsidR="00A24B33">
        <w:rPr>
          <w:lang w:val="sr-Cyrl-RS"/>
        </w:rPr>
        <w:t>денормализоване</w:t>
      </w:r>
      <w:proofErr w:type="spellEnd"/>
      <w:r w:rsidR="00A24B33">
        <w:rPr>
          <w:lang w:val="sr-Cyrl-RS"/>
        </w:rPr>
        <w:t xml:space="preserve"> шеме у односу на одговарајући нормализовани модел</w:t>
      </w:r>
      <w:r w:rsidR="00990432">
        <w:rPr>
          <w:lang w:val="sr-Cyrl-RS"/>
        </w:rPr>
        <w:t xml:space="preserve"> </w:t>
      </w:r>
      <w:r w:rsidR="00990432">
        <w:rPr>
          <w:lang w:val="en-US"/>
        </w:rPr>
        <w:t>[</w:t>
      </w:r>
      <w:r w:rsidR="00AF6564">
        <w:rPr>
          <w:lang w:val="sr-Cyrl-RS"/>
        </w:rPr>
        <w:t>3</w:t>
      </w:r>
      <w:r w:rsidR="00653828">
        <w:rPr>
          <w:lang w:val="en-US"/>
        </w:rPr>
        <w:t>5</w:t>
      </w:r>
      <w:r w:rsidR="00990432">
        <w:rPr>
          <w:lang w:val="en-US"/>
        </w:rPr>
        <w:t>]</w:t>
      </w:r>
      <w:r w:rsidR="00A24B33">
        <w:rPr>
          <w:lang w:val="sr-Cyrl-RS"/>
        </w:rPr>
        <w:t>.</w:t>
      </w:r>
      <w:r w:rsidR="002526CC">
        <w:rPr>
          <w:lang w:val="en-US"/>
        </w:rPr>
        <w:t xml:space="preserve"> </w:t>
      </w:r>
    </w:p>
    <w:p w14:paraId="18D836F9" w14:textId="460F9F3D" w:rsidR="00536F09" w:rsidRDefault="002526CC" w:rsidP="001E7B7C">
      <w:pPr>
        <w:pStyle w:val="Osnovnitekst"/>
        <w:rPr>
          <w:lang w:val="sr-Cyrl-RS"/>
        </w:rPr>
      </w:pPr>
      <w:r>
        <w:rPr>
          <w:lang w:val="sr-Cyrl-RS"/>
        </w:rPr>
        <w:t xml:space="preserve">Показано је да различити начини </w:t>
      </w:r>
      <w:proofErr w:type="spellStart"/>
      <w:r>
        <w:rPr>
          <w:lang w:val="sr-Cyrl-RS"/>
        </w:rPr>
        <w:t>денормализације</w:t>
      </w:r>
      <w:proofErr w:type="spellEnd"/>
      <w:r>
        <w:rPr>
          <w:lang w:val="sr-Cyrl-RS"/>
        </w:rPr>
        <w:t xml:space="preserve"> могу значајно да утичу на перформансе система. </w:t>
      </w:r>
      <w:r w:rsidR="00C73A0A">
        <w:rPr>
          <w:lang w:val="sr-Cyrl-RS"/>
        </w:rPr>
        <w:t xml:space="preserve">Адекватан избор </w:t>
      </w:r>
      <w:proofErr w:type="spellStart"/>
      <w:r w:rsidR="00C73A0A">
        <w:rPr>
          <w:lang w:val="sr-Cyrl-RS"/>
        </w:rPr>
        <w:t>денормализације</w:t>
      </w:r>
      <w:proofErr w:type="spellEnd"/>
      <w:r w:rsidR="00C73A0A">
        <w:rPr>
          <w:lang w:val="sr-Cyrl-RS"/>
        </w:rPr>
        <w:t xml:space="preserve"> може да побољша перформансе код операција читања</w:t>
      </w:r>
      <w:r w:rsidR="008A3302">
        <w:rPr>
          <w:lang w:val="sr-Cyrl-RS"/>
        </w:rPr>
        <w:t xml:space="preserve">, а да са друге стране не поквари значајно перформансе </w:t>
      </w:r>
      <w:r w:rsidR="00085A6B">
        <w:rPr>
          <w:lang w:val="sr-Cyrl-RS"/>
        </w:rPr>
        <w:t xml:space="preserve">код операција уписа. </w:t>
      </w:r>
      <w:r w:rsidR="00C91AE3">
        <w:rPr>
          <w:lang w:val="sr-Cyrl-RS"/>
        </w:rPr>
        <w:t>Перформансе упита, уколико је спроведена о</w:t>
      </w:r>
      <w:r w:rsidR="00085A6B">
        <w:rPr>
          <w:lang w:val="sr-Cyrl-RS"/>
        </w:rPr>
        <w:t xml:space="preserve">птимална </w:t>
      </w:r>
      <w:proofErr w:type="spellStart"/>
      <w:r w:rsidR="00085A6B">
        <w:rPr>
          <w:lang w:val="sr-Cyrl-RS"/>
        </w:rPr>
        <w:t>денормализација</w:t>
      </w:r>
      <w:proofErr w:type="spellEnd"/>
      <w:r w:rsidR="00C91AE3">
        <w:rPr>
          <w:lang w:val="sr-Cyrl-RS"/>
        </w:rPr>
        <w:t>,</w:t>
      </w:r>
      <w:r w:rsidR="00085A6B">
        <w:rPr>
          <w:lang w:val="sr-Cyrl-RS"/>
        </w:rPr>
        <w:t xml:space="preserve"> </w:t>
      </w:r>
      <w:r w:rsidR="00801301">
        <w:rPr>
          <w:lang w:val="sr-Cyrl-RS"/>
        </w:rPr>
        <w:t xml:space="preserve">би </w:t>
      </w:r>
      <w:r w:rsidR="00085A6B">
        <w:rPr>
          <w:lang w:val="sr-Cyrl-RS"/>
        </w:rPr>
        <w:t xml:space="preserve">требало да </w:t>
      </w:r>
      <w:r w:rsidR="00C91AE3">
        <w:rPr>
          <w:lang w:val="sr-Cyrl-RS"/>
        </w:rPr>
        <w:t xml:space="preserve">буду блиске перформансама упита нормализоване шеме у случају операција уписа, док не би требало значајно да одступају од перформанси упита потпуно </w:t>
      </w:r>
      <w:proofErr w:type="spellStart"/>
      <w:r w:rsidR="00C91AE3">
        <w:rPr>
          <w:lang w:val="sr-Cyrl-RS"/>
        </w:rPr>
        <w:t>денормализоване</w:t>
      </w:r>
      <w:proofErr w:type="spellEnd"/>
      <w:r w:rsidR="00C91AE3">
        <w:rPr>
          <w:lang w:val="sr-Cyrl-RS"/>
        </w:rPr>
        <w:t xml:space="preserve"> шеме у случају операција читања. Ов</w:t>
      </w:r>
      <w:r w:rsidR="00536F09">
        <w:rPr>
          <w:lang w:val="sr-Cyrl-RS"/>
        </w:rPr>
        <w:t xml:space="preserve">им радом је показано да </w:t>
      </w:r>
      <w:r w:rsidR="004947AF">
        <w:rPr>
          <w:lang w:val="sr-Cyrl-RS"/>
        </w:rPr>
        <w:t xml:space="preserve">добар избор парцијалне </w:t>
      </w:r>
      <w:proofErr w:type="spellStart"/>
      <w:r w:rsidR="004947AF">
        <w:rPr>
          <w:lang w:val="sr-Cyrl-RS"/>
        </w:rPr>
        <w:t>денормализације</w:t>
      </w:r>
      <w:proofErr w:type="spellEnd"/>
      <w:r w:rsidR="004947AF">
        <w:rPr>
          <w:lang w:val="sr-Cyrl-RS"/>
        </w:rPr>
        <w:t xml:space="preserve"> не мора нужно да поквари </w:t>
      </w:r>
      <w:r w:rsidR="00536F09">
        <w:rPr>
          <w:lang w:val="sr-Cyrl-RS"/>
        </w:rPr>
        <w:t xml:space="preserve">перформансе </w:t>
      </w:r>
      <w:r w:rsidR="004947AF">
        <w:rPr>
          <w:lang w:val="sr-Cyrl-RS"/>
        </w:rPr>
        <w:t>операциј</w:t>
      </w:r>
      <w:r w:rsidR="00536F09">
        <w:rPr>
          <w:lang w:val="sr-Cyrl-RS"/>
        </w:rPr>
        <w:t>е</w:t>
      </w:r>
      <w:r w:rsidR="004947AF">
        <w:rPr>
          <w:lang w:val="sr-Cyrl-RS"/>
        </w:rPr>
        <w:t xml:space="preserve"> читања.</w:t>
      </w:r>
    </w:p>
    <w:p w14:paraId="3E83670B" w14:textId="62BEB054" w:rsidR="00B635B6" w:rsidRDefault="00536F09" w:rsidP="001E7B7C">
      <w:pPr>
        <w:pStyle w:val="Osnovnitekst"/>
        <w:rPr>
          <w:lang w:val="sr-Cyrl-RS"/>
        </w:rPr>
      </w:pPr>
      <w:r>
        <w:rPr>
          <w:lang w:val="sr-Cyrl-RS"/>
        </w:rPr>
        <w:t xml:space="preserve">Утицај </w:t>
      </w:r>
      <w:proofErr w:type="spellStart"/>
      <w:r w:rsidR="00704910">
        <w:rPr>
          <w:lang w:val="sr-Cyrl-RS"/>
        </w:rPr>
        <w:t>денормализације</w:t>
      </w:r>
      <w:proofErr w:type="spellEnd"/>
      <w:r w:rsidR="00704910">
        <w:rPr>
          <w:lang w:val="sr-Cyrl-RS"/>
        </w:rPr>
        <w:t xml:space="preserve"> у контексту целе апликације значајно може да зависи од саме природе апликације (који се мери односом учестаности операција читања и ажурирања). Показано је да различите </w:t>
      </w:r>
      <w:proofErr w:type="spellStart"/>
      <w:r w:rsidR="00704910">
        <w:rPr>
          <w:lang w:val="sr-Cyrl-RS"/>
        </w:rPr>
        <w:t>денормализоване</w:t>
      </w:r>
      <w:proofErr w:type="spellEnd"/>
      <w:r w:rsidR="00704910">
        <w:rPr>
          <w:lang w:val="sr-Cyrl-RS"/>
        </w:rPr>
        <w:t xml:space="preserve"> шеме могу и побољшати и деградирати перформансе целокупне апликације</w:t>
      </w:r>
      <w:r w:rsidR="005D7E6A">
        <w:rPr>
          <w:lang w:val="sr-Cyrl-RS"/>
        </w:rPr>
        <w:t xml:space="preserve">, и да избор </w:t>
      </w:r>
      <w:proofErr w:type="spellStart"/>
      <w:r w:rsidR="005D7E6A">
        <w:rPr>
          <w:lang w:val="sr-Cyrl-RS"/>
        </w:rPr>
        <w:t>денормализације</w:t>
      </w:r>
      <w:proofErr w:type="spellEnd"/>
      <w:r w:rsidR="005D7E6A">
        <w:rPr>
          <w:lang w:val="sr-Cyrl-RS"/>
        </w:rPr>
        <w:t xml:space="preserve"> мора зависити и од </w:t>
      </w:r>
      <w:r w:rsidR="0013568A">
        <w:rPr>
          <w:lang w:val="sr-Cyrl-RS"/>
        </w:rPr>
        <w:t>природе саме апликације, а не само од упита који се над базом извршавају</w:t>
      </w:r>
      <w:r w:rsidR="005D7E6A">
        <w:rPr>
          <w:lang w:val="sr-Cyrl-RS"/>
        </w:rPr>
        <w:t xml:space="preserve">. </w:t>
      </w:r>
    </w:p>
    <w:p w14:paraId="336640FB" w14:textId="66634C19" w:rsidR="002526CC" w:rsidRPr="008A1C26" w:rsidRDefault="00C8486C" w:rsidP="001E7B7C">
      <w:pPr>
        <w:pStyle w:val="Osnovnitekst"/>
        <w:rPr>
          <w:lang w:val="en-US"/>
        </w:rPr>
      </w:pPr>
      <w:r>
        <w:rPr>
          <w:lang w:val="sr-Cyrl-RS"/>
        </w:rPr>
        <w:t xml:space="preserve">Додатним анализама је утврђено да сам поступак мерења перформанси може зависити од </w:t>
      </w:r>
      <w:r w:rsidR="00995E7F">
        <w:rPr>
          <w:lang w:val="sr-Cyrl-RS"/>
        </w:rPr>
        <w:t>разних фактора система, као и од избора саме базе података и одговарајућих софтверских подршки за ту базу (</w:t>
      </w:r>
      <w:proofErr w:type="spellStart"/>
      <w:r w:rsidR="00995E7F">
        <w:rPr>
          <w:lang w:val="sr-Cyrl-RS"/>
        </w:rPr>
        <w:t>оптимизатор</w:t>
      </w:r>
      <w:proofErr w:type="spellEnd"/>
      <w:r w:rsidR="00995E7F">
        <w:rPr>
          <w:lang w:val="sr-Cyrl-RS"/>
        </w:rPr>
        <w:t xml:space="preserve">, </w:t>
      </w:r>
      <w:proofErr w:type="spellStart"/>
      <w:r w:rsidR="00995E7F">
        <w:rPr>
          <w:lang w:val="sr-Cyrl-RS"/>
        </w:rPr>
        <w:t>профајлер</w:t>
      </w:r>
      <w:proofErr w:type="spellEnd"/>
      <w:r w:rsidR="00995E7F">
        <w:rPr>
          <w:lang w:val="sr-Cyrl-RS"/>
        </w:rPr>
        <w:t xml:space="preserve"> </w:t>
      </w:r>
      <w:r w:rsidR="00F73068">
        <w:rPr>
          <w:lang w:val="sr-Cyrl-RS"/>
        </w:rPr>
        <w:t>и</w:t>
      </w:r>
      <w:r w:rsidR="00B635B6">
        <w:rPr>
          <w:lang w:val="sr-Cyrl-RS"/>
        </w:rPr>
        <w:t>тд.</w:t>
      </w:r>
      <w:r w:rsidR="00995E7F">
        <w:rPr>
          <w:lang w:val="sr-Cyrl-RS"/>
        </w:rPr>
        <w:t xml:space="preserve">). </w:t>
      </w:r>
      <w:r w:rsidR="00845FFB">
        <w:rPr>
          <w:lang w:val="sr-Cyrl-RS"/>
        </w:rPr>
        <w:t xml:space="preserve">Предложен је механизам обмотавања упита, чије се перформансе тестирају, неком од </w:t>
      </w:r>
      <w:proofErr w:type="spellStart"/>
      <w:r w:rsidR="00845FFB">
        <w:rPr>
          <w:lang w:val="sr-Cyrl-RS"/>
        </w:rPr>
        <w:t>агрегатних</w:t>
      </w:r>
      <w:proofErr w:type="spellEnd"/>
      <w:r w:rsidR="00845FFB">
        <w:rPr>
          <w:lang w:val="sr-Cyrl-RS"/>
        </w:rPr>
        <w:t xml:space="preserve"> функција да би се сви бочни ефекти анулирали и време извршавања упита одговарало реалном трајању упита. </w:t>
      </w:r>
      <w:r w:rsidR="00933344">
        <w:rPr>
          <w:lang w:val="sr-Cyrl-RS"/>
        </w:rPr>
        <w:t>Показано је да</w:t>
      </w:r>
      <w:r w:rsidR="00297BC6">
        <w:rPr>
          <w:lang w:val="sr-Cyrl-RS"/>
        </w:rPr>
        <w:t>,</w:t>
      </w:r>
      <w:r w:rsidR="00933344">
        <w:rPr>
          <w:lang w:val="sr-Cyrl-RS"/>
        </w:rPr>
        <w:t xml:space="preserve"> поред спајања, </w:t>
      </w:r>
      <w:r w:rsidR="00297BC6">
        <w:rPr>
          <w:lang w:val="sr-Cyrl-RS"/>
        </w:rPr>
        <w:t xml:space="preserve">значајан </w:t>
      </w:r>
      <w:r w:rsidR="00933344">
        <w:rPr>
          <w:lang w:val="sr-Cyrl-RS"/>
        </w:rPr>
        <w:t>утицај на време</w:t>
      </w:r>
      <w:r w:rsidR="00297BC6">
        <w:rPr>
          <w:lang w:val="sr-Cyrl-RS"/>
        </w:rPr>
        <w:t xml:space="preserve"> извршавања упита</w:t>
      </w:r>
      <w:r w:rsidR="00933344">
        <w:rPr>
          <w:lang w:val="sr-Cyrl-RS"/>
        </w:rPr>
        <w:t xml:space="preserve"> </w:t>
      </w:r>
      <w:r w:rsidR="00297BC6">
        <w:rPr>
          <w:lang w:val="sr-Cyrl-RS"/>
        </w:rPr>
        <w:t>имају и агрег</w:t>
      </w:r>
      <w:r w:rsidR="001C2E55">
        <w:rPr>
          <w:lang w:val="sr-Cyrl-RS"/>
        </w:rPr>
        <w:t xml:space="preserve">ати, груписања и сортирања. </w:t>
      </w:r>
      <w:r w:rsidR="00FB589D">
        <w:rPr>
          <w:lang w:val="sr-Cyrl-RS"/>
        </w:rPr>
        <w:t xml:space="preserve">Експериментално је показано да уколико </w:t>
      </w:r>
      <w:r w:rsidR="00C91996">
        <w:rPr>
          <w:lang w:val="sr-Cyrl-RS"/>
        </w:rPr>
        <w:t xml:space="preserve">се упит састоји од спајања, без осталих фактора деградирања перформанси, </w:t>
      </w:r>
      <w:proofErr w:type="spellStart"/>
      <w:r w:rsidR="00845FFB">
        <w:rPr>
          <w:lang w:val="sr-Cyrl-RS"/>
        </w:rPr>
        <w:t>денормализација</w:t>
      </w:r>
      <w:proofErr w:type="spellEnd"/>
      <w:r w:rsidR="00845FFB">
        <w:rPr>
          <w:lang w:val="sr-Cyrl-RS"/>
        </w:rPr>
        <w:t xml:space="preserve"> доноси веома значајна побољшања. </w:t>
      </w:r>
    </w:p>
    <w:p w14:paraId="7CA179EE" w14:textId="61D06A28" w:rsidR="00965153" w:rsidRPr="00CA126C" w:rsidRDefault="008E236D" w:rsidP="00965153">
      <w:pPr>
        <w:pStyle w:val="Osnovnitekst"/>
        <w:rPr>
          <w:lang w:val="sr-Cyrl-RS"/>
        </w:rPr>
      </w:pPr>
      <w:r>
        <w:rPr>
          <w:lang w:val="sr-Cyrl-RS"/>
        </w:rPr>
        <w:t>Овим радом је демонстрирана и раз</w:t>
      </w:r>
      <w:r w:rsidR="00952A03">
        <w:rPr>
          <w:lang w:val="sr-Cyrl-RS"/>
        </w:rPr>
        <w:t>л</w:t>
      </w:r>
      <w:r>
        <w:rPr>
          <w:lang w:val="sr-Cyrl-RS"/>
        </w:rPr>
        <w:t xml:space="preserve">ика у извршавању истих трансакција над две различите базе: </w:t>
      </w:r>
      <w:r>
        <w:rPr>
          <w:lang w:val="en-US"/>
        </w:rPr>
        <w:t xml:space="preserve">MySQL </w:t>
      </w:r>
      <w:r>
        <w:rPr>
          <w:lang w:val="sr-Cyrl-RS"/>
        </w:rPr>
        <w:t>и</w:t>
      </w:r>
      <w:r>
        <w:rPr>
          <w:lang w:val="en-US"/>
        </w:rPr>
        <w:t xml:space="preserve"> </w:t>
      </w:r>
      <w:r>
        <w:rPr>
          <w:lang w:val="sr-Latn-RS"/>
        </w:rPr>
        <w:t>SQL Server</w:t>
      </w:r>
      <w:r>
        <w:rPr>
          <w:lang w:val="sr-Cyrl-RS"/>
        </w:rPr>
        <w:t xml:space="preserve">. </w:t>
      </w:r>
      <w:r w:rsidR="00EF0F51">
        <w:rPr>
          <w:lang w:val="sr-Latn-RS"/>
        </w:rPr>
        <w:t>SQL Server</w:t>
      </w:r>
      <w:r w:rsidR="00EF0F51">
        <w:rPr>
          <w:lang w:val="sr-Cyrl-RS"/>
        </w:rPr>
        <w:t xml:space="preserve"> база, односно њен </w:t>
      </w:r>
      <w:proofErr w:type="spellStart"/>
      <w:r w:rsidR="00EF0F51">
        <w:rPr>
          <w:lang w:val="sr-Cyrl-RS"/>
        </w:rPr>
        <w:t>оптимизатор</w:t>
      </w:r>
      <w:proofErr w:type="spellEnd"/>
      <w:r w:rsidR="00EF0F51">
        <w:rPr>
          <w:lang w:val="sr-Cyrl-RS"/>
        </w:rPr>
        <w:t xml:space="preserve"> упита, </w:t>
      </w:r>
      <w:r w:rsidR="00D8568C">
        <w:rPr>
          <w:lang w:val="sr-Cyrl-RS"/>
        </w:rPr>
        <w:t xml:space="preserve">је боље искористио предности </w:t>
      </w:r>
      <w:proofErr w:type="spellStart"/>
      <w:r w:rsidR="00D8568C">
        <w:rPr>
          <w:lang w:val="sr-Cyrl-RS"/>
        </w:rPr>
        <w:t>денормализоване</w:t>
      </w:r>
      <w:proofErr w:type="spellEnd"/>
      <w:r w:rsidR="00D8568C">
        <w:rPr>
          <w:lang w:val="sr-Cyrl-RS"/>
        </w:rPr>
        <w:t xml:space="preserve"> шеме и постигнуто је веће убрзање трансакција читања, док је </w:t>
      </w:r>
      <w:r w:rsidR="0091441C">
        <w:rPr>
          <w:lang w:val="sr-Cyrl-RS"/>
        </w:rPr>
        <w:t xml:space="preserve">очекивано лошији </w:t>
      </w:r>
      <w:r w:rsidR="00D8568C">
        <w:rPr>
          <w:lang w:val="sr-Cyrl-RS"/>
        </w:rPr>
        <w:t xml:space="preserve">пенал </w:t>
      </w:r>
      <w:r w:rsidR="0091441C">
        <w:rPr>
          <w:lang w:val="sr-Cyrl-RS"/>
        </w:rPr>
        <w:t>исп</w:t>
      </w:r>
      <w:r w:rsidR="00CA126C">
        <w:rPr>
          <w:lang w:val="sr-Cyrl-RS"/>
        </w:rPr>
        <w:t>о</w:t>
      </w:r>
      <w:r w:rsidR="0091441C">
        <w:rPr>
          <w:lang w:val="sr-Cyrl-RS"/>
        </w:rPr>
        <w:t xml:space="preserve">љен </w:t>
      </w:r>
      <w:r w:rsidR="00D8568C">
        <w:rPr>
          <w:lang w:val="sr-Cyrl-RS"/>
        </w:rPr>
        <w:t xml:space="preserve">у лошијим перформансама </w:t>
      </w:r>
      <w:r w:rsidR="00CA126C">
        <w:rPr>
          <w:lang w:val="sr-Cyrl-RS"/>
        </w:rPr>
        <w:t>операција уписа</w:t>
      </w:r>
      <w:r w:rsidR="00D8568C">
        <w:rPr>
          <w:lang w:val="sr-Cyrl-RS"/>
        </w:rPr>
        <w:t xml:space="preserve">. Узимајући у обзир анализу </w:t>
      </w:r>
      <w:r w:rsidR="00933344">
        <w:rPr>
          <w:lang w:val="sr-Cyrl-RS"/>
        </w:rPr>
        <w:t>утицаја агрегата и сортирања на изврша</w:t>
      </w:r>
      <w:r w:rsidR="005D0047">
        <w:rPr>
          <w:lang w:val="sr-Cyrl-RS"/>
        </w:rPr>
        <w:t>вање упита у М</w:t>
      </w:r>
      <w:proofErr w:type="spellStart"/>
      <w:r w:rsidR="005D0047">
        <w:rPr>
          <w:lang w:val="en-GB"/>
        </w:rPr>
        <w:t>ySQL</w:t>
      </w:r>
      <w:proofErr w:type="spellEnd"/>
      <w:r w:rsidR="005D0047">
        <w:rPr>
          <w:lang w:val="en-GB"/>
        </w:rPr>
        <w:t xml:space="preserve"> </w:t>
      </w:r>
      <w:r w:rsidR="005D0047">
        <w:rPr>
          <w:lang w:val="sr-Cyrl-RS"/>
        </w:rPr>
        <w:t xml:space="preserve">бази, долази се до закључка да </w:t>
      </w:r>
      <w:proofErr w:type="spellStart"/>
      <w:r w:rsidR="0091441C">
        <w:rPr>
          <w:lang w:val="sr-Cyrl-RS"/>
        </w:rPr>
        <w:t>оптимизатор</w:t>
      </w:r>
      <w:proofErr w:type="spellEnd"/>
      <w:r w:rsidR="0091441C">
        <w:rPr>
          <w:lang w:val="sr-Cyrl-RS"/>
        </w:rPr>
        <w:t xml:space="preserve"> упита у </w:t>
      </w:r>
      <w:r w:rsidR="0091441C">
        <w:rPr>
          <w:lang w:val="en-GB"/>
        </w:rPr>
        <w:t xml:space="preserve">SQL Server </w:t>
      </w:r>
      <w:r w:rsidR="00CA126C">
        <w:rPr>
          <w:lang w:val="sr-Cyrl-RS"/>
        </w:rPr>
        <w:t xml:space="preserve">боље </w:t>
      </w:r>
      <w:r w:rsidR="00D408FC">
        <w:rPr>
          <w:lang w:val="sr-Cyrl-RS"/>
        </w:rPr>
        <w:t xml:space="preserve">излази на крај са </w:t>
      </w:r>
      <w:r w:rsidR="00123A6A">
        <w:rPr>
          <w:lang w:val="sr-Cyrl-RS"/>
        </w:rPr>
        <w:t>пеналима у перформансама које доносе агрегати и сортирања.</w:t>
      </w:r>
    </w:p>
    <w:p w14:paraId="281F58F7" w14:textId="77777777" w:rsidR="00DD73C3" w:rsidRDefault="00DD73C3" w:rsidP="00F06BB2">
      <w:pPr>
        <w:pStyle w:val="Osnovnitekst"/>
        <w:rPr>
          <w:lang w:val="sr-Latn-RS"/>
        </w:rPr>
      </w:pPr>
    </w:p>
    <w:p w14:paraId="2D96EB40" w14:textId="77777777" w:rsidR="00DD73C3" w:rsidRDefault="00DD73C3" w:rsidP="00F06BB2">
      <w:pPr>
        <w:pStyle w:val="Osnovnitekst"/>
        <w:rPr>
          <w:lang w:val="sr-Latn-RS"/>
        </w:rPr>
      </w:pPr>
    </w:p>
    <w:p w14:paraId="4B0590FB" w14:textId="77777777" w:rsidR="005631D6" w:rsidRDefault="005631D6" w:rsidP="00F06BB2">
      <w:pPr>
        <w:pStyle w:val="Osnovnitekst"/>
        <w:rPr>
          <w:lang w:val="sr-Latn-RS"/>
        </w:rPr>
      </w:pPr>
    </w:p>
    <w:p w14:paraId="6FB1E0B5" w14:textId="77777777" w:rsidR="005631D6" w:rsidRDefault="005631D6" w:rsidP="00F06BB2">
      <w:pPr>
        <w:pStyle w:val="Osnovnitekst"/>
        <w:rPr>
          <w:lang w:val="sr-Latn-RS"/>
        </w:rPr>
      </w:pPr>
    </w:p>
    <w:p w14:paraId="10458453" w14:textId="77777777" w:rsidR="005631D6" w:rsidRDefault="005631D6" w:rsidP="00F06BB2">
      <w:pPr>
        <w:pStyle w:val="Osnovnitekst"/>
        <w:rPr>
          <w:lang w:val="sr-Latn-RS"/>
        </w:rPr>
      </w:pPr>
    </w:p>
    <w:bookmarkEnd w:id="1"/>
    <w:p w14:paraId="50B23946" w14:textId="77777777" w:rsidR="00E94C13" w:rsidRPr="00304E23" w:rsidRDefault="00E94C13" w:rsidP="00E94C13">
      <w:pPr>
        <w:pStyle w:val="Osnovnitekst"/>
        <w:rPr>
          <w:lang w:val="en-US"/>
        </w:rPr>
      </w:pPr>
    </w:p>
    <w:p w14:paraId="604C0B25" w14:textId="77777777" w:rsidR="008A6972" w:rsidRPr="006B315E" w:rsidRDefault="006412E1" w:rsidP="0051626B">
      <w:pPr>
        <w:pStyle w:val="SadrajLiteratura"/>
        <w:rPr>
          <w:lang w:val="sr-Cyrl-CS"/>
        </w:rPr>
      </w:pPr>
      <w:bookmarkStart w:id="25" w:name="_Toc254342946"/>
      <w:bookmarkStart w:id="26" w:name="_Toc111710000"/>
      <w:r w:rsidRPr="006B315E">
        <w:rPr>
          <w:lang w:val="sr-Cyrl-CS"/>
        </w:rPr>
        <w:lastRenderedPageBreak/>
        <w:t>Литература</w:t>
      </w:r>
      <w:bookmarkEnd w:id="25"/>
      <w:bookmarkEnd w:id="26"/>
    </w:p>
    <w:p w14:paraId="64CD5871" w14:textId="05B3E83D" w:rsidR="005B490F" w:rsidRDefault="00871BCC" w:rsidP="00264FFE">
      <w:pPr>
        <w:pStyle w:val="Referenca"/>
        <w:rPr>
          <w:lang w:val="sr-Cyrl-CS"/>
        </w:rPr>
      </w:pPr>
      <w:r w:rsidRPr="00871BCC">
        <w:rPr>
          <w:lang w:val="sr-Cyrl-CS"/>
        </w:rPr>
        <w:t xml:space="preserve">M. M. </w:t>
      </w:r>
      <w:proofErr w:type="spellStart"/>
      <w:r w:rsidRPr="00871BCC">
        <w:rPr>
          <w:lang w:val="sr-Cyrl-CS"/>
        </w:rPr>
        <w:t>Astrahan</w:t>
      </w:r>
      <w:proofErr w:type="spellEnd"/>
      <w:r w:rsidRPr="00871BCC">
        <w:rPr>
          <w:lang w:val="sr-Cyrl-CS"/>
        </w:rPr>
        <w:t xml:space="preserve">, M. W. </w:t>
      </w:r>
      <w:proofErr w:type="spellStart"/>
      <w:r w:rsidRPr="00871BCC">
        <w:rPr>
          <w:lang w:val="sr-Cyrl-CS"/>
        </w:rPr>
        <w:t>Blasgen</w:t>
      </w:r>
      <w:proofErr w:type="spellEnd"/>
      <w:r w:rsidRPr="00871BCC">
        <w:rPr>
          <w:lang w:val="sr-Cyrl-CS"/>
        </w:rPr>
        <w:t xml:space="preserve">, D. D. </w:t>
      </w:r>
      <w:proofErr w:type="spellStart"/>
      <w:r w:rsidRPr="00871BCC">
        <w:rPr>
          <w:lang w:val="sr-Cyrl-CS"/>
        </w:rPr>
        <w:t>Chamberlin</w:t>
      </w:r>
      <w:proofErr w:type="spellEnd"/>
      <w:r w:rsidRPr="00871BCC">
        <w:rPr>
          <w:lang w:val="sr-Cyrl-CS"/>
        </w:rPr>
        <w:t xml:space="preserve">, K. P. </w:t>
      </w:r>
      <w:proofErr w:type="spellStart"/>
      <w:r w:rsidRPr="00871BCC">
        <w:rPr>
          <w:lang w:val="sr-Cyrl-CS"/>
        </w:rPr>
        <w:t>Eswaran</w:t>
      </w:r>
      <w:proofErr w:type="spellEnd"/>
      <w:r w:rsidRPr="00871BCC">
        <w:rPr>
          <w:lang w:val="sr-Cyrl-CS"/>
        </w:rPr>
        <w:t xml:space="preserve">, J. N. </w:t>
      </w:r>
      <w:proofErr w:type="spellStart"/>
      <w:r w:rsidRPr="00871BCC">
        <w:rPr>
          <w:lang w:val="sr-Cyrl-CS"/>
        </w:rPr>
        <w:t>Gray</w:t>
      </w:r>
      <w:proofErr w:type="spellEnd"/>
      <w:r w:rsidRPr="00871BCC">
        <w:rPr>
          <w:lang w:val="sr-Cyrl-CS"/>
        </w:rPr>
        <w:t xml:space="preserve">, P. P. </w:t>
      </w:r>
      <w:proofErr w:type="spellStart"/>
      <w:r w:rsidRPr="00871BCC">
        <w:rPr>
          <w:lang w:val="sr-Cyrl-CS"/>
        </w:rPr>
        <w:t>Griffiths</w:t>
      </w:r>
      <w:proofErr w:type="spellEnd"/>
      <w:r w:rsidRPr="00871BCC">
        <w:rPr>
          <w:lang w:val="sr-Cyrl-CS"/>
        </w:rPr>
        <w:t xml:space="preserve">, W. F. </w:t>
      </w:r>
      <w:proofErr w:type="spellStart"/>
      <w:r w:rsidRPr="00871BCC">
        <w:rPr>
          <w:lang w:val="sr-Cyrl-CS"/>
        </w:rPr>
        <w:t>King</w:t>
      </w:r>
      <w:proofErr w:type="spellEnd"/>
      <w:r w:rsidRPr="00871BCC">
        <w:rPr>
          <w:lang w:val="sr-Cyrl-CS"/>
        </w:rPr>
        <w:t xml:space="preserve">, R. A. </w:t>
      </w:r>
      <w:proofErr w:type="spellStart"/>
      <w:r w:rsidRPr="00871BCC">
        <w:rPr>
          <w:lang w:val="sr-Cyrl-CS"/>
        </w:rPr>
        <w:t>Lorie</w:t>
      </w:r>
      <w:proofErr w:type="spellEnd"/>
      <w:r w:rsidRPr="00871BCC">
        <w:rPr>
          <w:lang w:val="sr-Cyrl-CS"/>
        </w:rPr>
        <w:t xml:space="preserve">, P. R. </w:t>
      </w:r>
      <w:proofErr w:type="spellStart"/>
      <w:r w:rsidRPr="00871BCC">
        <w:rPr>
          <w:lang w:val="sr-Cyrl-CS"/>
        </w:rPr>
        <w:t>McJones</w:t>
      </w:r>
      <w:proofErr w:type="spellEnd"/>
      <w:r w:rsidRPr="00871BCC">
        <w:rPr>
          <w:lang w:val="sr-Cyrl-CS"/>
        </w:rPr>
        <w:t xml:space="preserve">, J. W. </w:t>
      </w:r>
      <w:proofErr w:type="spellStart"/>
      <w:r w:rsidRPr="00871BCC">
        <w:rPr>
          <w:lang w:val="sr-Cyrl-CS"/>
        </w:rPr>
        <w:t>Mehl</w:t>
      </w:r>
      <w:proofErr w:type="spellEnd"/>
      <w:r w:rsidRPr="00871BCC">
        <w:rPr>
          <w:lang w:val="sr-Cyrl-CS"/>
        </w:rPr>
        <w:t xml:space="preserve">, G. R. </w:t>
      </w:r>
      <w:proofErr w:type="spellStart"/>
      <w:r w:rsidRPr="00871BCC">
        <w:rPr>
          <w:lang w:val="sr-Cyrl-CS"/>
        </w:rPr>
        <w:t>Putzolu</w:t>
      </w:r>
      <w:proofErr w:type="spellEnd"/>
      <w:r w:rsidRPr="00871BCC">
        <w:rPr>
          <w:lang w:val="sr-Cyrl-CS"/>
        </w:rPr>
        <w:t xml:space="preserve">, I. L. </w:t>
      </w:r>
      <w:proofErr w:type="spellStart"/>
      <w:r w:rsidRPr="00871BCC">
        <w:rPr>
          <w:lang w:val="sr-Cyrl-CS"/>
        </w:rPr>
        <w:t>Traiger</w:t>
      </w:r>
      <w:proofErr w:type="spellEnd"/>
      <w:r w:rsidRPr="00871BCC">
        <w:rPr>
          <w:lang w:val="sr-Cyrl-CS"/>
        </w:rPr>
        <w:t xml:space="preserve">, B. </w:t>
      </w:r>
      <w:proofErr w:type="spellStart"/>
      <w:r w:rsidRPr="00871BCC">
        <w:rPr>
          <w:lang w:val="sr-Cyrl-CS"/>
        </w:rPr>
        <w:t>Wade</w:t>
      </w:r>
      <w:proofErr w:type="spellEnd"/>
      <w:r w:rsidRPr="00871BCC">
        <w:rPr>
          <w:lang w:val="sr-Cyrl-CS"/>
        </w:rPr>
        <w:t xml:space="preserve">, </w:t>
      </w:r>
      <w:proofErr w:type="spellStart"/>
      <w:r w:rsidRPr="00871BCC">
        <w:rPr>
          <w:lang w:val="sr-Cyrl-CS"/>
        </w:rPr>
        <w:t>and</w:t>
      </w:r>
      <w:proofErr w:type="spellEnd"/>
      <w:r w:rsidRPr="00871BCC">
        <w:rPr>
          <w:lang w:val="sr-Cyrl-CS"/>
        </w:rPr>
        <w:t xml:space="preserve"> V. </w:t>
      </w:r>
      <w:proofErr w:type="spellStart"/>
      <w:r w:rsidRPr="00871BCC">
        <w:rPr>
          <w:lang w:val="sr-Cyrl-CS"/>
        </w:rPr>
        <w:t>Watson</w:t>
      </w:r>
      <w:proofErr w:type="spellEnd"/>
      <w:r w:rsidR="00FE4C0A">
        <w:rPr>
          <w:lang w:val="en-US"/>
        </w:rPr>
        <w:t>,</w:t>
      </w:r>
      <w:r w:rsidRPr="00871BCC">
        <w:rPr>
          <w:lang w:val="sr-Cyrl-CS"/>
        </w:rPr>
        <w:t xml:space="preserve"> </w:t>
      </w:r>
      <w:r w:rsidR="00FE4C0A">
        <w:rPr>
          <w:lang w:val="en-US"/>
        </w:rPr>
        <w:t>“</w:t>
      </w:r>
      <w:proofErr w:type="spellStart"/>
      <w:r w:rsidRPr="00871BCC">
        <w:rPr>
          <w:lang w:val="sr-Cyrl-CS"/>
        </w:rPr>
        <w:t>System</w:t>
      </w:r>
      <w:proofErr w:type="spellEnd"/>
      <w:r w:rsidRPr="00871BCC">
        <w:rPr>
          <w:lang w:val="sr-Cyrl-CS"/>
        </w:rPr>
        <w:t xml:space="preserve"> R: A </w:t>
      </w:r>
      <w:proofErr w:type="spellStart"/>
      <w:r w:rsidRPr="00871BCC">
        <w:rPr>
          <w:lang w:val="sr-Cyrl-CS"/>
        </w:rPr>
        <w:t>Relational</w:t>
      </w:r>
      <w:proofErr w:type="spellEnd"/>
      <w:r w:rsidRPr="00871BCC">
        <w:rPr>
          <w:lang w:val="sr-Cyrl-CS"/>
        </w:rPr>
        <w:t xml:space="preserve"> </w:t>
      </w:r>
      <w:proofErr w:type="spellStart"/>
      <w:r w:rsidRPr="00871BCC">
        <w:rPr>
          <w:lang w:val="sr-Cyrl-CS"/>
        </w:rPr>
        <w:t>Approach</w:t>
      </w:r>
      <w:proofErr w:type="spellEnd"/>
      <w:r w:rsidRPr="00871BCC">
        <w:rPr>
          <w:lang w:val="sr-Cyrl-CS"/>
        </w:rPr>
        <w:t xml:space="preserve"> </w:t>
      </w:r>
      <w:proofErr w:type="spellStart"/>
      <w:r w:rsidRPr="00871BCC">
        <w:rPr>
          <w:lang w:val="sr-Cyrl-CS"/>
        </w:rPr>
        <w:t>to</w:t>
      </w:r>
      <w:proofErr w:type="spellEnd"/>
      <w:r w:rsidRPr="00871BCC">
        <w:rPr>
          <w:lang w:val="sr-Cyrl-CS"/>
        </w:rPr>
        <w:t xml:space="preserve"> </w:t>
      </w:r>
      <w:proofErr w:type="spellStart"/>
      <w:r w:rsidRPr="00871BCC">
        <w:rPr>
          <w:lang w:val="sr-Cyrl-CS"/>
        </w:rPr>
        <w:t>Database</w:t>
      </w:r>
      <w:proofErr w:type="spellEnd"/>
      <w:r w:rsidRPr="00871BCC">
        <w:rPr>
          <w:lang w:val="sr-Cyrl-CS"/>
        </w:rPr>
        <w:t xml:space="preserve"> Management</w:t>
      </w:r>
      <w:r w:rsidR="00CA0A56">
        <w:rPr>
          <w:lang w:val="en-US"/>
        </w:rPr>
        <w:t>”,</w:t>
      </w:r>
      <w:r w:rsidRPr="00871BCC">
        <w:rPr>
          <w:lang w:val="sr-Cyrl-CS"/>
        </w:rPr>
        <w:t xml:space="preserve"> </w:t>
      </w:r>
      <w:r w:rsidRPr="00CA0A56">
        <w:rPr>
          <w:i/>
          <w:iCs/>
          <w:lang w:val="sr-Cyrl-CS"/>
        </w:rPr>
        <w:t xml:space="preserve">ACM </w:t>
      </w:r>
      <w:proofErr w:type="spellStart"/>
      <w:r w:rsidRPr="00CA0A56">
        <w:rPr>
          <w:i/>
          <w:iCs/>
          <w:lang w:val="sr-Cyrl-CS"/>
        </w:rPr>
        <w:t>Transactions</w:t>
      </w:r>
      <w:proofErr w:type="spellEnd"/>
      <w:r w:rsidRPr="00CA0A56">
        <w:rPr>
          <w:i/>
          <w:iCs/>
          <w:lang w:val="sr-Cyrl-CS"/>
        </w:rPr>
        <w:t xml:space="preserve"> </w:t>
      </w:r>
      <w:proofErr w:type="spellStart"/>
      <w:r w:rsidRPr="00CA0A56">
        <w:rPr>
          <w:i/>
          <w:iCs/>
          <w:lang w:val="sr-Cyrl-CS"/>
        </w:rPr>
        <w:t>on</w:t>
      </w:r>
      <w:proofErr w:type="spellEnd"/>
      <w:r w:rsidRPr="00CA0A56">
        <w:rPr>
          <w:i/>
          <w:iCs/>
          <w:lang w:val="sr-Cyrl-CS"/>
        </w:rPr>
        <w:t xml:space="preserve"> </w:t>
      </w:r>
      <w:proofErr w:type="spellStart"/>
      <w:r w:rsidRPr="00CA0A56">
        <w:rPr>
          <w:i/>
          <w:iCs/>
          <w:lang w:val="sr-Cyrl-CS"/>
        </w:rPr>
        <w:t>Database</w:t>
      </w:r>
      <w:proofErr w:type="spellEnd"/>
      <w:r w:rsidRPr="00CA0A56">
        <w:rPr>
          <w:i/>
          <w:iCs/>
          <w:lang w:val="sr-Cyrl-CS"/>
        </w:rPr>
        <w:t xml:space="preserve"> </w:t>
      </w:r>
      <w:proofErr w:type="spellStart"/>
      <w:r w:rsidRPr="00CA0A56">
        <w:rPr>
          <w:i/>
          <w:iCs/>
          <w:lang w:val="sr-Cyrl-CS"/>
        </w:rPr>
        <w:t>Systems</w:t>
      </w:r>
      <w:proofErr w:type="spellEnd"/>
      <w:r w:rsidRPr="00871BCC">
        <w:rPr>
          <w:lang w:val="sr-Cyrl-CS"/>
        </w:rPr>
        <w:t>, 1976.</w:t>
      </w:r>
    </w:p>
    <w:p w14:paraId="57F23F97" w14:textId="7566266F" w:rsidR="00C90798" w:rsidRDefault="00C90798" w:rsidP="00264FFE">
      <w:pPr>
        <w:pStyle w:val="Referenca"/>
        <w:rPr>
          <w:lang w:val="sr-Cyrl-CS"/>
        </w:rPr>
      </w:pPr>
      <w:r w:rsidRPr="00DA759D">
        <w:rPr>
          <w:lang w:val="sr-Cyrl-CS"/>
        </w:rPr>
        <w:t xml:space="preserve">M. </w:t>
      </w:r>
      <w:proofErr w:type="spellStart"/>
      <w:r w:rsidRPr="00DA759D">
        <w:rPr>
          <w:lang w:val="sr-Cyrl-CS"/>
        </w:rPr>
        <w:t>Stonebrak</w:t>
      </w:r>
      <w:r w:rsidRPr="00CD70DF">
        <w:rPr>
          <w:lang w:val="sr-Cyrl-CS"/>
        </w:rPr>
        <w:t>er</w:t>
      </w:r>
      <w:proofErr w:type="spellEnd"/>
      <w:r w:rsidRPr="00CD70DF">
        <w:rPr>
          <w:lang w:val="sr-Cyrl-CS"/>
        </w:rPr>
        <w:t xml:space="preserve">, E. </w:t>
      </w:r>
      <w:proofErr w:type="spellStart"/>
      <w:r w:rsidRPr="00CD70DF">
        <w:rPr>
          <w:lang w:val="sr-Cyrl-CS"/>
        </w:rPr>
        <w:t>Wong</w:t>
      </w:r>
      <w:proofErr w:type="spellEnd"/>
      <w:r w:rsidRPr="00CD70DF">
        <w:rPr>
          <w:lang w:val="sr-Cyrl-CS"/>
        </w:rPr>
        <w:t xml:space="preserve">, P. </w:t>
      </w:r>
      <w:proofErr w:type="spellStart"/>
      <w:r w:rsidRPr="00CD70DF">
        <w:rPr>
          <w:lang w:val="sr-Cyrl-CS"/>
        </w:rPr>
        <w:t>Kreps</w:t>
      </w:r>
      <w:proofErr w:type="spellEnd"/>
      <w:r w:rsidRPr="00CD70DF">
        <w:rPr>
          <w:lang w:val="sr-Cyrl-CS"/>
        </w:rPr>
        <w:t xml:space="preserve">, </w:t>
      </w:r>
      <w:proofErr w:type="spellStart"/>
      <w:r w:rsidRPr="00CD70DF">
        <w:rPr>
          <w:lang w:val="sr-Cyrl-CS"/>
        </w:rPr>
        <w:t>and</w:t>
      </w:r>
      <w:proofErr w:type="spellEnd"/>
      <w:r w:rsidRPr="00CD70DF">
        <w:rPr>
          <w:lang w:val="sr-Cyrl-CS"/>
        </w:rPr>
        <w:t xml:space="preserve"> G. </w:t>
      </w:r>
      <w:proofErr w:type="spellStart"/>
      <w:r w:rsidRPr="00CD70DF">
        <w:rPr>
          <w:lang w:val="sr-Cyrl-CS"/>
        </w:rPr>
        <w:t>Held</w:t>
      </w:r>
      <w:proofErr w:type="spellEnd"/>
      <w:r w:rsidRPr="00CD70DF">
        <w:rPr>
          <w:lang w:val="en-US"/>
        </w:rPr>
        <w:t>,</w:t>
      </w:r>
      <w:r w:rsidRPr="00CD70DF">
        <w:rPr>
          <w:lang w:val="sr-Cyrl-CS"/>
        </w:rPr>
        <w:t xml:space="preserve"> </w:t>
      </w:r>
      <w:r w:rsidRPr="00CD70DF">
        <w:rPr>
          <w:lang w:val="en-US"/>
        </w:rPr>
        <w:t>“</w:t>
      </w:r>
      <w:proofErr w:type="spellStart"/>
      <w:r w:rsidRPr="00CD70DF">
        <w:rPr>
          <w:lang w:val="sr-Cyrl-CS"/>
        </w:rPr>
        <w:t>The</w:t>
      </w:r>
      <w:proofErr w:type="spellEnd"/>
      <w:r w:rsidRPr="00CD70DF">
        <w:rPr>
          <w:lang w:val="sr-Cyrl-CS"/>
        </w:rPr>
        <w:t xml:space="preserve"> </w:t>
      </w:r>
      <w:proofErr w:type="spellStart"/>
      <w:r w:rsidRPr="00CD70DF">
        <w:rPr>
          <w:lang w:val="sr-Cyrl-CS"/>
        </w:rPr>
        <w:t>Design</w:t>
      </w:r>
      <w:proofErr w:type="spellEnd"/>
      <w:r w:rsidRPr="00CD70DF">
        <w:rPr>
          <w:lang w:val="sr-Cyrl-CS"/>
        </w:rPr>
        <w:t xml:space="preserve"> </w:t>
      </w:r>
      <w:proofErr w:type="spellStart"/>
      <w:r w:rsidRPr="00CD70DF">
        <w:rPr>
          <w:lang w:val="sr-Cyrl-CS"/>
        </w:rPr>
        <w:t>and</w:t>
      </w:r>
      <w:proofErr w:type="spellEnd"/>
      <w:r w:rsidRPr="00CD70DF">
        <w:rPr>
          <w:lang w:val="sr-Cyrl-CS"/>
        </w:rPr>
        <w:t xml:space="preserve"> </w:t>
      </w:r>
      <w:proofErr w:type="spellStart"/>
      <w:r w:rsidRPr="00CD70DF">
        <w:rPr>
          <w:lang w:val="sr-Cyrl-CS"/>
        </w:rPr>
        <w:t>Implementation</w:t>
      </w:r>
      <w:proofErr w:type="spellEnd"/>
      <w:r w:rsidRPr="00CD70DF">
        <w:rPr>
          <w:lang w:val="sr-Cyrl-CS"/>
        </w:rPr>
        <w:t xml:space="preserve"> </w:t>
      </w:r>
      <w:proofErr w:type="spellStart"/>
      <w:r w:rsidRPr="00CD70DF">
        <w:rPr>
          <w:lang w:val="sr-Cyrl-CS"/>
        </w:rPr>
        <w:t>of</w:t>
      </w:r>
      <w:proofErr w:type="spellEnd"/>
      <w:r w:rsidRPr="00CD70DF">
        <w:rPr>
          <w:lang w:val="sr-Cyrl-CS"/>
        </w:rPr>
        <w:t xml:space="preserve"> INGRES</w:t>
      </w:r>
      <w:r w:rsidRPr="00CD70DF">
        <w:rPr>
          <w:lang w:val="en-US"/>
        </w:rPr>
        <w:t>”,</w:t>
      </w:r>
      <w:r w:rsidRPr="00CD70DF">
        <w:rPr>
          <w:lang w:val="sr-Cyrl-CS"/>
        </w:rPr>
        <w:t xml:space="preserve"> </w:t>
      </w:r>
      <w:r w:rsidRPr="00CD70DF">
        <w:rPr>
          <w:i/>
          <w:iCs/>
          <w:lang w:val="sr-Cyrl-CS"/>
        </w:rPr>
        <w:t xml:space="preserve">ACM </w:t>
      </w:r>
      <w:proofErr w:type="spellStart"/>
      <w:r w:rsidR="00477BC8" w:rsidRPr="00CD70DF">
        <w:rPr>
          <w:i/>
          <w:iCs/>
          <w:lang w:val="sr-Cyrl-CS"/>
        </w:rPr>
        <w:t>Transactions</w:t>
      </w:r>
      <w:proofErr w:type="spellEnd"/>
      <w:r w:rsidR="00477BC8" w:rsidRPr="00CD70DF">
        <w:rPr>
          <w:i/>
          <w:iCs/>
          <w:lang w:val="sr-Cyrl-CS"/>
        </w:rPr>
        <w:t xml:space="preserve"> </w:t>
      </w:r>
      <w:proofErr w:type="spellStart"/>
      <w:r w:rsidR="00477BC8" w:rsidRPr="00CD70DF">
        <w:rPr>
          <w:i/>
          <w:iCs/>
          <w:lang w:val="sr-Cyrl-CS"/>
        </w:rPr>
        <w:t>on</w:t>
      </w:r>
      <w:proofErr w:type="spellEnd"/>
      <w:r w:rsidR="00477BC8" w:rsidRPr="00CD70DF">
        <w:rPr>
          <w:i/>
          <w:iCs/>
          <w:lang w:val="sr-Cyrl-CS"/>
        </w:rPr>
        <w:t xml:space="preserve"> </w:t>
      </w:r>
      <w:proofErr w:type="spellStart"/>
      <w:r w:rsidR="00477BC8" w:rsidRPr="00CD70DF">
        <w:rPr>
          <w:i/>
          <w:iCs/>
          <w:lang w:val="sr-Cyrl-CS"/>
        </w:rPr>
        <w:t>Database</w:t>
      </w:r>
      <w:proofErr w:type="spellEnd"/>
      <w:r w:rsidR="00477BC8" w:rsidRPr="00CD70DF">
        <w:rPr>
          <w:i/>
          <w:iCs/>
          <w:lang w:val="sr-Cyrl-CS"/>
        </w:rPr>
        <w:t xml:space="preserve"> </w:t>
      </w:r>
      <w:proofErr w:type="spellStart"/>
      <w:r w:rsidR="00477BC8" w:rsidRPr="00CD70DF">
        <w:rPr>
          <w:i/>
          <w:iCs/>
          <w:lang w:val="sr-Cyrl-CS"/>
        </w:rPr>
        <w:t>Systems</w:t>
      </w:r>
      <w:proofErr w:type="spellEnd"/>
      <w:r w:rsidRPr="00CD70DF">
        <w:rPr>
          <w:lang w:val="sr-Cyrl-CS"/>
        </w:rPr>
        <w:t>, 1(3)</w:t>
      </w:r>
      <w:r w:rsidR="00477BC8" w:rsidRPr="00CD70DF">
        <w:rPr>
          <w:lang w:val="en-US"/>
        </w:rPr>
        <w:t xml:space="preserve">, pp. </w:t>
      </w:r>
      <w:r w:rsidRPr="00CD70DF">
        <w:rPr>
          <w:lang w:val="sr-Cyrl-CS"/>
        </w:rPr>
        <w:t>189-222, 1976.</w:t>
      </w:r>
    </w:p>
    <w:p w14:paraId="1D38AF9C" w14:textId="360B9DF7" w:rsidR="00452572" w:rsidRPr="00841656" w:rsidRDefault="00452572" w:rsidP="00264FFE">
      <w:pPr>
        <w:pStyle w:val="Referenca"/>
        <w:rPr>
          <w:lang w:val="sr-Cyrl-CS"/>
        </w:rPr>
      </w:pPr>
      <w:r>
        <w:t xml:space="preserve">Microsoft Open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Connectivity</w:t>
      </w:r>
      <w:proofErr w:type="spellEnd"/>
      <w:r>
        <w:t xml:space="preserve"> (ODBC) </w:t>
      </w:r>
      <w:proofErr w:type="spellStart"/>
      <w:r>
        <w:t>interface</w:t>
      </w:r>
      <w:proofErr w:type="spellEnd"/>
      <w:r>
        <w:t xml:space="preserve"> [</w:t>
      </w:r>
      <w:proofErr w:type="spellStart"/>
      <w:r>
        <w:t>Online</w:t>
      </w:r>
      <w:proofErr w:type="spellEnd"/>
      <w:r>
        <w:t xml:space="preserve">]. </w:t>
      </w:r>
      <w:hyperlink r:id="rId24" w:history="1">
        <w:r w:rsidR="00E02186">
          <w:rPr>
            <w:rStyle w:val="Hyperlink"/>
          </w:rPr>
          <w:t>https://docs.microsoft.com/en-us/sql/odbc/reference/odbc-programmer-s-reference?view=sql-server-ver16</w:t>
        </w:r>
      </w:hyperlink>
      <w:r w:rsidR="00841656">
        <w:t xml:space="preserve"> (</w:t>
      </w:r>
      <w:r w:rsidR="00841656">
        <w:rPr>
          <w:lang w:val="sr-Cyrl-RS"/>
        </w:rPr>
        <w:t>посећен дана 13.08.2022.)</w:t>
      </w:r>
    </w:p>
    <w:p w14:paraId="7844F970" w14:textId="68CB930E" w:rsidR="00841656" w:rsidRPr="0053783C" w:rsidRDefault="00780B7B" w:rsidP="00264FFE">
      <w:pPr>
        <w:pStyle w:val="Referenca"/>
        <w:rPr>
          <w:lang w:val="sr-Cyrl-CS"/>
        </w:rPr>
      </w:pPr>
      <w:r>
        <w:t xml:space="preserve">Java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Connectivity</w:t>
      </w:r>
      <w:proofErr w:type="spellEnd"/>
      <w:r>
        <w:rPr>
          <w:lang w:val="sr-Cyrl-RS"/>
        </w:rPr>
        <w:t xml:space="preserve"> </w:t>
      </w:r>
      <w:r>
        <w:rPr>
          <w:lang w:val="en-US"/>
        </w:rPr>
        <w:t>[Online]</w:t>
      </w:r>
      <w:r>
        <w:t xml:space="preserve">. </w:t>
      </w:r>
      <w:hyperlink r:id="rId25" w:history="1">
        <w:r w:rsidRPr="00F51555">
          <w:rPr>
            <w:rStyle w:val="Hyperlink"/>
          </w:rPr>
          <w:t>http://java.sun.com/javase/6/docs/technotes/guides/jdbc/</w:t>
        </w:r>
      </w:hyperlink>
      <w:r>
        <w:rPr>
          <w:lang w:val="sr-Cyrl-RS"/>
        </w:rPr>
        <w:t xml:space="preserve"> </w:t>
      </w:r>
      <w:r>
        <w:t>(</w:t>
      </w:r>
      <w:r>
        <w:rPr>
          <w:lang w:val="sr-Cyrl-RS"/>
        </w:rPr>
        <w:t>посећен дана 13.08.2022.)</w:t>
      </w:r>
    </w:p>
    <w:p w14:paraId="278C5C26" w14:textId="62015BF0" w:rsidR="0053783C" w:rsidRPr="00601EB5" w:rsidRDefault="00601EB5" w:rsidP="00264FFE">
      <w:pPr>
        <w:pStyle w:val="Referenca"/>
        <w:rPr>
          <w:lang w:val="sr-Cyrl-CS"/>
        </w:rPr>
      </w:pPr>
      <w:r>
        <w:rPr>
          <w:lang w:val="en-US"/>
        </w:rPr>
        <w:t xml:space="preserve">ADO.NET [Online]. </w:t>
      </w:r>
      <w:hyperlink r:id="rId26" w:history="1">
        <w:r w:rsidR="00E02186">
          <w:rPr>
            <w:rStyle w:val="Hyperlink"/>
          </w:rPr>
          <w:t>https://docs.microsoft.com/en-us/sql/connect/ado-net/microsoft-ado-net-sql-server?view=sql-server-ver16</w:t>
        </w:r>
      </w:hyperlink>
      <w:r>
        <w:t xml:space="preserve"> (</w:t>
      </w:r>
      <w:r>
        <w:rPr>
          <w:lang w:val="sr-Cyrl-RS"/>
        </w:rPr>
        <w:t>посећен дана 13.08.2022.)</w:t>
      </w:r>
    </w:p>
    <w:p w14:paraId="2B3A7473" w14:textId="2505E120" w:rsidR="00601EB5" w:rsidRPr="00CD70DF" w:rsidRDefault="00B11E35" w:rsidP="00264FFE">
      <w:pPr>
        <w:pStyle w:val="Referenca"/>
        <w:rPr>
          <w:lang w:val="sr-Cyrl-CS"/>
        </w:rPr>
      </w:pPr>
      <w:r>
        <w:rPr>
          <w:lang w:val="en-US"/>
        </w:rPr>
        <w:t xml:space="preserve">OLE.DB [Online]. </w:t>
      </w:r>
      <w:hyperlink r:id="rId27" w:history="1">
        <w:r w:rsidR="00E02186">
          <w:rPr>
            <w:rStyle w:val="Hyperlink"/>
          </w:rPr>
          <w:t>https://docs.microsoft.com/en-us/sql/connect/oledb/download-oledb-driver-for-sql-server?view=sql-server-ver16</w:t>
        </w:r>
      </w:hyperlink>
      <w:r>
        <w:t xml:space="preserve"> </w:t>
      </w:r>
      <w:r w:rsidR="00E02186">
        <w:t>(</w:t>
      </w:r>
      <w:r w:rsidR="00E02186">
        <w:rPr>
          <w:lang w:val="sr-Cyrl-RS"/>
        </w:rPr>
        <w:t>посећен дана 13.08.2022.)</w:t>
      </w:r>
    </w:p>
    <w:p w14:paraId="0249DF5E" w14:textId="3E5D613F" w:rsidR="00CD70DF" w:rsidRPr="00CD70DF" w:rsidRDefault="00CD70DF" w:rsidP="00264FFE">
      <w:pPr>
        <w:pStyle w:val="Referenca"/>
        <w:rPr>
          <w:lang w:val="sr-Cyrl-CS"/>
        </w:rPr>
      </w:pPr>
      <w:r w:rsidRPr="00CD70DF">
        <w:rPr>
          <w:color w:val="222222"/>
          <w:shd w:val="clear" w:color="auto" w:fill="FFFFFF"/>
        </w:rPr>
        <w:t>D</w:t>
      </w:r>
      <w:r>
        <w:rPr>
          <w:color w:val="222222"/>
          <w:shd w:val="clear" w:color="auto" w:fill="FFFFFF"/>
        </w:rPr>
        <w:t xml:space="preserve">. </w:t>
      </w:r>
      <w:r w:rsidRPr="00CD70DF">
        <w:rPr>
          <w:color w:val="222222"/>
          <w:shd w:val="clear" w:color="auto" w:fill="FFFFFF"/>
        </w:rPr>
        <w:t xml:space="preserve">Jens, </w:t>
      </w:r>
      <w:proofErr w:type="spellStart"/>
      <w:r w:rsidRPr="00CD70DF">
        <w:rPr>
          <w:color w:val="222222"/>
          <w:shd w:val="clear" w:color="auto" w:fill="FFFFFF"/>
        </w:rPr>
        <w:t>and</w:t>
      </w:r>
      <w:proofErr w:type="spellEnd"/>
      <w:r w:rsidRPr="00CD70DF">
        <w:rPr>
          <w:color w:val="222222"/>
          <w:shd w:val="clear" w:color="auto" w:fill="FFFFFF"/>
        </w:rPr>
        <w:t xml:space="preserve"> A</w:t>
      </w:r>
      <w:r>
        <w:rPr>
          <w:color w:val="222222"/>
          <w:shd w:val="clear" w:color="auto" w:fill="FFFFFF"/>
        </w:rPr>
        <w:t>.</w:t>
      </w:r>
      <w:r w:rsidRPr="00CD70DF">
        <w:rPr>
          <w:color w:val="222222"/>
          <w:shd w:val="clear" w:color="auto" w:fill="FFFFFF"/>
        </w:rPr>
        <w:t xml:space="preserve"> </w:t>
      </w:r>
      <w:proofErr w:type="spellStart"/>
      <w:r w:rsidRPr="00CD70DF">
        <w:rPr>
          <w:color w:val="222222"/>
          <w:shd w:val="clear" w:color="auto" w:fill="FFFFFF"/>
        </w:rPr>
        <w:t>Jindal</w:t>
      </w:r>
      <w:proofErr w:type="spellEnd"/>
      <w:r w:rsidR="0061413F">
        <w:rPr>
          <w:color w:val="222222"/>
          <w:shd w:val="clear" w:color="auto" w:fill="FFFFFF"/>
        </w:rPr>
        <w:t>,</w:t>
      </w:r>
      <w:r w:rsidRPr="00CD70DF">
        <w:rPr>
          <w:color w:val="222222"/>
          <w:shd w:val="clear" w:color="auto" w:fill="FFFFFF"/>
        </w:rPr>
        <w:t xml:space="preserve"> </w:t>
      </w:r>
      <w:r w:rsidR="0061413F" w:rsidRPr="00CD70DF">
        <w:rPr>
          <w:lang w:val="en-US"/>
        </w:rPr>
        <w:t>“</w:t>
      </w:r>
      <w:proofErr w:type="spellStart"/>
      <w:r w:rsidRPr="00CD70DF">
        <w:rPr>
          <w:color w:val="222222"/>
          <w:shd w:val="clear" w:color="auto" w:fill="FFFFFF"/>
        </w:rPr>
        <w:t>Towards</w:t>
      </w:r>
      <w:proofErr w:type="spellEnd"/>
      <w:r w:rsidRPr="00CD70DF">
        <w:rPr>
          <w:color w:val="222222"/>
          <w:shd w:val="clear" w:color="auto" w:fill="FFFFFF"/>
        </w:rPr>
        <w:t xml:space="preserve"> a One </w:t>
      </w:r>
      <w:proofErr w:type="spellStart"/>
      <w:r w:rsidRPr="00CD70DF">
        <w:rPr>
          <w:color w:val="222222"/>
          <w:shd w:val="clear" w:color="auto" w:fill="FFFFFF"/>
        </w:rPr>
        <w:t>Size</w:t>
      </w:r>
      <w:proofErr w:type="spellEnd"/>
      <w:r w:rsidRPr="00CD70DF">
        <w:rPr>
          <w:color w:val="222222"/>
          <w:shd w:val="clear" w:color="auto" w:fill="FFFFFF"/>
        </w:rPr>
        <w:t xml:space="preserve"> </w:t>
      </w:r>
      <w:proofErr w:type="spellStart"/>
      <w:r w:rsidRPr="00CD70DF">
        <w:rPr>
          <w:color w:val="222222"/>
          <w:shd w:val="clear" w:color="auto" w:fill="FFFFFF"/>
        </w:rPr>
        <w:t>Fits</w:t>
      </w:r>
      <w:proofErr w:type="spellEnd"/>
      <w:r w:rsidRPr="00CD70DF">
        <w:rPr>
          <w:color w:val="222222"/>
          <w:shd w:val="clear" w:color="auto" w:fill="FFFFFF"/>
        </w:rPr>
        <w:t xml:space="preserve"> </w:t>
      </w:r>
      <w:proofErr w:type="spellStart"/>
      <w:r w:rsidRPr="00CD70DF">
        <w:rPr>
          <w:color w:val="222222"/>
          <w:shd w:val="clear" w:color="auto" w:fill="FFFFFF"/>
        </w:rPr>
        <w:t>All</w:t>
      </w:r>
      <w:proofErr w:type="spellEnd"/>
      <w:r w:rsidRPr="00CD70DF">
        <w:rPr>
          <w:color w:val="222222"/>
          <w:shd w:val="clear" w:color="auto" w:fill="FFFFFF"/>
        </w:rPr>
        <w:t xml:space="preserve"> </w:t>
      </w:r>
      <w:proofErr w:type="spellStart"/>
      <w:r w:rsidRPr="00CD70DF">
        <w:rPr>
          <w:color w:val="222222"/>
          <w:shd w:val="clear" w:color="auto" w:fill="FFFFFF"/>
        </w:rPr>
        <w:t>Database</w:t>
      </w:r>
      <w:proofErr w:type="spellEnd"/>
      <w:r w:rsidRPr="00CD70DF">
        <w:rPr>
          <w:color w:val="222222"/>
          <w:shd w:val="clear" w:color="auto" w:fill="FFFFFF"/>
        </w:rPr>
        <w:t xml:space="preserve"> </w:t>
      </w:r>
      <w:proofErr w:type="spellStart"/>
      <w:r w:rsidRPr="00CD70DF">
        <w:rPr>
          <w:color w:val="222222"/>
          <w:shd w:val="clear" w:color="auto" w:fill="FFFFFF"/>
        </w:rPr>
        <w:t>Architecture</w:t>
      </w:r>
      <w:proofErr w:type="spellEnd"/>
      <w:r w:rsidR="0061413F" w:rsidRPr="0061413F">
        <w:rPr>
          <w:lang w:val="en-US"/>
        </w:rPr>
        <w:t xml:space="preserve"> </w:t>
      </w:r>
      <w:r w:rsidR="0061413F" w:rsidRPr="00CD70DF">
        <w:rPr>
          <w:lang w:val="en-US"/>
        </w:rPr>
        <w:t>“</w:t>
      </w:r>
      <w:r w:rsidR="0061413F">
        <w:rPr>
          <w:color w:val="222222"/>
          <w:shd w:val="clear" w:color="auto" w:fill="FFFFFF"/>
        </w:rPr>
        <w:t>,</w:t>
      </w:r>
      <w:r w:rsidRPr="00CD70DF">
        <w:rPr>
          <w:color w:val="222222"/>
          <w:shd w:val="clear" w:color="auto" w:fill="FFFFFF"/>
        </w:rPr>
        <w:t> </w:t>
      </w:r>
      <w:r w:rsidRPr="00CD70DF">
        <w:rPr>
          <w:i/>
          <w:iCs/>
          <w:color w:val="222222"/>
          <w:shd w:val="clear" w:color="auto" w:fill="FFFFFF"/>
        </w:rPr>
        <w:t>CIDR</w:t>
      </w:r>
      <w:r w:rsidRPr="00CD70DF">
        <w:rPr>
          <w:color w:val="222222"/>
          <w:shd w:val="clear" w:color="auto" w:fill="FFFFFF"/>
        </w:rPr>
        <w:t xml:space="preserve">, </w:t>
      </w:r>
      <w:proofErr w:type="spellStart"/>
      <w:r w:rsidRPr="00CD70DF">
        <w:rPr>
          <w:color w:val="222222"/>
          <w:shd w:val="clear" w:color="auto" w:fill="FFFFFF"/>
        </w:rPr>
        <w:t>pp</w:t>
      </w:r>
      <w:proofErr w:type="spellEnd"/>
      <w:r w:rsidRPr="00CD70DF">
        <w:rPr>
          <w:color w:val="222222"/>
          <w:shd w:val="clear" w:color="auto" w:fill="FFFFFF"/>
        </w:rPr>
        <w:t>. 195-198. 2011.</w:t>
      </w:r>
    </w:p>
    <w:p w14:paraId="25CB1A12" w14:textId="294F4353" w:rsidR="00DA759D" w:rsidRPr="0041426F" w:rsidRDefault="008B71F2" w:rsidP="00264FFE">
      <w:pPr>
        <w:pStyle w:val="Referenca"/>
        <w:rPr>
          <w:lang w:val="sr-Cyrl-CS"/>
        </w:rPr>
      </w:pPr>
      <w:r w:rsidRPr="00CD70DF">
        <w:rPr>
          <w:color w:val="222222"/>
          <w:shd w:val="clear" w:color="auto" w:fill="FFFFFF"/>
        </w:rPr>
        <w:t xml:space="preserve">M. </w:t>
      </w:r>
      <w:proofErr w:type="spellStart"/>
      <w:r w:rsidR="00DA759D" w:rsidRPr="00CD70DF">
        <w:rPr>
          <w:color w:val="222222"/>
          <w:shd w:val="clear" w:color="auto" w:fill="FFFFFF"/>
        </w:rPr>
        <w:t>Stonebrak</w:t>
      </w:r>
      <w:r w:rsidR="00DA759D" w:rsidRPr="00DA759D">
        <w:rPr>
          <w:color w:val="222222"/>
          <w:shd w:val="clear" w:color="auto" w:fill="FFFFFF"/>
        </w:rPr>
        <w:t>er</w:t>
      </w:r>
      <w:proofErr w:type="spellEnd"/>
      <w:r w:rsidR="005D28C3">
        <w:rPr>
          <w:color w:val="222222"/>
          <w:shd w:val="clear" w:color="auto" w:fill="FFFFFF"/>
        </w:rPr>
        <w:t>,</w:t>
      </w:r>
      <w:r w:rsidR="00DA759D" w:rsidRPr="00DA759D">
        <w:rPr>
          <w:color w:val="222222"/>
          <w:shd w:val="clear" w:color="auto" w:fill="FFFFFF"/>
        </w:rPr>
        <w:t xml:space="preserve"> </w:t>
      </w:r>
      <w:proofErr w:type="spellStart"/>
      <w:r w:rsidR="00DA759D" w:rsidRPr="00DA759D">
        <w:rPr>
          <w:color w:val="222222"/>
          <w:shd w:val="clear" w:color="auto" w:fill="FFFFFF"/>
        </w:rPr>
        <w:t>and</w:t>
      </w:r>
      <w:proofErr w:type="spellEnd"/>
      <w:r w:rsidR="00DA759D" w:rsidRPr="00DA759D">
        <w:rPr>
          <w:color w:val="222222"/>
          <w:shd w:val="clear" w:color="auto" w:fill="FFFFFF"/>
        </w:rPr>
        <w:t xml:space="preserve"> U</w:t>
      </w:r>
      <w:r>
        <w:rPr>
          <w:color w:val="222222"/>
          <w:shd w:val="clear" w:color="auto" w:fill="FFFFFF"/>
        </w:rPr>
        <w:t>.</w:t>
      </w:r>
      <w:r w:rsidR="00DA759D" w:rsidRPr="00DA759D">
        <w:rPr>
          <w:color w:val="222222"/>
          <w:shd w:val="clear" w:color="auto" w:fill="FFFFFF"/>
        </w:rPr>
        <w:t xml:space="preserve"> </w:t>
      </w:r>
      <w:proofErr w:type="spellStart"/>
      <w:r w:rsidR="00DA759D" w:rsidRPr="00DA759D">
        <w:rPr>
          <w:color w:val="222222"/>
          <w:shd w:val="clear" w:color="auto" w:fill="FFFFFF"/>
        </w:rPr>
        <w:t>Çetintemel</w:t>
      </w:r>
      <w:proofErr w:type="spellEnd"/>
      <w:r w:rsidR="0041426F">
        <w:rPr>
          <w:color w:val="222222"/>
          <w:shd w:val="clear" w:color="auto" w:fill="FFFFFF"/>
        </w:rPr>
        <w:t>,</w:t>
      </w:r>
      <w:r w:rsidR="005D28C3">
        <w:rPr>
          <w:color w:val="222222"/>
          <w:shd w:val="clear" w:color="auto" w:fill="FFFFFF"/>
        </w:rPr>
        <w:t xml:space="preserve"> “</w:t>
      </w:r>
      <w:r w:rsidR="00DA759D" w:rsidRPr="00DA759D">
        <w:rPr>
          <w:color w:val="222222"/>
          <w:shd w:val="clear" w:color="auto" w:fill="FFFFFF"/>
        </w:rPr>
        <w:t xml:space="preserve">"One </w:t>
      </w:r>
      <w:proofErr w:type="spellStart"/>
      <w:r w:rsidR="00DA759D" w:rsidRPr="00DA759D">
        <w:rPr>
          <w:color w:val="222222"/>
          <w:shd w:val="clear" w:color="auto" w:fill="FFFFFF"/>
        </w:rPr>
        <w:t>size</w:t>
      </w:r>
      <w:proofErr w:type="spellEnd"/>
      <w:r w:rsidR="00DA759D" w:rsidRPr="00DA759D">
        <w:rPr>
          <w:color w:val="222222"/>
          <w:shd w:val="clear" w:color="auto" w:fill="FFFFFF"/>
        </w:rPr>
        <w:t xml:space="preserve"> </w:t>
      </w:r>
      <w:proofErr w:type="spellStart"/>
      <w:r w:rsidR="00DA759D" w:rsidRPr="00DA759D">
        <w:rPr>
          <w:color w:val="222222"/>
          <w:shd w:val="clear" w:color="auto" w:fill="FFFFFF"/>
        </w:rPr>
        <w:t>fits</w:t>
      </w:r>
      <w:proofErr w:type="spellEnd"/>
      <w:r w:rsidR="00DA759D" w:rsidRPr="00DA759D">
        <w:rPr>
          <w:color w:val="222222"/>
          <w:shd w:val="clear" w:color="auto" w:fill="FFFFFF"/>
        </w:rPr>
        <w:t xml:space="preserve"> </w:t>
      </w:r>
      <w:proofErr w:type="spellStart"/>
      <w:r w:rsidR="00DA759D" w:rsidRPr="00DA759D">
        <w:rPr>
          <w:color w:val="222222"/>
          <w:shd w:val="clear" w:color="auto" w:fill="FFFFFF"/>
        </w:rPr>
        <w:t>all</w:t>
      </w:r>
      <w:proofErr w:type="spellEnd"/>
      <w:r w:rsidR="00DA759D" w:rsidRPr="00DA759D">
        <w:rPr>
          <w:color w:val="222222"/>
          <w:shd w:val="clear" w:color="auto" w:fill="FFFFFF"/>
        </w:rPr>
        <w:t xml:space="preserve">" </w:t>
      </w:r>
      <w:proofErr w:type="spellStart"/>
      <w:r w:rsidR="00DA759D" w:rsidRPr="00DA759D">
        <w:rPr>
          <w:color w:val="222222"/>
          <w:shd w:val="clear" w:color="auto" w:fill="FFFFFF"/>
        </w:rPr>
        <w:t>an</w:t>
      </w:r>
      <w:proofErr w:type="spellEnd"/>
      <w:r w:rsidR="00DA759D" w:rsidRPr="00DA759D">
        <w:rPr>
          <w:color w:val="222222"/>
          <w:shd w:val="clear" w:color="auto" w:fill="FFFFFF"/>
        </w:rPr>
        <w:t xml:space="preserve"> </w:t>
      </w:r>
      <w:proofErr w:type="spellStart"/>
      <w:r w:rsidR="00DA759D" w:rsidRPr="00DA759D">
        <w:rPr>
          <w:color w:val="222222"/>
          <w:shd w:val="clear" w:color="auto" w:fill="FFFFFF"/>
        </w:rPr>
        <w:t>idea</w:t>
      </w:r>
      <w:proofErr w:type="spellEnd"/>
      <w:r w:rsidR="00DA759D" w:rsidRPr="00DA759D">
        <w:rPr>
          <w:color w:val="222222"/>
          <w:shd w:val="clear" w:color="auto" w:fill="FFFFFF"/>
        </w:rPr>
        <w:t xml:space="preserve"> </w:t>
      </w:r>
      <w:proofErr w:type="spellStart"/>
      <w:r w:rsidR="00DA759D" w:rsidRPr="00DA759D">
        <w:rPr>
          <w:color w:val="222222"/>
          <w:shd w:val="clear" w:color="auto" w:fill="FFFFFF"/>
        </w:rPr>
        <w:t>whose</w:t>
      </w:r>
      <w:proofErr w:type="spellEnd"/>
      <w:r w:rsidR="00DA759D" w:rsidRPr="00DA759D">
        <w:rPr>
          <w:color w:val="222222"/>
          <w:shd w:val="clear" w:color="auto" w:fill="FFFFFF"/>
        </w:rPr>
        <w:t xml:space="preserve"> time </w:t>
      </w:r>
      <w:proofErr w:type="spellStart"/>
      <w:r w:rsidR="00DA759D" w:rsidRPr="00DA759D">
        <w:rPr>
          <w:color w:val="222222"/>
          <w:shd w:val="clear" w:color="auto" w:fill="FFFFFF"/>
        </w:rPr>
        <w:t>has</w:t>
      </w:r>
      <w:proofErr w:type="spellEnd"/>
      <w:r w:rsidR="00DA759D" w:rsidRPr="00DA759D">
        <w:rPr>
          <w:color w:val="222222"/>
          <w:shd w:val="clear" w:color="auto" w:fill="FFFFFF"/>
        </w:rPr>
        <w:t xml:space="preserve"> </w:t>
      </w:r>
      <w:proofErr w:type="spellStart"/>
      <w:r w:rsidR="00DA759D" w:rsidRPr="00DA759D">
        <w:rPr>
          <w:color w:val="222222"/>
          <w:shd w:val="clear" w:color="auto" w:fill="FFFFFF"/>
        </w:rPr>
        <w:t>come</w:t>
      </w:r>
      <w:proofErr w:type="spellEnd"/>
      <w:r w:rsidR="00DA759D" w:rsidRPr="00DA759D">
        <w:rPr>
          <w:color w:val="222222"/>
          <w:shd w:val="clear" w:color="auto" w:fill="FFFFFF"/>
        </w:rPr>
        <w:t xml:space="preserve"> </w:t>
      </w:r>
      <w:proofErr w:type="spellStart"/>
      <w:r w:rsidR="00DA759D" w:rsidRPr="00DA759D">
        <w:rPr>
          <w:color w:val="222222"/>
          <w:shd w:val="clear" w:color="auto" w:fill="FFFFFF"/>
        </w:rPr>
        <w:t>and</w:t>
      </w:r>
      <w:proofErr w:type="spellEnd"/>
      <w:r w:rsidR="00DA759D" w:rsidRPr="00DA759D">
        <w:rPr>
          <w:color w:val="222222"/>
          <w:shd w:val="clear" w:color="auto" w:fill="FFFFFF"/>
        </w:rPr>
        <w:t xml:space="preserve"> </w:t>
      </w:r>
      <w:r w:rsidR="00DA759D" w:rsidRPr="0041426F">
        <w:rPr>
          <w:color w:val="222222"/>
          <w:shd w:val="clear" w:color="auto" w:fill="FFFFFF"/>
        </w:rPr>
        <w:t>gone</w:t>
      </w:r>
      <w:r w:rsidR="005D28C3" w:rsidRPr="0041426F">
        <w:rPr>
          <w:color w:val="222222"/>
          <w:shd w:val="clear" w:color="auto" w:fill="FFFFFF"/>
        </w:rPr>
        <w:t xml:space="preserve">“, </w:t>
      </w:r>
      <w:proofErr w:type="spellStart"/>
      <w:r w:rsidR="00DA759D" w:rsidRPr="0041426F">
        <w:rPr>
          <w:i/>
          <w:iCs/>
          <w:color w:val="222222"/>
          <w:shd w:val="clear" w:color="auto" w:fill="FFFFFF"/>
        </w:rPr>
        <w:t>Making</w:t>
      </w:r>
      <w:proofErr w:type="spellEnd"/>
      <w:r w:rsidR="00DA759D" w:rsidRPr="0041426F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="00DA759D" w:rsidRPr="0041426F">
        <w:rPr>
          <w:i/>
          <w:iCs/>
          <w:color w:val="222222"/>
          <w:shd w:val="clear" w:color="auto" w:fill="FFFFFF"/>
        </w:rPr>
        <w:t>Databases</w:t>
      </w:r>
      <w:proofErr w:type="spellEnd"/>
      <w:r w:rsidR="00DA759D" w:rsidRPr="0041426F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="00DA759D" w:rsidRPr="0041426F">
        <w:rPr>
          <w:i/>
          <w:iCs/>
          <w:color w:val="222222"/>
          <w:shd w:val="clear" w:color="auto" w:fill="FFFFFF"/>
        </w:rPr>
        <w:t>Work</w:t>
      </w:r>
      <w:proofErr w:type="spellEnd"/>
      <w:r w:rsidR="00DA759D" w:rsidRPr="0041426F">
        <w:rPr>
          <w:i/>
          <w:iCs/>
          <w:color w:val="222222"/>
          <w:shd w:val="clear" w:color="auto" w:fill="FFFFFF"/>
        </w:rPr>
        <w:t xml:space="preserve">: </w:t>
      </w:r>
      <w:proofErr w:type="spellStart"/>
      <w:r w:rsidR="00DA759D" w:rsidRPr="0041426F">
        <w:rPr>
          <w:i/>
          <w:iCs/>
          <w:color w:val="222222"/>
          <w:shd w:val="clear" w:color="auto" w:fill="FFFFFF"/>
        </w:rPr>
        <w:t>the</w:t>
      </w:r>
      <w:proofErr w:type="spellEnd"/>
      <w:r w:rsidR="00DA759D" w:rsidRPr="0041426F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="00DA759D" w:rsidRPr="0041426F">
        <w:rPr>
          <w:i/>
          <w:iCs/>
          <w:color w:val="222222"/>
          <w:shd w:val="clear" w:color="auto" w:fill="FFFFFF"/>
        </w:rPr>
        <w:t>Pragmatic</w:t>
      </w:r>
      <w:proofErr w:type="spellEnd"/>
      <w:r w:rsidR="00DA759D" w:rsidRPr="0041426F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="00DA759D" w:rsidRPr="0041426F">
        <w:rPr>
          <w:i/>
          <w:iCs/>
          <w:color w:val="222222"/>
          <w:shd w:val="clear" w:color="auto" w:fill="FFFFFF"/>
        </w:rPr>
        <w:t>Wisdom</w:t>
      </w:r>
      <w:proofErr w:type="spellEnd"/>
      <w:r w:rsidR="00DA759D" w:rsidRPr="0041426F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="00DA759D" w:rsidRPr="0041426F">
        <w:rPr>
          <w:i/>
          <w:iCs/>
          <w:color w:val="222222"/>
          <w:shd w:val="clear" w:color="auto" w:fill="FFFFFF"/>
        </w:rPr>
        <w:t>of</w:t>
      </w:r>
      <w:proofErr w:type="spellEnd"/>
      <w:r w:rsidR="00DA759D" w:rsidRPr="0041426F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="00DA759D" w:rsidRPr="0041426F">
        <w:rPr>
          <w:i/>
          <w:iCs/>
          <w:color w:val="222222"/>
          <w:shd w:val="clear" w:color="auto" w:fill="FFFFFF"/>
        </w:rPr>
        <w:t>Michael</w:t>
      </w:r>
      <w:proofErr w:type="spellEnd"/>
      <w:r w:rsidR="00DA759D" w:rsidRPr="0041426F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="00DA759D" w:rsidRPr="0041426F">
        <w:rPr>
          <w:i/>
          <w:iCs/>
          <w:color w:val="222222"/>
          <w:shd w:val="clear" w:color="auto" w:fill="FFFFFF"/>
        </w:rPr>
        <w:t>Stonebraker</w:t>
      </w:r>
      <w:proofErr w:type="spellEnd"/>
      <w:r w:rsidR="00DA759D" w:rsidRPr="0041426F">
        <w:rPr>
          <w:i/>
          <w:iCs/>
          <w:color w:val="222222"/>
          <w:shd w:val="clear" w:color="auto" w:fill="FFFFFF"/>
        </w:rPr>
        <w:t>,</w:t>
      </w:r>
      <w:r w:rsidR="00DA759D" w:rsidRPr="0041426F">
        <w:rPr>
          <w:color w:val="222222"/>
          <w:shd w:val="clear" w:color="auto" w:fill="FFFFFF"/>
        </w:rPr>
        <w:t xml:space="preserve"> </w:t>
      </w:r>
      <w:proofErr w:type="spellStart"/>
      <w:r w:rsidR="00DA759D" w:rsidRPr="0041426F">
        <w:rPr>
          <w:color w:val="222222"/>
          <w:shd w:val="clear" w:color="auto" w:fill="FFFFFF"/>
        </w:rPr>
        <w:t>pp</w:t>
      </w:r>
      <w:proofErr w:type="spellEnd"/>
      <w:r w:rsidR="00DA759D" w:rsidRPr="0041426F">
        <w:rPr>
          <w:color w:val="222222"/>
          <w:shd w:val="clear" w:color="auto" w:fill="FFFFFF"/>
        </w:rPr>
        <w:t>. 441-462. 2018.</w:t>
      </w:r>
    </w:p>
    <w:p w14:paraId="10569123" w14:textId="78D1CD63" w:rsidR="00C65E18" w:rsidRPr="00C65E18" w:rsidRDefault="0041426F" w:rsidP="00C65E18">
      <w:pPr>
        <w:pStyle w:val="Referenca"/>
        <w:rPr>
          <w:lang w:val="sr-Cyrl-CS"/>
        </w:rPr>
      </w:pPr>
      <w:r w:rsidRPr="0041426F">
        <w:rPr>
          <w:color w:val="222222"/>
          <w:shd w:val="clear" w:color="auto" w:fill="FFFFFF"/>
        </w:rPr>
        <w:t>D</w:t>
      </w:r>
      <w:r w:rsidR="00123A6A">
        <w:rPr>
          <w:color w:val="222222"/>
          <w:shd w:val="clear" w:color="auto" w:fill="FFFFFF"/>
          <w:lang w:val="sr-Cyrl-RS"/>
        </w:rPr>
        <w:t xml:space="preserve">. </w:t>
      </w:r>
      <w:proofErr w:type="spellStart"/>
      <w:r w:rsidR="00123A6A">
        <w:rPr>
          <w:color w:val="222222"/>
          <w:shd w:val="clear" w:color="auto" w:fill="FFFFFF"/>
          <w:lang w:val="en-US"/>
        </w:rPr>
        <w:t>Milicev</w:t>
      </w:r>
      <w:proofErr w:type="spellEnd"/>
      <w:r w:rsidRPr="0041426F">
        <w:rPr>
          <w:color w:val="222222"/>
          <w:shd w:val="clear" w:color="auto" w:fill="FFFFFF"/>
        </w:rPr>
        <w:t>, </w:t>
      </w:r>
      <w:r w:rsidRPr="0041426F">
        <w:rPr>
          <w:color w:val="222222"/>
          <w:shd w:val="clear" w:color="auto" w:fill="FFFFFF"/>
          <w:lang w:val="en-US"/>
        </w:rPr>
        <w:t>“</w:t>
      </w:r>
      <w:r w:rsidRPr="0041426F">
        <w:rPr>
          <w:color w:val="222222"/>
          <w:shd w:val="clear" w:color="auto" w:fill="FFFFFF"/>
        </w:rPr>
        <w:t>Model-</w:t>
      </w:r>
      <w:proofErr w:type="spellStart"/>
      <w:r w:rsidRPr="0041426F">
        <w:rPr>
          <w:color w:val="222222"/>
          <w:shd w:val="clear" w:color="auto" w:fill="FFFFFF"/>
        </w:rPr>
        <w:t>driven</w:t>
      </w:r>
      <w:proofErr w:type="spellEnd"/>
      <w:r w:rsidRPr="0041426F">
        <w:rPr>
          <w:color w:val="222222"/>
          <w:shd w:val="clear" w:color="auto" w:fill="FFFFFF"/>
        </w:rPr>
        <w:t xml:space="preserve"> </w:t>
      </w:r>
      <w:proofErr w:type="spellStart"/>
      <w:r w:rsidRPr="0041426F">
        <w:rPr>
          <w:color w:val="222222"/>
          <w:shd w:val="clear" w:color="auto" w:fill="FFFFFF"/>
        </w:rPr>
        <w:t>development</w:t>
      </w:r>
      <w:proofErr w:type="spellEnd"/>
      <w:r w:rsidRPr="0041426F">
        <w:rPr>
          <w:color w:val="222222"/>
          <w:shd w:val="clear" w:color="auto" w:fill="FFFFFF"/>
        </w:rPr>
        <w:t xml:space="preserve"> </w:t>
      </w:r>
      <w:proofErr w:type="spellStart"/>
      <w:r w:rsidRPr="0041426F">
        <w:rPr>
          <w:color w:val="222222"/>
          <w:shd w:val="clear" w:color="auto" w:fill="FFFFFF"/>
        </w:rPr>
        <w:t>with</w:t>
      </w:r>
      <w:proofErr w:type="spellEnd"/>
      <w:r w:rsidRPr="0041426F">
        <w:rPr>
          <w:color w:val="222222"/>
          <w:shd w:val="clear" w:color="auto" w:fill="FFFFFF"/>
        </w:rPr>
        <w:t xml:space="preserve"> </w:t>
      </w:r>
      <w:proofErr w:type="spellStart"/>
      <w:r w:rsidRPr="0041426F">
        <w:rPr>
          <w:color w:val="222222"/>
          <w:shd w:val="clear" w:color="auto" w:fill="FFFFFF"/>
        </w:rPr>
        <w:t>executable</w:t>
      </w:r>
      <w:proofErr w:type="spellEnd"/>
      <w:r w:rsidRPr="0041426F">
        <w:rPr>
          <w:color w:val="222222"/>
          <w:shd w:val="clear" w:color="auto" w:fill="FFFFFF"/>
        </w:rPr>
        <w:t xml:space="preserve"> </w:t>
      </w:r>
      <w:proofErr w:type="gramStart"/>
      <w:r w:rsidRPr="0041426F">
        <w:rPr>
          <w:color w:val="222222"/>
          <w:shd w:val="clear" w:color="auto" w:fill="FFFFFF"/>
        </w:rPr>
        <w:t>UML“</w:t>
      </w:r>
      <w:proofErr w:type="gramEnd"/>
      <w:r w:rsidRPr="0041426F">
        <w:rPr>
          <w:color w:val="222222"/>
          <w:shd w:val="clear" w:color="auto" w:fill="FFFFFF"/>
        </w:rPr>
        <w:t xml:space="preserve">, </w:t>
      </w:r>
      <w:r w:rsidRPr="0041426F">
        <w:rPr>
          <w:i/>
          <w:iCs/>
          <w:color w:val="222222"/>
          <w:shd w:val="clear" w:color="auto" w:fill="FFFFFF"/>
        </w:rPr>
        <w:t xml:space="preserve">John </w:t>
      </w:r>
      <w:proofErr w:type="spellStart"/>
      <w:r w:rsidRPr="0041426F">
        <w:rPr>
          <w:i/>
          <w:iCs/>
          <w:color w:val="222222"/>
          <w:shd w:val="clear" w:color="auto" w:fill="FFFFFF"/>
        </w:rPr>
        <w:t>Wiley</w:t>
      </w:r>
      <w:proofErr w:type="spellEnd"/>
      <w:r w:rsidRPr="0041426F">
        <w:rPr>
          <w:i/>
          <w:iCs/>
          <w:color w:val="222222"/>
          <w:shd w:val="clear" w:color="auto" w:fill="FFFFFF"/>
        </w:rPr>
        <w:t xml:space="preserve"> &amp; </w:t>
      </w:r>
      <w:proofErr w:type="spellStart"/>
      <w:r w:rsidRPr="0041426F">
        <w:rPr>
          <w:i/>
          <w:iCs/>
          <w:color w:val="222222"/>
          <w:shd w:val="clear" w:color="auto" w:fill="FFFFFF"/>
        </w:rPr>
        <w:t>Sons</w:t>
      </w:r>
      <w:proofErr w:type="spellEnd"/>
      <w:r w:rsidRPr="0041426F">
        <w:rPr>
          <w:color w:val="222222"/>
          <w:shd w:val="clear" w:color="auto" w:fill="FFFFFF"/>
        </w:rPr>
        <w:t>, 2009.</w:t>
      </w:r>
    </w:p>
    <w:p w14:paraId="49F35FF2" w14:textId="3F7BA17A" w:rsidR="00E004E7" w:rsidRDefault="00E004E7" w:rsidP="00C65E18">
      <w:pPr>
        <w:pStyle w:val="Referenca"/>
        <w:rPr>
          <w:lang w:val="sr-Cyrl-CS"/>
        </w:rPr>
      </w:pPr>
      <w:proofErr w:type="spellStart"/>
      <w:r w:rsidRPr="00E004E7">
        <w:rPr>
          <w:color w:val="222222"/>
          <w:shd w:val="clear" w:color="auto" w:fill="FFFFFF"/>
        </w:rPr>
        <w:t>Entity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framework</w:t>
      </w:r>
      <w:proofErr w:type="spellEnd"/>
      <w:r>
        <w:rPr>
          <w:color w:val="222222"/>
          <w:shd w:val="clear" w:color="auto" w:fill="FFFFFF"/>
        </w:rPr>
        <w:t xml:space="preserve"> [</w:t>
      </w:r>
      <w:proofErr w:type="spellStart"/>
      <w:r>
        <w:rPr>
          <w:color w:val="222222"/>
          <w:shd w:val="clear" w:color="auto" w:fill="FFFFFF"/>
        </w:rPr>
        <w:t>Online</w:t>
      </w:r>
      <w:proofErr w:type="spellEnd"/>
      <w:r>
        <w:rPr>
          <w:color w:val="222222"/>
          <w:shd w:val="clear" w:color="auto" w:fill="FFFFFF"/>
        </w:rPr>
        <w:t xml:space="preserve">]. </w:t>
      </w:r>
      <w:hyperlink r:id="rId28" w:history="1">
        <w:r>
          <w:rPr>
            <w:rStyle w:val="Hyperlink"/>
          </w:rPr>
          <w:t>https://docs.microsoft.com/en-us/aspnet/entity-framework</w:t>
        </w:r>
      </w:hyperlink>
      <w:r>
        <w:t xml:space="preserve"> </w:t>
      </w:r>
      <w:r w:rsidRPr="0041426F">
        <w:rPr>
          <w:lang w:val="sr-Cyrl-CS"/>
        </w:rPr>
        <w:t xml:space="preserve">(посећен дана </w:t>
      </w:r>
      <w:r w:rsidR="00C65E18">
        <w:rPr>
          <w:lang w:val="en-US"/>
        </w:rPr>
        <w:t>13</w:t>
      </w:r>
      <w:r w:rsidRPr="004050A8">
        <w:rPr>
          <w:lang w:val="sr-Cyrl-CS"/>
        </w:rPr>
        <w:t>.</w:t>
      </w:r>
      <w:r w:rsidR="00C65E18">
        <w:rPr>
          <w:lang w:val="en-US"/>
        </w:rPr>
        <w:t>08</w:t>
      </w:r>
      <w:r w:rsidRPr="004050A8">
        <w:rPr>
          <w:lang w:val="sr-Cyrl-CS"/>
        </w:rPr>
        <w:t>.2022.)</w:t>
      </w:r>
    </w:p>
    <w:p w14:paraId="170118D5" w14:textId="695BC607" w:rsidR="00C65E18" w:rsidRDefault="00C65E18" w:rsidP="00C65E18">
      <w:pPr>
        <w:pStyle w:val="Referenca"/>
        <w:rPr>
          <w:lang w:val="sr-Cyrl-CS"/>
        </w:rPr>
      </w:pPr>
      <w:proofErr w:type="spellStart"/>
      <w:r>
        <w:rPr>
          <w:color w:val="222222"/>
          <w:shd w:val="clear" w:color="auto" w:fill="FFFFFF"/>
        </w:rPr>
        <w:t>Hibernate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framework</w:t>
      </w:r>
      <w:proofErr w:type="spellEnd"/>
      <w:r>
        <w:rPr>
          <w:color w:val="222222"/>
          <w:shd w:val="clear" w:color="auto" w:fill="FFFFFF"/>
        </w:rPr>
        <w:t xml:space="preserve"> [</w:t>
      </w:r>
      <w:proofErr w:type="spellStart"/>
      <w:r>
        <w:rPr>
          <w:color w:val="222222"/>
          <w:shd w:val="clear" w:color="auto" w:fill="FFFFFF"/>
        </w:rPr>
        <w:t>Online</w:t>
      </w:r>
      <w:proofErr w:type="spellEnd"/>
      <w:r>
        <w:rPr>
          <w:color w:val="222222"/>
          <w:shd w:val="clear" w:color="auto" w:fill="FFFFFF"/>
        </w:rPr>
        <w:t xml:space="preserve">]. </w:t>
      </w:r>
      <w:hyperlink r:id="rId29" w:history="1">
        <w:r w:rsidR="009E6592">
          <w:rPr>
            <w:rStyle w:val="Hyperlink"/>
          </w:rPr>
          <w:t>https://hibernate.org/</w:t>
        </w:r>
      </w:hyperlink>
      <w:r w:rsidR="009E6592">
        <w:t xml:space="preserve"> </w:t>
      </w:r>
      <w:r w:rsidR="009E6592" w:rsidRPr="0041426F">
        <w:rPr>
          <w:lang w:val="sr-Cyrl-CS"/>
        </w:rPr>
        <w:t xml:space="preserve">(посећен дана </w:t>
      </w:r>
      <w:r w:rsidR="009E6592">
        <w:rPr>
          <w:lang w:val="en-US"/>
        </w:rPr>
        <w:t>13</w:t>
      </w:r>
      <w:r w:rsidR="009E6592" w:rsidRPr="004050A8">
        <w:rPr>
          <w:lang w:val="sr-Cyrl-CS"/>
        </w:rPr>
        <w:t>.</w:t>
      </w:r>
      <w:r w:rsidR="009E6592">
        <w:rPr>
          <w:lang w:val="en-US"/>
        </w:rPr>
        <w:t>08</w:t>
      </w:r>
      <w:r w:rsidR="009E6592" w:rsidRPr="004050A8">
        <w:rPr>
          <w:lang w:val="sr-Cyrl-CS"/>
        </w:rPr>
        <w:t>.2022.)</w:t>
      </w:r>
    </w:p>
    <w:p w14:paraId="11445C6A" w14:textId="5DF8D18F" w:rsidR="00EE3322" w:rsidRPr="00D6592A" w:rsidRDefault="00E62C5B" w:rsidP="00C65E18">
      <w:pPr>
        <w:pStyle w:val="Referenca"/>
        <w:rPr>
          <w:lang w:val="sr-Cyrl-CS"/>
        </w:rPr>
      </w:pPr>
      <w:r>
        <w:rPr>
          <w:lang w:val="sr-Cyrl-RS"/>
        </w:rPr>
        <w:t xml:space="preserve">С. </w:t>
      </w:r>
      <w:proofErr w:type="spellStart"/>
      <w:r w:rsidR="00EE3322">
        <w:t>Guéhis</w:t>
      </w:r>
      <w:proofErr w:type="spellEnd"/>
      <w:r w:rsidR="00EE3322">
        <w:t xml:space="preserve">, V. </w:t>
      </w:r>
      <w:proofErr w:type="spellStart"/>
      <w:r w:rsidR="00EE3322">
        <w:t>Goasdoué-Thion</w:t>
      </w:r>
      <w:proofErr w:type="spellEnd"/>
      <w:r>
        <w:rPr>
          <w:lang w:val="sr-Cyrl-RS"/>
        </w:rPr>
        <w:t>,</w:t>
      </w:r>
      <w:r w:rsidR="00EE3322">
        <w:t xml:space="preserve"> </w:t>
      </w:r>
      <w:proofErr w:type="spellStart"/>
      <w:r w:rsidR="00EE3322">
        <w:t>and</w:t>
      </w:r>
      <w:proofErr w:type="spellEnd"/>
      <w:r w:rsidR="00EE3322">
        <w:t xml:space="preserve"> </w:t>
      </w:r>
      <w:r>
        <w:rPr>
          <w:lang w:val="sr-Cyrl-RS"/>
        </w:rPr>
        <w:t>А</w:t>
      </w:r>
      <w:r w:rsidR="00EE3322">
        <w:t xml:space="preserve">. P. </w:t>
      </w:r>
      <w:proofErr w:type="spellStart"/>
      <w:r w:rsidR="00EE3322">
        <w:t>Rigaux</w:t>
      </w:r>
      <w:proofErr w:type="spellEnd"/>
      <w:r w:rsidR="00EE3322">
        <w:t xml:space="preserve">, </w:t>
      </w:r>
      <w:r w:rsidR="000C7289">
        <w:t>“</w:t>
      </w:r>
      <w:proofErr w:type="spellStart"/>
      <w:r w:rsidR="00EE3322">
        <w:t>Speeding-up</w:t>
      </w:r>
      <w:proofErr w:type="spellEnd"/>
      <w:r w:rsidR="00EE3322">
        <w:t xml:space="preserve"> data</w:t>
      </w:r>
      <w:r w:rsidR="000C7289">
        <w:rPr>
          <w:lang w:val="sr-Cyrl-RS"/>
        </w:rPr>
        <w:t>-</w:t>
      </w:r>
      <w:proofErr w:type="spellStart"/>
      <w:r w:rsidR="00EE3322">
        <w:t>driven</w:t>
      </w:r>
      <w:proofErr w:type="spellEnd"/>
      <w:r w:rsidR="00EE3322">
        <w:t xml:space="preserve"> </w:t>
      </w:r>
      <w:proofErr w:type="spellStart"/>
      <w:r w:rsidR="00EE3322">
        <w:t>applications</w:t>
      </w:r>
      <w:proofErr w:type="spellEnd"/>
      <w:r w:rsidR="00EE3322">
        <w:t xml:space="preserve"> </w:t>
      </w:r>
      <w:proofErr w:type="spellStart"/>
      <w:r w:rsidR="00EE3322">
        <w:t>with</w:t>
      </w:r>
      <w:proofErr w:type="spellEnd"/>
      <w:r w:rsidR="00EE3322">
        <w:t xml:space="preserve"> program </w:t>
      </w:r>
      <w:proofErr w:type="spellStart"/>
      <w:r w:rsidR="00EE3322">
        <w:t>summaries</w:t>
      </w:r>
      <w:proofErr w:type="spellEnd"/>
      <w:r w:rsidR="000C7289">
        <w:rPr>
          <w:lang w:val="sr-Cyrl-RS"/>
        </w:rPr>
        <w:t>“</w:t>
      </w:r>
      <w:r w:rsidR="000C7289">
        <w:rPr>
          <w:lang w:val="en-GB"/>
        </w:rPr>
        <w:t>,</w:t>
      </w:r>
      <w:r w:rsidR="00EE3322">
        <w:t xml:space="preserve"> </w:t>
      </w:r>
      <w:proofErr w:type="spellStart"/>
      <w:r w:rsidR="00EE3322" w:rsidRPr="000C7289">
        <w:rPr>
          <w:i/>
          <w:iCs/>
        </w:rPr>
        <w:t>Proceedings</w:t>
      </w:r>
      <w:proofErr w:type="spellEnd"/>
      <w:r w:rsidR="00EE3322" w:rsidRPr="000C7289">
        <w:rPr>
          <w:i/>
          <w:iCs/>
        </w:rPr>
        <w:t xml:space="preserve"> </w:t>
      </w:r>
      <w:proofErr w:type="spellStart"/>
      <w:r w:rsidR="00EE3322" w:rsidRPr="000C7289">
        <w:rPr>
          <w:i/>
          <w:iCs/>
        </w:rPr>
        <w:t>of</w:t>
      </w:r>
      <w:proofErr w:type="spellEnd"/>
      <w:r w:rsidR="00EE3322" w:rsidRPr="000C7289">
        <w:rPr>
          <w:i/>
          <w:iCs/>
        </w:rPr>
        <w:t xml:space="preserve"> </w:t>
      </w:r>
      <w:proofErr w:type="spellStart"/>
      <w:r w:rsidR="00EE3322" w:rsidRPr="000C7289">
        <w:rPr>
          <w:i/>
          <w:iCs/>
        </w:rPr>
        <w:t>the</w:t>
      </w:r>
      <w:proofErr w:type="spellEnd"/>
      <w:r w:rsidR="00EE3322" w:rsidRPr="000C7289">
        <w:rPr>
          <w:i/>
          <w:iCs/>
        </w:rPr>
        <w:t xml:space="preserve"> 2009 </w:t>
      </w:r>
      <w:proofErr w:type="spellStart"/>
      <w:r w:rsidR="00EE3322" w:rsidRPr="000C7289">
        <w:rPr>
          <w:i/>
          <w:iCs/>
        </w:rPr>
        <w:t>International</w:t>
      </w:r>
      <w:proofErr w:type="spellEnd"/>
      <w:r w:rsidR="00EE3322" w:rsidRPr="000C7289">
        <w:rPr>
          <w:i/>
          <w:iCs/>
        </w:rPr>
        <w:t xml:space="preserve"> </w:t>
      </w:r>
      <w:proofErr w:type="spellStart"/>
      <w:r w:rsidR="00EE3322" w:rsidRPr="000C7289">
        <w:rPr>
          <w:i/>
          <w:iCs/>
        </w:rPr>
        <w:t>Database</w:t>
      </w:r>
      <w:proofErr w:type="spellEnd"/>
      <w:r w:rsidR="00EE3322" w:rsidRPr="000C7289">
        <w:rPr>
          <w:i/>
          <w:iCs/>
        </w:rPr>
        <w:t xml:space="preserve"> </w:t>
      </w:r>
      <w:proofErr w:type="spellStart"/>
      <w:r w:rsidR="00EE3322" w:rsidRPr="000C7289">
        <w:rPr>
          <w:i/>
          <w:iCs/>
        </w:rPr>
        <w:t>Engineering</w:t>
      </w:r>
      <w:proofErr w:type="spellEnd"/>
      <w:r w:rsidR="00EE3322" w:rsidRPr="000C7289">
        <w:rPr>
          <w:i/>
          <w:iCs/>
        </w:rPr>
        <w:t xml:space="preserve"> &amp; </w:t>
      </w:r>
      <w:proofErr w:type="spellStart"/>
      <w:r w:rsidR="00EE3322" w:rsidRPr="000C7289">
        <w:rPr>
          <w:i/>
          <w:iCs/>
        </w:rPr>
        <w:t>Applications</w:t>
      </w:r>
      <w:proofErr w:type="spellEnd"/>
      <w:r w:rsidR="00EE3322" w:rsidRPr="000C7289">
        <w:rPr>
          <w:i/>
          <w:iCs/>
        </w:rPr>
        <w:t xml:space="preserve"> </w:t>
      </w:r>
      <w:proofErr w:type="spellStart"/>
      <w:r w:rsidR="00EE3322" w:rsidRPr="000C7289">
        <w:rPr>
          <w:i/>
          <w:iCs/>
        </w:rPr>
        <w:t>Symposium</w:t>
      </w:r>
      <w:proofErr w:type="spellEnd"/>
      <w:r w:rsidR="00EE3322" w:rsidRPr="000C7289">
        <w:rPr>
          <w:i/>
          <w:iCs/>
        </w:rPr>
        <w:t xml:space="preserve"> ACM</w:t>
      </w:r>
      <w:r w:rsidR="00EE3322">
        <w:t xml:space="preserve">, </w:t>
      </w:r>
      <w:proofErr w:type="spellStart"/>
      <w:r w:rsidR="00EE3322">
        <w:t>Calabria</w:t>
      </w:r>
      <w:proofErr w:type="spellEnd"/>
      <w:r w:rsidR="00EE3322">
        <w:t>, 2009</w:t>
      </w:r>
      <w:r w:rsidR="00D6592A">
        <w:t>.</w:t>
      </w:r>
    </w:p>
    <w:p w14:paraId="7B21C964" w14:textId="05C960F7" w:rsidR="00D6592A" w:rsidRPr="00BB0B10" w:rsidRDefault="00D6592A" w:rsidP="00C65E18">
      <w:pPr>
        <w:pStyle w:val="Referenca"/>
        <w:rPr>
          <w:lang w:val="sr-Cyrl-CS"/>
        </w:rPr>
      </w:pPr>
      <w:r>
        <w:t xml:space="preserve">P. A. </w:t>
      </w:r>
      <w:proofErr w:type="spellStart"/>
      <w:r>
        <w:t>Bernstein</w:t>
      </w:r>
      <w:proofErr w:type="spellEnd"/>
      <w:r>
        <w:t xml:space="preserve">, S. </w:t>
      </w:r>
      <w:proofErr w:type="spellStart"/>
      <w:r>
        <w:t>Pal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D. </w:t>
      </w:r>
      <w:proofErr w:type="spellStart"/>
      <w:r>
        <w:t>Shutt</w:t>
      </w:r>
      <w:proofErr w:type="spellEnd"/>
      <w:r>
        <w:t>, “</w:t>
      </w:r>
      <w:proofErr w:type="spellStart"/>
      <w:r>
        <w:t>Context-based</w:t>
      </w:r>
      <w:proofErr w:type="spellEnd"/>
      <w:r>
        <w:t xml:space="preserve"> </w:t>
      </w:r>
      <w:proofErr w:type="spellStart"/>
      <w:r>
        <w:t>prefetch</w:t>
      </w:r>
      <w:proofErr w:type="spellEnd"/>
      <w:r>
        <w:t>–</w:t>
      </w:r>
      <w:proofErr w:type="spellStart"/>
      <w:r>
        <w:t>an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on </w:t>
      </w:r>
      <w:proofErr w:type="spellStart"/>
      <w:r>
        <w:t>relations</w:t>
      </w:r>
      <w:proofErr w:type="spellEnd"/>
      <w:r>
        <w:t xml:space="preserve">“, </w:t>
      </w:r>
      <w:proofErr w:type="spellStart"/>
      <w:r w:rsidRPr="00D6592A">
        <w:rPr>
          <w:i/>
          <w:iCs/>
        </w:rPr>
        <w:t>The</w:t>
      </w:r>
      <w:proofErr w:type="spellEnd"/>
      <w:r w:rsidRPr="00D6592A">
        <w:rPr>
          <w:i/>
          <w:iCs/>
        </w:rPr>
        <w:t xml:space="preserve"> VLDB </w:t>
      </w:r>
      <w:proofErr w:type="spellStart"/>
      <w:r w:rsidRPr="00D6592A">
        <w:rPr>
          <w:i/>
          <w:iCs/>
        </w:rPr>
        <w:t>Journal</w:t>
      </w:r>
      <w:proofErr w:type="spellEnd"/>
      <w:r w:rsidRPr="00D6592A">
        <w:rPr>
          <w:i/>
          <w:iCs/>
        </w:rPr>
        <w:t xml:space="preserve"> - </w:t>
      </w:r>
      <w:proofErr w:type="spellStart"/>
      <w:r w:rsidRPr="00D6592A">
        <w:rPr>
          <w:i/>
          <w:iCs/>
        </w:rPr>
        <w:t>The</w:t>
      </w:r>
      <w:proofErr w:type="spellEnd"/>
      <w:r w:rsidRPr="00D6592A">
        <w:rPr>
          <w:i/>
          <w:iCs/>
        </w:rPr>
        <w:t xml:space="preserve"> </w:t>
      </w:r>
      <w:proofErr w:type="spellStart"/>
      <w:r w:rsidRPr="00D6592A">
        <w:rPr>
          <w:i/>
          <w:iCs/>
        </w:rPr>
        <w:t>International</w:t>
      </w:r>
      <w:proofErr w:type="spellEnd"/>
      <w:r w:rsidRPr="00D6592A">
        <w:rPr>
          <w:i/>
          <w:iCs/>
        </w:rPr>
        <w:t xml:space="preserve"> </w:t>
      </w:r>
      <w:proofErr w:type="spellStart"/>
      <w:r w:rsidRPr="00D6592A">
        <w:rPr>
          <w:i/>
          <w:iCs/>
        </w:rPr>
        <w:t>Journal</w:t>
      </w:r>
      <w:proofErr w:type="spellEnd"/>
      <w:r w:rsidRPr="00D6592A">
        <w:rPr>
          <w:i/>
          <w:iCs/>
        </w:rPr>
        <w:t xml:space="preserve"> on </w:t>
      </w:r>
      <w:proofErr w:type="spellStart"/>
      <w:r w:rsidRPr="00D6592A">
        <w:rPr>
          <w:i/>
          <w:iCs/>
        </w:rPr>
        <w:t>Very</w:t>
      </w:r>
      <w:proofErr w:type="spellEnd"/>
      <w:r w:rsidRPr="00D6592A">
        <w:rPr>
          <w:i/>
          <w:iCs/>
        </w:rPr>
        <w:t xml:space="preserve"> </w:t>
      </w:r>
      <w:proofErr w:type="spellStart"/>
      <w:r w:rsidRPr="00D6592A">
        <w:rPr>
          <w:i/>
          <w:iCs/>
        </w:rPr>
        <w:t>Large</w:t>
      </w:r>
      <w:proofErr w:type="spellEnd"/>
      <w:r w:rsidRPr="00D6592A">
        <w:rPr>
          <w:i/>
          <w:iCs/>
        </w:rPr>
        <w:t xml:space="preserve"> </w:t>
      </w:r>
      <w:proofErr w:type="spellStart"/>
      <w:r w:rsidRPr="00D6592A">
        <w:rPr>
          <w:i/>
          <w:iCs/>
        </w:rPr>
        <w:t>Databases</w:t>
      </w:r>
      <w:proofErr w:type="spellEnd"/>
      <w:r>
        <w:t>, 9</w:t>
      </w:r>
      <w:r w:rsidR="000B55F0">
        <w:t>(</w:t>
      </w:r>
      <w:r>
        <w:t>3</w:t>
      </w:r>
      <w:r w:rsidR="000B55F0">
        <w:t>)</w:t>
      </w:r>
      <w:r>
        <w:t xml:space="preserve">, </w:t>
      </w:r>
      <w:proofErr w:type="spellStart"/>
      <w:r>
        <w:t>pp</w:t>
      </w:r>
      <w:proofErr w:type="spellEnd"/>
      <w:r>
        <w:t>. 177-189, 2000.</w:t>
      </w:r>
    </w:p>
    <w:p w14:paraId="4814EDA0" w14:textId="2518B21F" w:rsidR="00BB0B10" w:rsidRPr="00A32500" w:rsidRDefault="00F02278" w:rsidP="00C65E18">
      <w:pPr>
        <w:pStyle w:val="Referenca"/>
        <w:rPr>
          <w:lang w:val="sr-Cyrl-CS"/>
        </w:rPr>
      </w:pPr>
      <w:proofErr w:type="spellStart"/>
      <w:r>
        <w:rPr>
          <w:lang w:val="en-GB"/>
        </w:rPr>
        <w:t>FastOQL</w:t>
      </w:r>
      <w:proofErr w:type="spellEnd"/>
      <w:r>
        <w:rPr>
          <w:lang w:val="en-GB"/>
        </w:rPr>
        <w:t>: Fast Object Queries for Hibernate</w:t>
      </w:r>
      <w:r w:rsidR="0094189F">
        <w:rPr>
          <w:lang w:val="en-GB"/>
        </w:rPr>
        <w:t xml:space="preserve"> [Online].</w:t>
      </w:r>
      <w:r w:rsidR="002B7CE1">
        <w:rPr>
          <w:lang w:val="en-GB"/>
        </w:rPr>
        <w:t xml:space="preserve"> </w:t>
      </w:r>
      <w:hyperlink r:id="rId30" w:history="1">
        <w:r w:rsidR="002B7CE1" w:rsidRPr="00405BBB">
          <w:rPr>
            <w:rStyle w:val="Hyperlink"/>
            <w:lang w:val="en-GB"/>
          </w:rPr>
          <w:t>https://fastoql.com/</w:t>
        </w:r>
      </w:hyperlink>
      <w:r w:rsidR="002B7CE1">
        <w:rPr>
          <w:lang w:val="en-GB"/>
        </w:rPr>
        <w:t xml:space="preserve"> </w:t>
      </w:r>
      <w:r w:rsidR="002B7CE1" w:rsidRPr="0041426F">
        <w:rPr>
          <w:lang w:val="sr-Cyrl-CS"/>
        </w:rPr>
        <w:t xml:space="preserve">(посећен дана </w:t>
      </w:r>
      <w:r w:rsidR="002B7CE1">
        <w:rPr>
          <w:lang w:val="en-US"/>
        </w:rPr>
        <w:t>17</w:t>
      </w:r>
      <w:r w:rsidR="002B7CE1" w:rsidRPr="004050A8">
        <w:rPr>
          <w:lang w:val="sr-Cyrl-CS"/>
        </w:rPr>
        <w:t>.</w:t>
      </w:r>
      <w:r w:rsidR="002B7CE1">
        <w:rPr>
          <w:lang w:val="en-US"/>
        </w:rPr>
        <w:t>08</w:t>
      </w:r>
      <w:r w:rsidR="002B7CE1" w:rsidRPr="004050A8">
        <w:rPr>
          <w:lang w:val="sr-Cyrl-CS"/>
        </w:rPr>
        <w:t>.2022.)</w:t>
      </w:r>
    </w:p>
    <w:p w14:paraId="1BAA675E" w14:textId="30714DFB" w:rsidR="00A32500" w:rsidRPr="00C57A5C" w:rsidRDefault="00A32500" w:rsidP="00A32500">
      <w:pPr>
        <w:pStyle w:val="Referenca"/>
        <w:rPr>
          <w:lang w:val="sr-Cyrl-CS"/>
        </w:rPr>
      </w:pPr>
      <w:r w:rsidRPr="00216AF7">
        <w:rPr>
          <w:color w:val="222222"/>
          <w:shd w:val="clear" w:color="auto" w:fill="FFFFFF"/>
        </w:rPr>
        <w:t>V.</w:t>
      </w:r>
      <w:r>
        <w:rPr>
          <w:color w:val="222222"/>
          <w:shd w:val="clear" w:color="auto" w:fill="FFFFFF"/>
        </w:rPr>
        <w:t xml:space="preserve"> </w:t>
      </w:r>
      <w:proofErr w:type="spellStart"/>
      <w:r w:rsidRPr="00216AF7">
        <w:rPr>
          <w:color w:val="222222"/>
          <w:shd w:val="clear" w:color="auto" w:fill="FFFFFF"/>
        </w:rPr>
        <w:t>Leis</w:t>
      </w:r>
      <w:proofErr w:type="spellEnd"/>
      <w:r w:rsidRPr="00216AF7">
        <w:rPr>
          <w:color w:val="222222"/>
          <w:shd w:val="clear" w:color="auto" w:fill="FFFFFF"/>
        </w:rPr>
        <w:t xml:space="preserve">, </w:t>
      </w:r>
      <w:r>
        <w:rPr>
          <w:color w:val="222222"/>
          <w:shd w:val="clear" w:color="auto" w:fill="FFFFFF"/>
        </w:rPr>
        <w:t xml:space="preserve">A. </w:t>
      </w:r>
      <w:proofErr w:type="spellStart"/>
      <w:r w:rsidRPr="00216AF7">
        <w:rPr>
          <w:color w:val="222222"/>
          <w:shd w:val="clear" w:color="auto" w:fill="FFFFFF"/>
        </w:rPr>
        <w:t>Gubichev</w:t>
      </w:r>
      <w:proofErr w:type="spellEnd"/>
      <w:r w:rsidRPr="00216AF7">
        <w:rPr>
          <w:color w:val="222222"/>
          <w:shd w:val="clear" w:color="auto" w:fill="FFFFFF"/>
        </w:rPr>
        <w:t xml:space="preserve">, </w:t>
      </w:r>
      <w:r>
        <w:rPr>
          <w:color w:val="222222"/>
          <w:shd w:val="clear" w:color="auto" w:fill="FFFFFF"/>
        </w:rPr>
        <w:t xml:space="preserve">A. </w:t>
      </w:r>
      <w:proofErr w:type="spellStart"/>
      <w:r w:rsidRPr="00216AF7">
        <w:rPr>
          <w:color w:val="222222"/>
          <w:shd w:val="clear" w:color="auto" w:fill="FFFFFF"/>
        </w:rPr>
        <w:t>Mirchev</w:t>
      </w:r>
      <w:proofErr w:type="spellEnd"/>
      <w:r w:rsidRPr="00216AF7">
        <w:rPr>
          <w:color w:val="222222"/>
          <w:shd w:val="clear" w:color="auto" w:fill="FFFFFF"/>
        </w:rPr>
        <w:t xml:space="preserve">, </w:t>
      </w:r>
      <w:r>
        <w:rPr>
          <w:color w:val="222222"/>
          <w:shd w:val="clear" w:color="auto" w:fill="FFFFFF"/>
        </w:rPr>
        <w:t xml:space="preserve">P. </w:t>
      </w:r>
      <w:proofErr w:type="spellStart"/>
      <w:r w:rsidRPr="00216AF7">
        <w:rPr>
          <w:color w:val="222222"/>
          <w:shd w:val="clear" w:color="auto" w:fill="FFFFFF"/>
        </w:rPr>
        <w:t>Bon</w:t>
      </w:r>
      <w:r w:rsidRPr="00E77202">
        <w:rPr>
          <w:color w:val="222222"/>
          <w:shd w:val="clear" w:color="auto" w:fill="FFFFFF"/>
        </w:rPr>
        <w:t>cz</w:t>
      </w:r>
      <w:proofErr w:type="spellEnd"/>
      <w:r w:rsidRPr="00E77202">
        <w:rPr>
          <w:color w:val="222222"/>
          <w:shd w:val="clear" w:color="auto" w:fill="FFFFFF"/>
        </w:rPr>
        <w:t xml:space="preserve">, A. </w:t>
      </w:r>
      <w:proofErr w:type="spellStart"/>
      <w:r w:rsidRPr="00E77202">
        <w:rPr>
          <w:color w:val="222222"/>
          <w:shd w:val="clear" w:color="auto" w:fill="FFFFFF"/>
        </w:rPr>
        <w:t>Kemper</w:t>
      </w:r>
      <w:proofErr w:type="spellEnd"/>
      <w:r w:rsidRPr="00E77202">
        <w:rPr>
          <w:color w:val="222222"/>
          <w:shd w:val="clear" w:color="auto" w:fill="FFFFFF"/>
        </w:rPr>
        <w:t xml:space="preserve">, </w:t>
      </w:r>
      <w:proofErr w:type="spellStart"/>
      <w:r w:rsidRPr="00E77202">
        <w:rPr>
          <w:color w:val="222222"/>
          <w:shd w:val="clear" w:color="auto" w:fill="FFFFFF"/>
        </w:rPr>
        <w:t>and</w:t>
      </w:r>
      <w:proofErr w:type="spellEnd"/>
      <w:r w:rsidRPr="00E77202">
        <w:rPr>
          <w:color w:val="222222"/>
          <w:shd w:val="clear" w:color="auto" w:fill="FFFFFF"/>
        </w:rPr>
        <w:t xml:space="preserve"> T. </w:t>
      </w:r>
      <w:proofErr w:type="spellStart"/>
      <w:r w:rsidRPr="00E77202">
        <w:rPr>
          <w:color w:val="222222"/>
          <w:shd w:val="clear" w:color="auto" w:fill="FFFFFF"/>
        </w:rPr>
        <w:t>Neumann</w:t>
      </w:r>
      <w:proofErr w:type="spellEnd"/>
      <w:r w:rsidRPr="00E77202">
        <w:rPr>
          <w:color w:val="222222"/>
          <w:shd w:val="clear" w:color="auto" w:fill="FFFFFF"/>
        </w:rPr>
        <w:t xml:space="preserve">, </w:t>
      </w:r>
      <w:r w:rsidRPr="00E77202">
        <w:rPr>
          <w:color w:val="222222"/>
          <w:shd w:val="clear" w:color="auto" w:fill="FFFFFF"/>
          <w:lang w:val="sr-Cyrl-RS"/>
        </w:rPr>
        <w:t>“</w:t>
      </w:r>
      <w:proofErr w:type="spellStart"/>
      <w:r w:rsidRPr="00E77202">
        <w:rPr>
          <w:color w:val="222222"/>
          <w:shd w:val="clear" w:color="auto" w:fill="FFFFFF"/>
        </w:rPr>
        <w:t>How</w:t>
      </w:r>
      <w:proofErr w:type="spellEnd"/>
      <w:r w:rsidRPr="00E77202">
        <w:rPr>
          <w:color w:val="222222"/>
          <w:shd w:val="clear" w:color="auto" w:fill="FFFFFF"/>
        </w:rPr>
        <w:t xml:space="preserve"> </w:t>
      </w:r>
      <w:proofErr w:type="spellStart"/>
      <w:r w:rsidRPr="00E77202">
        <w:rPr>
          <w:color w:val="222222"/>
          <w:shd w:val="clear" w:color="auto" w:fill="FFFFFF"/>
        </w:rPr>
        <w:t>good</w:t>
      </w:r>
      <w:proofErr w:type="spellEnd"/>
      <w:r w:rsidRPr="00E77202">
        <w:rPr>
          <w:color w:val="222222"/>
          <w:shd w:val="clear" w:color="auto" w:fill="FFFFFF"/>
        </w:rPr>
        <w:t xml:space="preserve"> are </w:t>
      </w:r>
      <w:proofErr w:type="spellStart"/>
      <w:r w:rsidRPr="00E77202">
        <w:rPr>
          <w:color w:val="222222"/>
          <w:shd w:val="clear" w:color="auto" w:fill="FFFFFF"/>
        </w:rPr>
        <w:t>query</w:t>
      </w:r>
      <w:proofErr w:type="spellEnd"/>
      <w:r w:rsidRPr="00E77202">
        <w:rPr>
          <w:color w:val="222222"/>
          <w:shd w:val="clear" w:color="auto" w:fill="FFFFFF"/>
        </w:rPr>
        <w:t xml:space="preserve"> </w:t>
      </w:r>
      <w:proofErr w:type="spellStart"/>
      <w:r w:rsidRPr="00E77202">
        <w:rPr>
          <w:color w:val="222222"/>
          <w:shd w:val="clear" w:color="auto" w:fill="FFFFFF"/>
        </w:rPr>
        <w:t>optimizers</w:t>
      </w:r>
      <w:proofErr w:type="spellEnd"/>
      <w:r w:rsidRPr="00E77202">
        <w:rPr>
          <w:color w:val="222222"/>
          <w:shd w:val="clear" w:color="auto" w:fill="FFFFFF"/>
        </w:rPr>
        <w:t xml:space="preserve">, </w:t>
      </w:r>
      <w:proofErr w:type="spellStart"/>
      <w:r w:rsidRPr="00E77202">
        <w:rPr>
          <w:color w:val="222222"/>
          <w:shd w:val="clear" w:color="auto" w:fill="FFFFFF"/>
        </w:rPr>
        <w:t>really</w:t>
      </w:r>
      <w:proofErr w:type="spellEnd"/>
      <w:r w:rsidRPr="00E77202">
        <w:rPr>
          <w:color w:val="222222"/>
          <w:shd w:val="clear" w:color="auto" w:fill="FFFFFF"/>
        </w:rPr>
        <w:t>?“</w:t>
      </w:r>
      <w:r w:rsidRPr="00E77202">
        <w:rPr>
          <w:color w:val="222222"/>
          <w:shd w:val="clear" w:color="auto" w:fill="FFFFFF"/>
          <w:lang w:val="sr-Cyrl-RS"/>
        </w:rPr>
        <w:t>,</w:t>
      </w:r>
      <w:r w:rsidRPr="00E77202">
        <w:rPr>
          <w:color w:val="222222"/>
          <w:shd w:val="clear" w:color="auto" w:fill="FFFFFF"/>
        </w:rPr>
        <w:t> </w:t>
      </w:r>
      <w:proofErr w:type="spellStart"/>
      <w:r w:rsidRPr="00E77202">
        <w:rPr>
          <w:i/>
          <w:iCs/>
          <w:color w:val="222222"/>
          <w:shd w:val="clear" w:color="auto" w:fill="FFFFFF"/>
        </w:rPr>
        <w:t>Proceedings</w:t>
      </w:r>
      <w:proofErr w:type="spellEnd"/>
      <w:r w:rsidRPr="00E77202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E77202">
        <w:rPr>
          <w:i/>
          <w:iCs/>
          <w:color w:val="222222"/>
          <w:shd w:val="clear" w:color="auto" w:fill="FFFFFF"/>
        </w:rPr>
        <w:t>of</w:t>
      </w:r>
      <w:proofErr w:type="spellEnd"/>
      <w:r w:rsidRPr="00E77202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E77202">
        <w:rPr>
          <w:i/>
          <w:iCs/>
          <w:color w:val="222222"/>
          <w:shd w:val="clear" w:color="auto" w:fill="FFFFFF"/>
        </w:rPr>
        <w:t>the</w:t>
      </w:r>
      <w:proofErr w:type="spellEnd"/>
      <w:r w:rsidRPr="00E77202">
        <w:rPr>
          <w:i/>
          <w:iCs/>
          <w:color w:val="222222"/>
          <w:shd w:val="clear" w:color="auto" w:fill="FFFFFF"/>
        </w:rPr>
        <w:t xml:space="preserve"> VLDB </w:t>
      </w:r>
      <w:proofErr w:type="spellStart"/>
      <w:r w:rsidRPr="00E77202">
        <w:rPr>
          <w:i/>
          <w:iCs/>
          <w:color w:val="222222"/>
          <w:shd w:val="clear" w:color="auto" w:fill="FFFFFF"/>
        </w:rPr>
        <w:t>Endowment</w:t>
      </w:r>
      <w:proofErr w:type="spellEnd"/>
      <w:r w:rsidRPr="00E77202">
        <w:rPr>
          <w:color w:val="222222"/>
          <w:shd w:val="clear" w:color="auto" w:fill="FFFFFF"/>
        </w:rPr>
        <w:t xml:space="preserve">, 9(3), </w:t>
      </w:r>
      <w:proofErr w:type="spellStart"/>
      <w:r w:rsidRPr="00E77202">
        <w:rPr>
          <w:color w:val="222222"/>
          <w:shd w:val="clear" w:color="auto" w:fill="FFFFFF"/>
        </w:rPr>
        <w:t>pp</w:t>
      </w:r>
      <w:proofErr w:type="spellEnd"/>
      <w:r w:rsidRPr="00E77202">
        <w:rPr>
          <w:color w:val="222222"/>
          <w:shd w:val="clear" w:color="auto" w:fill="FFFFFF"/>
        </w:rPr>
        <w:t>.</w:t>
      </w:r>
      <w:r w:rsidRPr="00E77202">
        <w:rPr>
          <w:color w:val="222222"/>
          <w:shd w:val="clear" w:color="auto" w:fill="FFFFFF"/>
          <w:lang w:val="sr-Cyrl-RS"/>
        </w:rPr>
        <w:t xml:space="preserve"> </w:t>
      </w:r>
      <w:r w:rsidRPr="00E77202">
        <w:rPr>
          <w:color w:val="222222"/>
          <w:shd w:val="clear" w:color="auto" w:fill="FFFFFF"/>
        </w:rPr>
        <w:t>204-215</w:t>
      </w:r>
      <w:r w:rsidRPr="00E77202">
        <w:rPr>
          <w:color w:val="222222"/>
          <w:shd w:val="clear" w:color="auto" w:fill="FFFFFF"/>
          <w:lang w:val="sr-Cyrl-RS"/>
        </w:rPr>
        <w:t>,</w:t>
      </w:r>
      <w:r w:rsidRPr="00E77202">
        <w:rPr>
          <w:color w:val="222222"/>
          <w:shd w:val="clear" w:color="auto" w:fill="FFFFFF"/>
        </w:rPr>
        <w:t xml:space="preserve"> 2015</w:t>
      </w:r>
      <w:r w:rsidRPr="00E77202">
        <w:rPr>
          <w:color w:val="222222"/>
          <w:shd w:val="clear" w:color="auto" w:fill="FFFFFF"/>
          <w:lang w:val="sr-Cyrl-RS"/>
        </w:rPr>
        <w:t>.</w:t>
      </w:r>
    </w:p>
    <w:p w14:paraId="5711DDE2" w14:textId="77E485E4" w:rsidR="00C57A5C" w:rsidRPr="00D174C3" w:rsidRDefault="00C57A5C" w:rsidP="00A32500">
      <w:pPr>
        <w:pStyle w:val="Referenca"/>
        <w:rPr>
          <w:lang w:val="sr-Cyrl-CS"/>
        </w:rPr>
      </w:pPr>
      <w:r>
        <w:t xml:space="preserve">H. </w:t>
      </w:r>
      <w:proofErr w:type="spellStart"/>
      <w:r>
        <w:t>Plattner</w:t>
      </w:r>
      <w:proofErr w:type="spellEnd"/>
      <w:r>
        <w:t>,</w:t>
      </w:r>
      <w:r w:rsidR="008C2B9E">
        <w:rPr>
          <w:lang w:val="sr-Cyrl-RS"/>
        </w:rPr>
        <w:t xml:space="preserve"> </w:t>
      </w:r>
      <w:r>
        <w:rPr>
          <w:lang w:val="sr-Cyrl-RS"/>
        </w:rPr>
        <w:t>“</w:t>
      </w:r>
      <w:r>
        <w:t xml:space="preserve">A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OLTP </w:t>
      </w:r>
      <w:proofErr w:type="spellStart"/>
      <w:r>
        <w:t>and</w:t>
      </w:r>
      <w:proofErr w:type="spellEnd"/>
      <w:r>
        <w:t xml:space="preserve"> OLAP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in-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database</w:t>
      </w:r>
      <w:proofErr w:type="spellEnd"/>
      <w:r>
        <w:rPr>
          <w:lang w:val="sr-Cyrl-RS"/>
        </w:rPr>
        <w:t>“,</w:t>
      </w:r>
      <w:r>
        <w:t xml:space="preserve"> </w:t>
      </w:r>
      <w:proofErr w:type="spellStart"/>
      <w:r w:rsidRPr="00D174C3">
        <w:rPr>
          <w:i/>
          <w:iCs/>
        </w:rPr>
        <w:t>Proceedings</w:t>
      </w:r>
      <w:proofErr w:type="spellEnd"/>
      <w:r w:rsidRPr="00D174C3">
        <w:rPr>
          <w:i/>
          <w:iCs/>
        </w:rPr>
        <w:t xml:space="preserve"> </w:t>
      </w:r>
      <w:proofErr w:type="spellStart"/>
      <w:r w:rsidRPr="00D174C3">
        <w:rPr>
          <w:i/>
          <w:iCs/>
        </w:rPr>
        <w:t>of</w:t>
      </w:r>
      <w:proofErr w:type="spellEnd"/>
      <w:r w:rsidRPr="00D174C3">
        <w:rPr>
          <w:i/>
          <w:iCs/>
        </w:rPr>
        <w:t xml:space="preserve"> </w:t>
      </w:r>
      <w:proofErr w:type="spellStart"/>
      <w:r w:rsidRPr="00D174C3">
        <w:rPr>
          <w:i/>
          <w:iCs/>
        </w:rPr>
        <w:t>the</w:t>
      </w:r>
      <w:proofErr w:type="spellEnd"/>
      <w:r w:rsidRPr="00D174C3">
        <w:rPr>
          <w:i/>
          <w:iCs/>
        </w:rPr>
        <w:t xml:space="preserve"> 2009 ACM SIGMOD </w:t>
      </w:r>
      <w:proofErr w:type="spellStart"/>
      <w:r w:rsidRPr="00D174C3">
        <w:rPr>
          <w:i/>
          <w:iCs/>
        </w:rPr>
        <w:t>International</w:t>
      </w:r>
      <w:proofErr w:type="spellEnd"/>
      <w:r w:rsidRPr="00D174C3">
        <w:rPr>
          <w:i/>
          <w:iCs/>
        </w:rPr>
        <w:t xml:space="preserve"> </w:t>
      </w:r>
      <w:proofErr w:type="spellStart"/>
      <w:r w:rsidRPr="00D174C3">
        <w:rPr>
          <w:i/>
          <w:iCs/>
        </w:rPr>
        <w:t>Conference</w:t>
      </w:r>
      <w:proofErr w:type="spellEnd"/>
      <w:r w:rsidRPr="00D174C3">
        <w:rPr>
          <w:i/>
          <w:iCs/>
        </w:rPr>
        <w:t xml:space="preserve"> on Management </w:t>
      </w:r>
      <w:proofErr w:type="spellStart"/>
      <w:r w:rsidRPr="00D174C3">
        <w:rPr>
          <w:i/>
          <w:iCs/>
        </w:rPr>
        <w:t>of</w:t>
      </w:r>
      <w:proofErr w:type="spellEnd"/>
      <w:r w:rsidRPr="00D174C3">
        <w:rPr>
          <w:i/>
          <w:iCs/>
        </w:rPr>
        <w:t xml:space="preserve"> Data</w:t>
      </w:r>
      <w:r>
        <w:t xml:space="preserve">, </w:t>
      </w:r>
      <w:proofErr w:type="spellStart"/>
      <w:r w:rsidR="001D0BDD" w:rsidRPr="00E77202">
        <w:rPr>
          <w:color w:val="222222"/>
          <w:shd w:val="clear" w:color="auto" w:fill="FFFFFF"/>
        </w:rPr>
        <w:t>pp</w:t>
      </w:r>
      <w:proofErr w:type="spellEnd"/>
      <w:r w:rsidR="001D0BDD" w:rsidRPr="00E77202">
        <w:rPr>
          <w:color w:val="222222"/>
          <w:shd w:val="clear" w:color="auto" w:fill="FFFFFF"/>
        </w:rPr>
        <w:t xml:space="preserve">. </w:t>
      </w:r>
      <w:r w:rsidR="001D0BDD">
        <w:rPr>
          <w:color w:val="222222"/>
          <w:shd w:val="clear" w:color="auto" w:fill="FFFFFF"/>
          <w:lang w:val="sr-Cyrl-RS"/>
        </w:rPr>
        <w:t>1</w:t>
      </w:r>
      <w:r w:rsidR="001D0BDD" w:rsidRPr="00E77202">
        <w:rPr>
          <w:color w:val="222222"/>
          <w:shd w:val="clear" w:color="auto" w:fill="FFFFFF"/>
        </w:rPr>
        <w:t>-</w:t>
      </w:r>
      <w:r w:rsidR="001D0BDD">
        <w:rPr>
          <w:color w:val="222222"/>
          <w:shd w:val="clear" w:color="auto" w:fill="FFFFFF"/>
          <w:lang w:val="sr-Cyrl-RS"/>
        </w:rPr>
        <w:t xml:space="preserve">2, </w:t>
      </w:r>
      <w:r>
        <w:t>2009.</w:t>
      </w:r>
    </w:p>
    <w:p w14:paraId="2CF1C17B" w14:textId="14F176F0" w:rsidR="00D174C3" w:rsidRPr="00AB7BFD" w:rsidRDefault="00D174C3" w:rsidP="00A32500">
      <w:pPr>
        <w:pStyle w:val="Referenca"/>
        <w:rPr>
          <w:lang w:val="sr-Cyrl-CS"/>
        </w:rPr>
      </w:pPr>
      <w:r>
        <w:lastRenderedPageBreak/>
        <w:t xml:space="preserve">D. J. </w:t>
      </w:r>
      <w:proofErr w:type="spellStart"/>
      <w:r>
        <w:t>Abadi</w:t>
      </w:r>
      <w:proofErr w:type="spellEnd"/>
      <w:r>
        <w:t xml:space="preserve">, P. A. </w:t>
      </w:r>
      <w:proofErr w:type="spellStart"/>
      <w:r>
        <w:t>Boncz</w:t>
      </w:r>
      <w:proofErr w:type="spellEnd"/>
      <w:r>
        <w:rPr>
          <w:lang w:val="sr-Cyrl-RS"/>
        </w:rPr>
        <w:t>,</w:t>
      </w:r>
      <w:r>
        <w:t xml:space="preserve"> </w:t>
      </w:r>
      <w:proofErr w:type="spellStart"/>
      <w:r>
        <w:t>and</w:t>
      </w:r>
      <w:proofErr w:type="spellEnd"/>
      <w:r>
        <w:t xml:space="preserve"> S. </w:t>
      </w:r>
      <w:proofErr w:type="spellStart"/>
      <w:r>
        <w:t>Harizopoulos</w:t>
      </w:r>
      <w:proofErr w:type="spellEnd"/>
      <w:r>
        <w:t>,</w:t>
      </w:r>
      <w:r w:rsidR="008C2B9E">
        <w:rPr>
          <w:lang w:val="sr-Cyrl-RS"/>
        </w:rPr>
        <w:t xml:space="preserve"> </w:t>
      </w:r>
      <w:r>
        <w:rPr>
          <w:lang w:val="sr-Cyrl-RS"/>
        </w:rPr>
        <w:t>“</w:t>
      </w:r>
      <w:proofErr w:type="spellStart"/>
      <w:r>
        <w:t>Column-oriented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systems</w:t>
      </w:r>
      <w:proofErr w:type="spellEnd"/>
      <w:r>
        <w:rPr>
          <w:lang w:val="sr-Cyrl-RS"/>
        </w:rPr>
        <w:t>“,</w:t>
      </w:r>
      <w:r>
        <w:t xml:space="preserve"> </w:t>
      </w:r>
      <w:proofErr w:type="spellStart"/>
      <w:r w:rsidRPr="00D174C3">
        <w:rPr>
          <w:i/>
          <w:iCs/>
        </w:rPr>
        <w:t>Proceedings</w:t>
      </w:r>
      <w:proofErr w:type="spellEnd"/>
      <w:r w:rsidRPr="00D174C3">
        <w:rPr>
          <w:i/>
          <w:iCs/>
        </w:rPr>
        <w:t xml:space="preserve"> </w:t>
      </w:r>
      <w:proofErr w:type="spellStart"/>
      <w:r w:rsidRPr="00D174C3">
        <w:rPr>
          <w:i/>
          <w:iCs/>
        </w:rPr>
        <w:t>of</w:t>
      </w:r>
      <w:proofErr w:type="spellEnd"/>
      <w:r w:rsidRPr="00D174C3">
        <w:rPr>
          <w:i/>
          <w:iCs/>
        </w:rPr>
        <w:t xml:space="preserve"> </w:t>
      </w:r>
      <w:proofErr w:type="spellStart"/>
      <w:r w:rsidRPr="00D174C3">
        <w:rPr>
          <w:i/>
          <w:iCs/>
        </w:rPr>
        <w:t>the</w:t>
      </w:r>
      <w:proofErr w:type="spellEnd"/>
      <w:r w:rsidRPr="00D174C3">
        <w:rPr>
          <w:i/>
          <w:iCs/>
        </w:rPr>
        <w:t xml:space="preserve"> VLDB </w:t>
      </w:r>
      <w:proofErr w:type="spellStart"/>
      <w:r w:rsidRPr="00D174C3">
        <w:rPr>
          <w:i/>
          <w:iCs/>
        </w:rPr>
        <w:t>Endowment</w:t>
      </w:r>
      <w:proofErr w:type="spellEnd"/>
      <w:r w:rsidRPr="00D174C3">
        <w:rPr>
          <w:lang w:val="sr-Cyrl-RS"/>
        </w:rPr>
        <w:t xml:space="preserve">, </w:t>
      </w:r>
      <w:r>
        <w:t>2</w:t>
      </w:r>
      <w:r w:rsidR="00A66AD5">
        <w:rPr>
          <w:lang w:val="sr-Cyrl-RS"/>
        </w:rPr>
        <w:t xml:space="preserve">(2), </w:t>
      </w:r>
      <w:proofErr w:type="spellStart"/>
      <w:r w:rsidR="00A66AD5" w:rsidRPr="00E77202">
        <w:rPr>
          <w:color w:val="222222"/>
          <w:shd w:val="clear" w:color="auto" w:fill="FFFFFF"/>
        </w:rPr>
        <w:t>pp</w:t>
      </w:r>
      <w:proofErr w:type="spellEnd"/>
      <w:r w:rsidR="00A66AD5" w:rsidRPr="00E77202">
        <w:rPr>
          <w:color w:val="222222"/>
          <w:shd w:val="clear" w:color="auto" w:fill="FFFFFF"/>
        </w:rPr>
        <w:t xml:space="preserve">. </w:t>
      </w:r>
      <w:r w:rsidR="00A66AD5">
        <w:rPr>
          <w:color w:val="222222"/>
          <w:shd w:val="clear" w:color="auto" w:fill="FFFFFF"/>
          <w:lang w:val="sr-Cyrl-RS"/>
        </w:rPr>
        <w:t>1</w:t>
      </w:r>
      <w:r w:rsidR="001D0BDD">
        <w:rPr>
          <w:color w:val="222222"/>
          <w:shd w:val="clear" w:color="auto" w:fill="FFFFFF"/>
          <w:lang w:val="sr-Cyrl-RS"/>
        </w:rPr>
        <w:t>664</w:t>
      </w:r>
      <w:r w:rsidR="00A66AD5" w:rsidRPr="00E77202">
        <w:rPr>
          <w:color w:val="222222"/>
          <w:shd w:val="clear" w:color="auto" w:fill="FFFFFF"/>
        </w:rPr>
        <w:t>-</w:t>
      </w:r>
      <w:r w:rsidR="001D0BDD">
        <w:rPr>
          <w:color w:val="222222"/>
          <w:shd w:val="clear" w:color="auto" w:fill="FFFFFF"/>
          <w:lang w:val="sr-Cyrl-RS"/>
        </w:rPr>
        <w:t>1665</w:t>
      </w:r>
      <w:r>
        <w:t>, 2009</w:t>
      </w:r>
      <w:r>
        <w:rPr>
          <w:lang w:val="sr-Cyrl-RS"/>
        </w:rPr>
        <w:t>.</w:t>
      </w:r>
    </w:p>
    <w:p w14:paraId="10E16141" w14:textId="0E6C9973" w:rsidR="00AB7BFD" w:rsidRPr="00E77202" w:rsidRDefault="00AB7BFD" w:rsidP="00A32500">
      <w:pPr>
        <w:pStyle w:val="Referenca"/>
        <w:rPr>
          <w:lang w:val="sr-Cyrl-CS"/>
        </w:rPr>
      </w:pPr>
      <w:r>
        <w:t xml:space="preserve">S. </w:t>
      </w:r>
      <w:proofErr w:type="spellStart"/>
      <w:r>
        <w:t>Harizopoulos</w:t>
      </w:r>
      <w:proofErr w:type="spellEnd"/>
      <w:r>
        <w:t xml:space="preserve">, V. </w:t>
      </w:r>
      <w:proofErr w:type="spellStart"/>
      <w:r>
        <w:t>Liang</w:t>
      </w:r>
      <w:proofErr w:type="spellEnd"/>
      <w:r>
        <w:t xml:space="preserve">, D. J. </w:t>
      </w:r>
      <w:proofErr w:type="spellStart"/>
      <w:r>
        <w:t>Abadi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S. </w:t>
      </w:r>
      <w:proofErr w:type="spellStart"/>
      <w:r>
        <w:t>Madden</w:t>
      </w:r>
      <w:proofErr w:type="spellEnd"/>
      <w:r>
        <w:t>,</w:t>
      </w:r>
      <w:r w:rsidR="008C2B9E">
        <w:rPr>
          <w:lang w:val="sr-Cyrl-RS"/>
        </w:rPr>
        <w:t xml:space="preserve"> </w:t>
      </w:r>
      <w:r>
        <w:rPr>
          <w:lang w:val="sr-Cyrl-RS"/>
        </w:rPr>
        <w:t>“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tradeoffs</w:t>
      </w:r>
      <w:proofErr w:type="spellEnd"/>
      <w:r>
        <w:t xml:space="preserve"> in </w:t>
      </w:r>
      <w:proofErr w:type="spellStart"/>
      <w:r>
        <w:t>read-optimized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rPr>
          <w:lang w:val="sr-Cyrl-RS"/>
        </w:rPr>
        <w:t>“</w:t>
      </w:r>
      <w:r>
        <w:t xml:space="preserve">, </w:t>
      </w:r>
      <w:proofErr w:type="spellStart"/>
      <w:r w:rsidRPr="00AB7BFD">
        <w:rPr>
          <w:i/>
          <w:iCs/>
        </w:rPr>
        <w:t>Proceedings</w:t>
      </w:r>
      <w:proofErr w:type="spellEnd"/>
      <w:r w:rsidRPr="00AB7BFD">
        <w:rPr>
          <w:i/>
          <w:iCs/>
        </w:rPr>
        <w:t xml:space="preserve"> </w:t>
      </w:r>
      <w:proofErr w:type="spellStart"/>
      <w:r w:rsidRPr="00AB7BFD">
        <w:rPr>
          <w:i/>
          <w:iCs/>
        </w:rPr>
        <w:t>of</w:t>
      </w:r>
      <w:proofErr w:type="spellEnd"/>
      <w:r w:rsidRPr="00AB7BFD">
        <w:rPr>
          <w:i/>
          <w:iCs/>
        </w:rPr>
        <w:t xml:space="preserve"> </w:t>
      </w:r>
      <w:proofErr w:type="spellStart"/>
      <w:r w:rsidRPr="00AB7BFD">
        <w:rPr>
          <w:i/>
          <w:iCs/>
        </w:rPr>
        <w:t>the</w:t>
      </w:r>
      <w:proofErr w:type="spellEnd"/>
      <w:r w:rsidRPr="00AB7BFD">
        <w:rPr>
          <w:i/>
          <w:iCs/>
        </w:rPr>
        <w:t xml:space="preserve"> 32nd </w:t>
      </w:r>
      <w:proofErr w:type="spellStart"/>
      <w:r w:rsidRPr="00AB7BFD">
        <w:rPr>
          <w:i/>
          <w:iCs/>
        </w:rPr>
        <w:t>international</w:t>
      </w:r>
      <w:proofErr w:type="spellEnd"/>
      <w:r w:rsidRPr="00AB7BFD">
        <w:rPr>
          <w:i/>
          <w:iCs/>
        </w:rPr>
        <w:t xml:space="preserve"> </w:t>
      </w:r>
      <w:proofErr w:type="spellStart"/>
      <w:r w:rsidRPr="00AB7BFD">
        <w:rPr>
          <w:i/>
          <w:iCs/>
        </w:rPr>
        <w:t>conference</w:t>
      </w:r>
      <w:proofErr w:type="spellEnd"/>
      <w:r w:rsidRPr="00AB7BFD">
        <w:rPr>
          <w:i/>
          <w:iCs/>
        </w:rPr>
        <w:t xml:space="preserve"> on </w:t>
      </w:r>
      <w:proofErr w:type="spellStart"/>
      <w:r w:rsidRPr="00AB7BFD">
        <w:rPr>
          <w:i/>
          <w:iCs/>
        </w:rPr>
        <w:t>Very</w:t>
      </w:r>
      <w:proofErr w:type="spellEnd"/>
      <w:r w:rsidRPr="00AB7BFD">
        <w:rPr>
          <w:i/>
          <w:iCs/>
        </w:rPr>
        <w:t xml:space="preserve"> </w:t>
      </w:r>
      <w:proofErr w:type="spellStart"/>
      <w:r w:rsidRPr="00AB7BFD">
        <w:rPr>
          <w:i/>
          <w:iCs/>
        </w:rPr>
        <w:t>large</w:t>
      </w:r>
      <w:proofErr w:type="spellEnd"/>
      <w:r w:rsidRPr="00AB7BFD">
        <w:rPr>
          <w:i/>
          <w:iCs/>
        </w:rPr>
        <w:t xml:space="preserve"> </w:t>
      </w:r>
      <w:proofErr w:type="spellStart"/>
      <w:r w:rsidRPr="00AB7BFD">
        <w:rPr>
          <w:i/>
          <w:iCs/>
        </w:rPr>
        <w:t>databases</w:t>
      </w:r>
      <w:proofErr w:type="spellEnd"/>
      <w:r>
        <w:t xml:space="preserve">, </w:t>
      </w:r>
      <w:proofErr w:type="spellStart"/>
      <w:r w:rsidRPr="00E77202">
        <w:rPr>
          <w:color w:val="222222"/>
          <w:shd w:val="clear" w:color="auto" w:fill="FFFFFF"/>
        </w:rPr>
        <w:t>pp</w:t>
      </w:r>
      <w:proofErr w:type="spellEnd"/>
      <w:r w:rsidRPr="00E77202">
        <w:rPr>
          <w:color w:val="222222"/>
          <w:shd w:val="clear" w:color="auto" w:fill="FFFFFF"/>
        </w:rPr>
        <w:t xml:space="preserve">. </w:t>
      </w:r>
      <w:r w:rsidR="005F16F0">
        <w:rPr>
          <w:color w:val="222222"/>
          <w:shd w:val="clear" w:color="auto" w:fill="FFFFFF"/>
          <w:lang w:val="sr-Cyrl-RS"/>
        </w:rPr>
        <w:t>487</w:t>
      </w:r>
      <w:r w:rsidRPr="00E77202">
        <w:rPr>
          <w:color w:val="222222"/>
          <w:shd w:val="clear" w:color="auto" w:fill="FFFFFF"/>
        </w:rPr>
        <w:t>-</w:t>
      </w:r>
      <w:r w:rsidR="005F16F0">
        <w:rPr>
          <w:color w:val="222222"/>
          <w:shd w:val="clear" w:color="auto" w:fill="FFFFFF"/>
          <w:lang w:val="sr-Cyrl-RS"/>
        </w:rPr>
        <w:t>498</w:t>
      </w:r>
      <w:r>
        <w:t>, 2006.</w:t>
      </w:r>
    </w:p>
    <w:p w14:paraId="402028BC" w14:textId="6B8AC595" w:rsidR="00362E25" w:rsidRPr="00E77202" w:rsidRDefault="00362E25" w:rsidP="00A32500">
      <w:pPr>
        <w:pStyle w:val="Referenca"/>
        <w:rPr>
          <w:lang w:val="sr-Cyrl-CS"/>
        </w:rPr>
      </w:pPr>
      <w:r w:rsidRPr="00E77202">
        <w:rPr>
          <w:color w:val="222222"/>
          <w:shd w:val="clear" w:color="auto" w:fill="FFFFFF"/>
        </w:rPr>
        <w:t>L</w:t>
      </w:r>
      <w:r w:rsidR="00163797" w:rsidRPr="00E77202">
        <w:rPr>
          <w:color w:val="222222"/>
          <w:shd w:val="clear" w:color="auto" w:fill="FFFFFF"/>
        </w:rPr>
        <w:t xml:space="preserve">. </w:t>
      </w:r>
      <w:proofErr w:type="spellStart"/>
      <w:r w:rsidRPr="00E77202">
        <w:rPr>
          <w:color w:val="222222"/>
          <w:shd w:val="clear" w:color="auto" w:fill="FFFFFF"/>
        </w:rPr>
        <w:t>Yinan</w:t>
      </w:r>
      <w:proofErr w:type="spellEnd"/>
      <w:r w:rsidRPr="00E77202">
        <w:rPr>
          <w:color w:val="222222"/>
          <w:shd w:val="clear" w:color="auto" w:fill="FFFFFF"/>
        </w:rPr>
        <w:t xml:space="preserve">, </w:t>
      </w:r>
      <w:proofErr w:type="spellStart"/>
      <w:r w:rsidRPr="00E77202">
        <w:rPr>
          <w:color w:val="222222"/>
          <w:shd w:val="clear" w:color="auto" w:fill="FFFFFF"/>
        </w:rPr>
        <w:t>and</w:t>
      </w:r>
      <w:proofErr w:type="spellEnd"/>
      <w:r w:rsidRPr="00E77202">
        <w:rPr>
          <w:color w:val="222222"/>
          <w:shd w:val="clear" w:color="auto" w:fill="FFFFFF"/>
        </w:rPr>
        <w:t xml:space="preserve"> J</w:t>
      </w:r>
      <w:r w:rsidR="00163797" w:rsidRPr="00E77202">
        <w:rPr>
          <w:color w:val="222222"/>
          <w:shd w:val="clear" w:color="auto" w:fill="FFFFFF"/>
        </w:rPr>
        <w:t xml:space="preserve">. </w:t>
      </w:r>
      <w:r w:rsidRPr="00E77202">
        <w:rPr>
          <w:color w:val="222222"/>
          <w:shd w:val="clear" w:color="auto" w:fill="FFFFFF"/>
        </w:rPr>
        <w:t xml:space="preserve">M. </w:t>
      </w:r>
      <w:proofErr w:type="spellStart"/>
      <w:r w:rsidRPr="00E77202">
        <w:rPr>
          <w:color w:val="222222"/>
          <w:shd w:val="clear" w:color="auto" w:fill="FFFFFF"/>
        </w:rPr>
        <w:t>Patel</w:t>
      </w:r>
      <w:proofErr w:type="spellEnd"/>
      <w:r w:rsidR="00163797" w:rsidRPr="00E77202">
        <w:rPr>
          <w:color w:val="222222"/>
          <w:shd w:val="clear" w:color="auto" w:fill="FFFFFF"/>
        </w:rPr>
        <w:t>,</w:t>
      </w:r>
      <w:r w:rsidR="00AB7BFD">
        <w:rPr>
          <w:color w:val="222222"/>
          <w:shd w:val="clear" w:color="auto" w:fill="FFFFFF"/>
          <w:lang w:val="sr-Cyrl-RS"/>
        </w:rPr>
        <w:t xml:space="preserve"> </w:t>
      </w:r>
      <w:r w:rsidR="00163797" w:rsidRPr="00E77202">
        <w:rPr>
          <w:color w:val="222222"/>
          <w:shd w:val="clear" w:color="auto" w:fill="FFFFFF"/>
        </w:rPr>
        <w:t>“</w:t>
      </w:r>
      <w:proofErr w:type="spellStart"/>
      <w:r w:rsidRPr="00E77202">
        <w:rPr>
          <w:color w:val="222222"/>
          <w:shd w:val="clear" w:color="auto" w:fill="FFFFFF"/>
        </w:rPr>
        <w:t>Widetable</w:t>
      </w:r>
      <w:proofErr w:type="spellEnd"/>
      <w:r w:rsidRPr="00E77202">
        <w:rPr>
          <w:color w:val="222222"/>
          <w:shd w:val="clear" w:color="auto" w:fill="FFFFFF"/>
        </w:rPr>
        <w:t xml:space="preserve">: </w:t>
      </w:r>
      <w:proofErr w:type="spellStart"/>
      <w:r w:rsidRPr="00E77202">
        <w:rPr>
          <w:color w:val="222222"/>
          <w:shd w:val="clear" w:color="auto" w:fill="FFFFFF"/>
        </w:rPr>
        <w:t>An</w:t>
      </w:r>
      <w:proofErr w:type="spellEnd"/>
      <w:r w:rsidRPr="00E77202">
        <w:rPr>
          <w:color w:val="222222"/>
          <w:shd w:val="clear" w:color="auto" w:fill="FFFFFF"/>
        </w:rPr>
        <w:t xml:space="preserve"> </w:t>
      </w:r>
      <w:proofErr w:type="spellStart"/>
      <w:r w:rsidRPr="00E77202">
        <w:rPr>
          <w:color w:val="222222"/>
          <w:shd w:val="clear" w:color="auto" w:fill="FFFFFF"/>
        </w:rPr>
        <w:t>accelerator</w:t>
      </w:r>
      <w:proofErr w:type="spellEnd"/>
      <w:r w:rsidRPr="00E77202">
        <w:rPr>
          <w:color w:val="222222"/>
          <w:shd w:val="clear" w:color="auto" w:fill="FFFFFF"/>
        </w:rPr>
        <w:t xml:space="preserve"> </w:t>
      </w:r>
      <w:proofErr w:type="spellStart"/>
      <w:r w:rsidRPr="00E77202">
        <w:rPr>
          <w:color w:val="222222"/>
          <w:shd w:val="clear" w:color="auto" w:fill="FFFFFF"/>
        </w:rPr>
        <w:t>for</w:t>
      </w:r>
      <w:proofErr w:type="spellEnd"/>
      <w:r w:rsidRPr="00E77202">
        <w:rPr>
          <w:color w:val="222222"/>
          <w:shd w:val="clear" w:color="auto" w:fill="FFFFFF"/>
        </w:rPr>
        <w:t xml:space="preserve"> </w:t>
      </w:r>
      <w:proofErr w:type="spellStart"/>
      <w:r w:rsidRPr="00E77202">
        <w:rPr>
          <w:color w:val="222222"/>
          <w:shd w:val="clear" w:color="auto" w:fill="FFFFFF"/>
        </w:rPr>
        <w:t>analytical</w:t>
      </w:r>
      <w:proofErr w:type="spellEnd"/>
      <w:r w:rsidRPr="00E77202">
        <w:rPr>
          <w:color w:val="222222"/>
          <w:shd w:val="clear" w:color="auto" w:fill="FFFFFF"/>
        </w:rPr>
        <w:t xml:space="preserve"> data </w:t>
      </w:r>
      <w:proofErr w:type="spellStart"/>
      <w:r w:rsidRPr="00E77202">
        <w:rPr>
          <w:color w:val="222222"/>
          <w:shd w:val="clear" w:color="auto" w:fill="FFFFFF"/>
        </w:rPr>
        <w:t>processing</w:t>
      </w:r>
      <w:proofErr w:type="spellEnd"/>
      <w:r w:rsidR="00163797" w:rsidRPr="00E77202">
        <w:rPr>
          <w:color w:val="222222"/>
          <w:shd w:val="clear" w:color="auto" w:fill="FFFFFF"/>
        </w:rPr>
        <w:t>“,</w:t>
      </w:r>
      <w:r w:rsidRPr="00E77202">
        <w:rPr>
          <w:color w:val="222222"/>
          <w:shd w:val="clear" w:color="auto" w:fill="FFFFFF"/>
        </w:rPr>
        <w:t> </w:t>
      </w:r>
      <w:proofErr w:type="spellStart"/>
      <w:r w:rsidRPr="00E77202">
        <w:rPr>
          <w:i/>
          <w:iCs/>
          <w:color w:val="222222"/>
          <w:shd w:val="clear" w:color="auto" w:fill="FFFFFF"/>
        </w:rPr>
        <w:t>Proceedings</w:t>
      </w:r>
      <w:proofErr w:type="spellEnd"/>
      <w:r w:rsidRPr="00E77202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E77202">
        <w:rPr>
          <w:i/>
          <w:iCs/>
          <w:color w:val="222222"/>
          <w:shd w:val="clear" w:color="auto" w:fill="FFFFFF"/>
        </w:rPr>
        <w:t>of</w:t>
      </w:r>
      <w:proofErr w:type="spellEnd"/>
      <w:r w:rsidRPr="00E77202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E77202">
        <w:rPr>
          <w:i/>
          <w:iCs/>
          <w:color w:val="222222"/>
          <w:shd w:val="clear" w:color="auto" w:fill="FFFFFF"/>
        </w:rPr>
        <w:t>the</w:t>
      </w:r>
      <w:proofErr w:type="spellEnd"/>
      <w:r w:rsidRPr="00E77202">
        <w:rPr>
          <w:i/>
          <w:iCs/>
          <w:color w:val="222222"/>
          <w:shd w:val="clear" w:color="auto" w:fill="FFFFFF"/>
        </w:rPr>
        <w:t xml:space="preserve"> VLDB </w:t>
      </w:r>
      <w:proofErr w:type="spellStart"/>
      <w:r w:rsidRPr="00E77202">
        <w:rPr>
          <w:i/>
          <w:iCs/>
          <w:color w:val="222222"/>
          <w:shd w:val="clear" w:color="auto" w:fill="FFFFFF"/>
        </w:rPr>
        <w:t>Endowment</w:t>
      </w:r>
      <w:proofErr w:type="spellEnd"/>
      <w:r w:rsidR="0035244F" w:rsidRPr="00E77202">
        <w:rPr>
          <w:color w:val="222222"/>
          <w:shd w:val="clear" w:color="auto" w:fill="FFFFFF"/>
        </w:rPr>
        <w:t>,</w:t>
      </w:r>
      <w:r w:rsidRPr="00E77202">
        <w:rPr>
          <w:color w:val="222222"/>
          <w:shd w:val="clear" w:color="auto" w:fill="FFFFFF"/>
        </w:rPr>
        <w:t> 7</w:t>
      </w:r>
      <w:r w:rsidR="0035244F" w:rsidRPr="00E77202">
        <w:rPr>
          <w:color w:val="222222"/>
          <w:shd w:val="clear" w:color="auto" w:fill="FFFFFF"/>
        </w:rPr>
        <w:t>(</w:t>
      </w:r>
      <w:r w:rsidRPr="00E77202">
        <w:rPr>
          <w:color w:val="222222"/>
          <w:shd w:val="clear" w:color="auto" w:fill="FFFFFF"/>
        </w:rPr>
        <w:t>10</w:t>
      </w:r>
      <w:r w:rsidR="0035244F" w:rsidRPr="00E77202">
        <w:rPr>
          <w:color w:val="222222"/>
          <w:shd w:val="clear" w:color="auto" w:fill="FFFFFF"/>
        </w:rPr>
        <w:t xml:space="preserve">), </w:t>
      </w:r>
      <w:proofErr w:type="spellStart"/>
      <w:r w:rsidR="0035244F" w:rsidRPr="00E77202">
        <w:rPr>
          <w:color w:val="222222"/>
          <w:shd w:val="clear" w:color="auto" w:fill="FFFFFF"/>
        </w:rPr>
        <w:t>pp</w:t>
      </w:r>
      <w:proofErr w:type="spellEnd"/>
      <w:r w:rsidR="00C409CA" w:rsidRPr="00E77202">
        <w:rPr>
          <w:color w:val="222222"/>
          <w:shd w:val="clear" w:color="auto" w:fill="FFFFFF"/>
        </w:rPr>
        <w:t>.</w:t>
      </w:r>
      <w:r w:rsidRPr="00E77202">
        <w:rPr>
          <w:color w:val="222222"/>
          <w:shd w:val="clear" w:color="auto" w:fill="FFFFFF"/>
        </w:rPr>
        <w:t xml:space="preserve"> 907-918</w:t>
      </w:r>
      <w:r w:rsidR="00163797" w:rsidRPr="00E77202">
        <w:rPr>
          <w:color w:val="222222"/>
          <w:shd w:val="clear" w:color="auto" w:fill="FFFFFF"/>
        </w:rPr>
        <w:t>, 2014</w:t>
      </w:r>
      <w:r w:rsidR="00570993" w:rsidRPr="00E77202">
        <w:rPr>
          <w:color w:val="222222"/>
          <w:shd w:val="clear" w:color="auto" w:fill="FFFFFF"/>
        </w:rPr>
        <w:t>.</w:t>
      </w:r>
    </w:p>
    <w:p w14:paraId="18780D01" w14:textId="20BD87B5" w:rsidR="00570993" w:rsidRPr="00E77202" w:rsidRDefault="0035244F" w:rsidP="00A32500">
      <w:pPr>
        <w:pStyle w:val="Referenca"/>
        <w:rPr>
          <w:lang w:val="sr-Cyrl-CS"/>
        </w:rPr>
      </w:pPr>
      <w:r w:rsidRPr="00E77202">
        <w:rPr>
          <w:color w:val="222222"/>
          <w:shd w:val="clear" w:color="auto" w:fill="FFFFFF"/>
        </w:rPr>
        <w:t xml:space="preserve">A. </w:t>
      </w:r>
      <w:proofErr w:type="spellStart"/>
      <w:r w:rsidR="00570993" w:rsidRPr="00E77202">
        <w:rPr>
          <w:color w:val="222222"/>
          <w:shd w:val="clear" w:color="auto" w:fill="FFFFFF"/>
        </w:rPr>
        <w:t>Sanjay</w:t>
      </w:r>
      <w:proofErr w:type="spellEnd"/>
      <w:r w:rsidR="00570993" w:rsidRPr="00E77202">
        <w:rPr>
          <w:color w:val="222222"/>
          <w:shd w:val="clear" w:color="auto" w:fill="FFFFFF"/>
        </w:rPr>
        <w:t xml:space="preserve">, </w:t>
      </w:r>
      <w:r w:rsidRPr="00E77202">
        <w:rPr>
          <w:color w:val="222222"/>
          <w:shd w:val="clear" w:color="auto" w:fill="FFFFFF"/>
        </w:rPr>
        <w:t xml:space="preserve">S. </w:t>
      </w:r>
      <w:proofErr w:type="spellStart"/>
      <w:r w:rsidR="00570993" w:rsidRPr="00E77202">
        <w:rPr>
          <w:color w:val="222222"/>
          <w:shd w:val="clear" w:color="auto" w:fill="FFFFFF"/>
        </w:rPr>
        <w:t>Chaudhuri</w:t>
      </w:r>
      <w:proofErr w:type="spellEnd"/>
      <w:r w:rsidR="00570993" w:rsidRPr="00E77202">
        <w:rPr>
          <w:color w:val="222222"/>
          <w:shd w:val="clear" w:color="auto" w:fill="FFFFFF"/>
        </w:rPr>
        <w:t xml:space="preserve">, </w:t>
      </w:r>
      <w:r w:rsidRPr="00E77202">
        <w:rPr>
          <w:color w:val="222222"/>
          <w:shd w:val="clear" w:color="auto" w:fill="FFFFFF"/>
        </w:rPr>
        <w:t xml:space="preserve">A. </w:t>
      </w:r>
      <w:proofErr w:type="spellStart"/>
      <w:r w:rsidR="00570993" w:rsidRPr="00E77202">
        <w:rPr>
          <w:color w:val="222222"/>
          <w:shd w:val="clear" w:color="auto" w:fill="FFFFFF"/>
        </w:rPr>
        <w:t>Das</w:t>
      </w:r>
      <w:proofErr w:type="spellEnd"/>
      <w:r w:rsidR="00570993" w:rsidRPr="00E77202">
        <w:rPr>
          <w:color w:val="222222"/>
          <w:shd w:val="clear" w:color="auto" w:fill="FFFFFF"/>
        </w:rPr>
        <w:t xml:space="preserve">, </w:t>
      </w:r>
      <w:proofErr w:type="spellStart"/>
      <w:r w:rsidR="00570993" w:rsidRPr="00E77202">
        <w:rPr>
          <w:color w:val="222222"/>
          <w:shd w:val="clear" w:color="auto" w:fill="FFFFFF"/>
        </w:rPr>
        <w:t>and</w:t>
      </w:r>
      <w:proofErr w:type="spellEnd"/>
      <w:r w:rsidR="00570993" w:rsidRPr="00E77202">
        <w:rPr>
          <w:color w:val="222222"/>
          <w:shd w:val="clear" w:color="auto" w:fill="FFFFFF"/>
        </w:rPr>
        <w:t xml:space="preserve"> </w:t>
      </w:r>
      <w:r w:rsidRPr="00E77202">
        <w:rPr>
          <w:color w:val="222222"/>
          <w:shd w:val="clear" w:color="auto" w:fill="FFFFFF"/>
        </w:rPr>
        <w:t xml:space="preserve">V. </w:t>
      </w:r>
      <w:proofErr w:type="spellStart"/>
      <w:r w:rsidR="00570993" w:rsidRPr="00E77202">
        <w:rPr>
          <w:color w:val="222222"/>
          <w:shd w:val="clear" w:color="auto" w:fill="FFFFFF"/>
        </w:rPr>
        <w:t>Narasayya</w:t>
      </w:r>
      <w:proofErr w:type="spellEnd"/>
      <w:r w:rsidRPr="00E77202">
        <w:rPr>
          <w:color w:val="222222"/>
          <w:shd w:val="clear" w:color="auto" w:fill="FFFFFF"/>
        </w:rPr>
        <w:t>, “</w:t>
      </w:r>
      <w:proofErr w:type="spellStart"/>
      <w:r w:rsidR="00570993" w:rsidRPr="00E77202">
        <w:rPr>
          <w:color w:val="222222"/>
          <w:shd w:val="clear" w:color="auto" w:fill="FFFFFF"/>
        </w:rPr>
        <w:t>Automating</w:t>
      </w:r>
      <w:proofErr w:type="spellEnd"/>
      <w:r w:rsidR="00570993" w:rsidRPr="00E77202">
        <w:rPr>
          <w:color w:val="222222"/>
          <w:shd w:val="clear" w:color="auto" w:fill="FFFFFF"/>
        </w:rPr>
        <w:t xml:space="preserve"> </w:t>
      </w:r>
      <w:proofErr w:type="spellStart"/>
      <w:r w:rsidR="00570993" w:rsidRPr="00E77202">
        <w:rPr>
          <w:color w:val="222222"/>
          <w:shd w:val="clear" w:color="auto" w:fill="FFFFFF"/>
        </w:rPr>
        <w:t>layout</w:t>
      </w:r>
      <w:proofErr w:type="spellEnd"/>
      <w:r w:rsidR="00570993" w:rsidRPr="00E77202">
        <w:rPr>
          <w:color w:val="222222"/>
          <w:shd w:val="clear" w:color="auto" w:fill="FFFFFF"/>
        </w:rPr>
        <w:t xml:space="preserve"> </w:t>
      </w:r>
      <w:proofErr w:type="spellStart"/>
      <w:r w:rsidR="00570993" w:rsidRPr="00E77202">
        <w:rPr>
          <w:color w:val="222222"/>
          <w:shd w:val="clear" w:color="auto" w:fill="FFFFFF"/>
        </w:rPr>
        <w:t>of</w:t>
      </w:r>
      <w:proofErr w:type="spellEnd"/>
      <w:r w:rsidR="00570993" w:rsidRPr="00E77202">
        <w:rPr>
          <w:color w:val="222222"/>
          <w:shd w:val="clear" w:color="auto" w:fill="FFFFFF"/>
        </w:rPr>
        <w:t xml:space="preserve"> </w:t>
      </w:r>
      <w:proofErr w:type="spellStart"/>
      <w:r w:rsidR="00570993" w:rsidRPr="00E77202">
        <w:rPr>
          <w:color w:val="222222"/>
          <w:shd w:val="clear" w:color="auto" w:fill="FFFFFF"/>
        </w:rPr>
        <w:t>relational</w:t>
      </w:r>
      <w:proofErr w:type="spellEnd"/>
      <w:r w:rsidR="00570993" w:rsidRPr="00E77202">
        <w:rPr>
          <w:color w:val="222222"/>
          <w:shd w:val="clear" w:color="auto" w:fill="FFFFFF"/>
        </w:rPr>
        <w:t xml:space="preserve"> </w:t>
      </w:r>
      <w:proofErr w:type="spellStart"/>
      <w:r w:rsidR="00570993" w:rsidRPr="00E77202">
        <w:rPr>
          <w:color w:val="222222"/>
          <w:shd w:val="clear" w:color="auto" w:fill="FFFFFF"/>
        </w:rPr>
        <w:t>databases</w:t>
      </w:r>
      <w:proofErr w:type="spellEnd"/>
      <w:r w:rsidRPr="00E77202">
        <w:rPr>
          <w:color w:val="222222"/>
          <w:shd w:val="clear" w:color="auto" w:fill="FFFFFF"/>
        </w:rPr>
        <w:t xml:space="preserve">“, </w:t>
      </w:r>
      <w:proofErr w:type="spellStart"/>
      <w:r w:rsidR="00570993" w:rsidRPr="00E77202">
        <w:rPr>
          <w:i/>
          <w:iCs/>
          <w:color w:val="222222"/>
          <w:shd w:val="clear" w:color="auto" w:fill="FFFFFF"/>
        </w:rPr>
        <w:t>Proceedings</w:t>
      </w:r>
      <w:proofErr w:type="spellEnd"/>
      <w:r w:rsidR="00570993" w:rsidRPr="00E77202">
        <w:rPr>
          <w:i/>
          <w:iCs/>
          <w:color w:val="222222"/>
          <w:shd w:val="clear" w:color="auto" w:fill="FFFFFF"/>
        </w:rPr>
        <w:t xml:space="preserve"> 19th </w:t>
      </w:r>
      <w:proofErr w:type="spellStart"/>
      <w:r w:rsidR="00570993" w:rsidRPr="00E77202">
        <w:rPr>
          <w:i/>
          <w:iCs/>
          <w:color w:val="222222"/>
          <w:shd w:val="clear" w:color="auto" w:fill="FFFFFF"/>
        </w:rPr>
        <w:t>International</w:t>
      </w:r>
      <w:proofErr w:type="spellEnd"/>
      <w:r w:rsidR="00570993" w:rsidRPr="00E77202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="00570993" w:rsidRPr="00E77202">
        <w:rPr>
          <w:i/>
          <w:iCs/>
          <w:color w:val="222222"/>
          <w:shd w:val="clear" w:color="auto" w:fill="FFFFFF"/>
        </w:rPr>
        <w:t>Conference</w:t>
      </w:r>
      <w:proofErr w:type="spellEnd"/>
      <w:r w:rsidR="00570993" w:rsidRPr="00E77202">
        <w:rPr>
          <w:i/>
          <w:iCs/>
          <w:color w:val="222222"/>
          <w:shd w:val="clear" w:color="auto" w:fill="FFFFFF"/>
        </w:rPr>
        <w:t xml:space="preserve"> on Data </w:t>
      </w:r>
      <w:proofErr w:type="spellStart"/>
      <w:r w:rsidR="00570993" w:rsidRPr="00E77202">
        <w:rPr>
          <w:i/>
          <w:iCs/>
          <w:color w:val="222222"/>
          <w:shd w:val="clear" w:color="auto" w:fill="FFFFFF"/>
        </w:rPr>
        <w:t>Engineering</w:t>
      </w:r>
      <w:proofErr w:type="spellEnd"/>
      <w:r w:rsidR="00570993" w:rsidRPr="00E77202">
        <w:rPr>
          <w:i/>
          <w:iCs/>
          <w:color w:val="222222"/>
          <w:shd w:val="clear" w:color="auto" w:fill="FFFFFF"/>
        </w:rPr>
        <w:t xml:space="preserve">, </w:t>
      </w:r>
      <w:proofErr w:type="spellStart"/>
      <w:r w:rsidR="00570993" w:rsidRPr="00E77202">
        <w:rPr>
          <w:color w:val="222222"/>
          <w:shd w:val="clear" w:color="auto" w:fill="FFFFFF"/>
        </w:rPr>
        <w:t>pp</w:t>
      </w:r>
      <w:proofErr w:type="spellEnd"/>
      <w:r w:rsidR="0003181E" w:rsidRPr="00E77202">
        <w:rPr>
          <w:color w:val="222222"/>
          <w:shd w:val="clear" w:color="auto" w:fill="FFFFFF"/>
        </w:rPr>
        <w:t>.</w:t>
      </w:r>
      <w:r w:rsidR="00570993" w:rsidRPr="00E77202">
        <w:rPr>
          <w:color w:val="222222"/>
          <w:shd w:val="clear" w:color="auto" w:fill="FFFFFF"/>
        </w:rPr>
        <w:t xml:space="preserve"> 607-618</w:t>
      </w:r>
      <w:r w:rsidR="00EE59F5" w:rsidRPr="00E77202">
        <w:rPr>
          <w:color w:val="222222"/>
          <w:shd w:val="clear" w:color="auto" w:fill="FFFFFF"/>
        </w:rPr>
        <w:t>,</w:t>
      </w:r>
      <w:r w:rsidR="00570993" w:rsidRPr="00E77202">
        <w:rPr>
          <w:color w:val="222222"/>
          <w:shd w:val="clear" w:color="auto" w:fill="FFFFFF"/>
        </w:rPr>
        <w:t xml:space="preserve"> 2003.</w:t>
      </w:r>
    </w:p>
    <w:p w14:paraId="68588295" w14:textId="36D9072F" w:rsidR="00A46050" w:rsidRPr="00E77202" w:rsidRDefault="00BF07AD" w:rsidP="00A32500">
      <w:pPr>
        <w:pStyle w:val="Referenca"/>
        <w:rPr>
          <w:lang w:val="sr-Cyrl-CS"/>
        </w:rPr>
      </w:pPr>
      <w:r w:rsidRPr="00E77202">
        <w:rPr>
          <w:color w:val="222222"/>
          <w:shd w:val="clear" w:color="auto" w:fill="FFFFFF"/>
        </w:rPr>
        <w:t xml:space="preserve">T. </w:t>
      </w:r>
      <w:proofErr w:type="spellStart"/>
      <w:r w:rsidR="00A46050" w:rsidRPr="00E77202">
        <w:rPr>
          <w:color w:val="222222"/>
          <w:shd w:val="clear" w:color="auto" w:fill="FFFFFF"/>
        </w:rPr>
        <w:t>Dimitris</w:t>
      </w:r>
      <w:proofErr w:type="spellEnd"/>
      <w:r w:rsidR="00A46050" w:rsidRPr="00E77202">
        <w:rPr>
          <w:color w:val="222222"/>
          <w:shd w:val="clear" w:color="auto" w:fill="FFFFFF"/>
        </w:rPr>
        <w:t xml:space="preserve">, </w:t>
      </w:r>
      <w:r w:rsidRPr="00E77202">
        <w:rPr>
          <w:color w:val="222222"/>
          <w:shd w:val="clear" w:color="auto" w:fill="FFFFFF"/>
        </w:rPr>
        <w:t xml:space="preserve">S. </w:t>
      </w:r>
      <w:proofErr w:type="spellStart"/>
      <w:r w:rsidR="00A46050" w:rsidRPr="00E77202">
        <w:rPr>
          <w:color w:val="222222"/>
          <w:shd w:val="clear" w:color="auto" w:fill="FFFFFF"/>
        </w:rPr>
        <w:t>Harizopoulos</w:t>
      </w:r>
      <w:proofErr w:type="spellEnd"/>
      <w:r w:rsidR="00A46050" w:rsidRPr="00E77202">
        <w:rPr>
          <w:color w:val="222222"/>
          <w:shd w:val="clear" w:color="auto" w:fill="FFFFFF"/>
        </w:rPr>
        <w:t xml:space="preserve">, </w:t>
      </w:r>
      <w:r w:rsidRPr="00E77202">
        <w:rPr>
          <w:color w:val="222222"/>
          <w:shd w:val="clear" w:color="auto" w:fill="FFFFFF"/>
        </w:rPr>
        <w:t xml:space="preserve">M. </w:t>
      </w:r>
      <w:r w:rsidR="00A46050" w:rsidRPr="00E77202">
        <w:rPr>
          <w:color w:val="222222"/>
          <w:shd w:val="clear" w:color="auto" w:fill="FFFFFF"/>
        </w:rPr>
        <w:t xml:space="preserve">A. </w:t>
      </w:r>
      <w:proofErr w:type="spellStart"/>
      <w:r w:rsidR="00A46050" w:rsidRPr="00E77202">
        <w:rPr>
          <w:color w:val="222222"/>
          <w:shd w:val="clear" w:color="auto" w:fill="FFFFFF"/>
        </w:rPr>
        <w:t>Shah</w:t>
      </w:r>
      <w:proofErr w:type="spellEnd"/>
      <w:r w:rsidR="00A46050" w:rsidRPr="00E77202">
        <w:rPr>
          <w:color w:val="222222"/>
          <w:shd w:val="clear" w:color="auto" w:fill="FFFFFF"/>
        </w:rPr>
        <w:t xml:space="preserve">, </w:t>
      </w:r>
      <w:r w:rsidRPr="00E77202">
        <w:rPr>
          <w:color w:val="222222"/>
          <w:shd w:val="clear" w:color="auto" w:fill="FFFFFF"/>
        </w:rPr>
        <w:t xml:space="preserve">J. </w:t>
      </w:r>
      <w:r w:rsidR="00A46050" w:rsidRPr="00E77202">
        <w:rPr>
          <w:color w:val="222222"/>
          <w:shd w:val="clear" w:color="auto" w:fill="FFFFFF"/>
        </w:rPr>
        <w:t xml:space="preserve">L. </w:t>
      </w:r>
      <w:proofErr w:type="spellStart"/>
      <w:r w:rsidR="00A46050" w:rsidRPr="00E77202">
        <w:rPr>
          <w:color w:val="222222"/>
          <w:shd w:val="clear" w:color="auto" w:fill="FFFFFF"/>
        </w:rPr>
        <w:t>Wiener</w:t>
      </w:r>
      <w:proofErr w:type="spellEnd"/>
      <w:r w:rsidR="00A46050" w:rsidRPr="00E77202">
        <w:rPr>
          <w:color w:val="222222"/>
          <w:shd w:val="clear" w:color="auto" w:fill="FFFFFF"/>
        </w:rPr>
        <w:t xml:space="preserve">, </w:t>
      </w:r>
      <w:proofErr w:type="spellStart"/>
      <w:r w:rsidR="00A46050" w:rsidRPr="00E77202">
        <w:rPr>
          <w:color w:val="222222"/>
          <w:shd w:val="clear" w:color="auto" w:fill="FFFFFF"/>
        </w:rPr>
        <w:t>and</w:t>
      </w:r>
      <w:proofErr w:type="spellEnd"/>
      <w:r w:rsidR="00A46050" w:rsidRPr="00E77202">
        <w:rPr>
          <w:color w:val="222222"/>
          <w:shd w:val="clear" w:color="auto" w:fill="FFFFFF"/>
        </w:rPr>
        <w:t xml:space="preserve"> </w:t>
      </w:r>
      <w:r w:rsidRPr="00E77202">
        <w:rPr>
          <w:color w:val="222222"/>
          <w:shd w:val="clear" w:color="auto" w:fill="FFFFFF"/>
        </w:rPr>
        <w:t xml:space="preserve">G. </w:t>
      </w:r>
      <w:proofErr w:type="spellStart"/>
      <w:r w:rsidR="00A46050" w:rsidRPr="00E77202">
        <w:rPr>
          <w:color w:val="222222"/>
          <w:shd w:val="clear" w:color="auto" w:fill="FFFFFF"/>
        </w:rPr>
        <w:t>Graefe</w:t>
      </w:r>
      <w:proofErr w:type="spellEnd"/>
      <w:r w:rsidRPr="00E77202">
        <w:rPr>
          <w:color w:val="222222"/>
          <w:shd w:val="clear" w:color="auto" w:fill="FFFFFF"/>
        </w:rPr>
        <w:t>,</w:t>
      </w:r>
      <w:r w:rsidR="00774EE2">
        <w:rPr>
          <w:color w:val="222222"/>
          <w:shd w:val="clear" w:color="auto" w:fill="FFFFFF"/>
        </w:rPr>
        <w:t xml:space="preserve"> “</w:t>
      </w:r>
      <w:proofErr w:type="spellStart"/>
      <w:r w:rsidR="00A46050" w:rsidRPr="00E77202">
        <w:rPr>
          <w:color w:val="222222"/>
          <w:shd w:val="clear" w:color="auto" w:fill="FFFFFF"/>
        </w:rPr>
        <w:t>Query</w:t>
      </w:r>
      <w:proofErr w:type="spellEnd"/>
      <w:r w:rsidR="00A46050" w:rsidRPr="00E77202">
        <w:rPr>
          <w:color w:val="222222"/>
          <w:shd w:val="clear" w:color="auto" w:fill="FFFFFF"/>
        </w:rPr>
        <w:t xml:space="preserve"> </w:t>
      </w:r>
      <w:proofErr w:type="spellStart"/>
      <w:r w:rsidR="00A46050" w:rsidRPr="00E77202">
        <w:rPr>
          <w:color w:val="222222"/>
          <w:shd w:val="clear" w:color="auto" w:fill="FFFFFF"/>
        </w:rPr>
        <w:t>processing</w:t>
      </w:r>
      <w:proofErr w:type="spellEnd"/>
      <w:r w:rsidR="00A46050" w:rsidRPr="00E77202">
        <w:rPr>
          <w:color w:val="222222"/>
          <w:shd w:val="clear" w:color="auto" w:fill="FFFFFF"/>
        </w:rPr>
        <w:t xml:space="preserve"> </w:t>
      </w:r>
      <w:proofErr w:type="spellStart"/>
      <w:r w:rsidR="00A46050" w:rsidRPr="00E77202">
        <w:rPr>
          <w:color w:val="222222"/>
          <w:shd w:val="clear" w:color="auto" w:fill="FFFFFF"/>
        </w:rPr>
        <w:t>techniques</w:t>
      </w:r>
      <w:proofErr w:type="spellEnd"/>
      <w:r w:rsidR="00A46050" w:rsidRPr="00E77202">
        <w:rPr>
          <w:color w:val="222222"/>
          <w:shd w:val="clear" w:color="auto" w:fill="FFFFFF"/>
        </w:rPr>
        <w:t xml:space="preserve"> </w:t>
      </w:r>
      <w:proofErr w:type="spellStart"/>
      <w:r w:rsidR="00A46050" w:rsidRPr="00E77202">
        <w:rPr>
          <w:color w:val="222222"/>
          <w:shd w:val="clear" w:color="auto" w:fill="FFFFFF"/>
        </w:rPr>
        <w:t>for</w:t>
      </w:r>
      <w:proofErr w:type="spellEnd"/>
      <w:r w:rsidR="00A46050" w:rsidRPr="00E77202">
        <w:rPr>
          <w:color w:val="222222"/>
          <w:shd w:val="clear" w:color="auto" w:fill="FFFFFF"/>
        </w:rPr>
        <w:t xml:space="preserve"> </w:t>
      </w:r>
      <w:proofErr w:type="spellStart"/>
      <w:r w:rsidR="00A46050" w:rsidRPr="00E77202">
        <w:rPr>
          <w:color w:val="222222"/>
          <w:shd w:val="clear" w:color="auto" w:fill="FFFFFF"/>
        </w:rPr>
        <w:t>solid</w:t>
      </w:r>
      <w:proofErr w:type="spellEnd"/>
      <w:r w:rsidR="00A46050" w:rsidRPr="00E77202">
        <w:rPr>
          <w:color w:val="222222"/>
          <w:shd w:val="clear" w:color="auto" w:fill="FFFFFF"/>
        </w:rPr>
        <w:t xml:space="preserve"> </w:t>
      </w:r>
      <w:proofErr w:type="spellStart"/>
      <w:r w:rsidR="00A46050" w:rsidRPr="00E77202">
        <w:rPr>
          <w:color w:val="222222"/>
          <w:shd w:val="clear" w:color="auto" w:fill="FFFFFF"/>
        </w:rPr>
        <w:t>state</w:t>
      </w:r>
      <w:proofErr w:type="spellEnd"/>
      <w:r w:rsidR="00A46050" w:rsidRPr="00E77202">
        <w:rPr>
          <w:color w:val="222222"/>
          <w:shd w:val="clear" w:color="auto" w:fill="FFFFFF"/>
        </w:rPr>
        <w:t xml:space="preserve"> </w:t>
      </w:r>
      <w:proofErr w:type="spellStart"/>
      <w:r w:rsidR="00A46050" w:rsidRPr="00E77202">
        <w:rPr>
          <w:color w:val="222222"/>
          <w:shd w:val="clear" w:color="auto" w:fill="FFFFFF"/>
        </w:rPr>
        <w:t>drives</w:t>
      </w:r>
      <w:proofErr w:type="spellEnd"/>
      <w:r w:rsidR="00774EE2">
        <w:rPr>
          <w:color w:val="222222"/>
          <w:shd w:val="clear" w:color="auto" w:fill="FFFFFF"/>
        </w:rPr>
        <w:t>“</w:t>
      </w:r>
      <w:r w:rsidRPr="00E77202">
        <w:rPr>
          <w:color w:val="222222"/>
          <w:shd w:val="clear" w:color="auto" w:fill="FFFFFF"/>
        </w:rPr>
        <w:t xml:space="preserve">, </w:t>
      </w:r>
      <w:proofErr w:type="spellStart"/>
      <w:r w:rsidR="00A46050" w:rsidRPr="00E77202">
        <w:rPr>
          <w:i/>
          <w:iCs/>
          <w:color w:val="222222"/>
          <w:shd w:val="clear" w:color="auto" w:fill="FFFFFF"/>
        </w:rPr>
        <w:t>Proceedings</w:t>
      </w:r>
      <w:proofErr w:type="spellEnd"/>
      <w:r w:rsidR="00A46050" w:rsidRPr="00E77202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="00A46050" w:rsidRPr="00E77202">
        <w:rPr>
          <w:i/>
          <w:iCs/>
          <w:color w:val="222222"/>
          <w:shd w:val="clear" w:color="auto" w:fill="FFFFFF"/>
        </w:rPr>
        <w:t>of</w:t>
      </w:r>
      <w:proofErr w:type="spellEnd"/>
      <w:r w:rsidR="00A46050" w:rsidRPr="00E77202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="00A46050" w:rsidRPr="00E77202">
        <w:rPr>
          <w:i/>
          <w:iCs/>
          <w:color w:val="222222"/>
          <w:shd w:val="clear" w:color="auto" w:fill="FFFFFF"/>
        </w:rPr>
        <w:t>the</w:t>
      </w:r>
      <w:proofErr w:type="spellEnd"/>
      <w:r w:rsidR="00A46050" w:rsidRPr="00E77202">
        <w:rPr>
          <w:i/>
          <w:iCs/>
          <w:color w:val="222222"/>
          <w:shd w:val="clear" w:color="auto" w:fill="FFFFFF"/>
        </w:rPr>
        <w:t xml:space="preserve"> 2009 ACM SIGMOD </w:t>
      </w:r>
      <w:proofErr w:type="spellStart"/>
      <w:r w:rsidR="00A46050" w:rsidRPr="00E77202">
        <w:rPr>
          <w:i/>
          <w:iCs/>
          <w:color w:val="222222"/>
          <w:shd w:val="clear" w:color="auto" w:fill="FFFFFF"/>
        </w:rPr>
        <w:t>International</w:t>
      </w:r>
      <w:proofErr w:type="spellEnd"/>
      <w:r w:rsidR="00A46050" w:rsidRPr="00E77202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="00A46050" w:rsidRPr="00E77202">
        <w:rPr>
          <w:i/>
          <w:iCs/>
          <w:color w:val="222222"/>
          <w:shd w:val="clear" w:color="auto" w:fill="FFFFFF"/>
        </w:rPr>
        <w:t>Conference</w:t>
      </w:r>
      <w:proofErr w:type="spellEnd"/>
      <w:r w:rsidR="00A46050" w:rsidRPr="00E77202">
        <w:rPr>
          <w:i/>
          <w:iCs/>
          <w:color w:val="222222"/>
          <w:shd w:val="clear" w:color="auto" w:fill="FFFFFF"/>
        </w:rPr>
        <w:t xml:space="preserve"> on Management </w:t>
      </w:r>
      <w:proofErr w:type="spellStart"/>
      <w:r w:rsidR="00A46050" w:rsidRPr="00E77202">
        <w:rPr>
          <w:i/>
          <w:iCs/>
          <w:color w:val="222222"/>
          <w:shd w:val="clear" w:color="auto" w:fill="FFFFFF"/>
        </w:rPr>
        <w:t>of</w:t>
      </w:r>
      <w:proofErr w:type="spellEnd"/>
      <w:r w:rsidR="00A46050" w:rsidRPr="00E77202">
        <w:rPr>
          <w:i/>
          <w:iCs/>
          <w:color w:val="222222"/>
          <w:shd w:val="clear" w:color="auto" w:fill="FFFFFF"/>
        </w:rPr>
        <w:t xml:space="preserve"> data,</w:t>
      </w:r>
      <w:r w:rsidR="00A46050" w:rsidRPr="00E77202">
        <w:rPr>
          <w:color w:val="222222"/>
          <w:shd w:val="clear" w:color="auto" w:fill="FFFFFF"/>
        </w:rPr>
        <w:t xml:space="preserve"> </w:t>
      </w:r>
      <w:proofErr w:type="spellStart"/>
      <w:r w:rsidR="00A46050" w:rsidRPr="00E77202">
        <w:rPr>
          <w:color w:val="222222"/>
          <w:shd w:val="clear" w:color="auto" w:fill="FFFFFF"/>
        </w:rPr>
        <w:t>pp</w:t>
      </w:r>
      <w:proofErr w:type="spellEnd"/>
      <w:r w:rsidR="0003181E" w:rsidRPr="00E77202">
        <w:rPr>
          <w:color w:val="222222"/>
          <w:shd w:val="clear" w:color="auto" w:fill="FFFFFF"/>
        </w:rPr>
        <w:t>.</w:t>
      </w:r>
      <w:r w:rsidR="00A46050" w:rsidRPr="00E77202">
        <w:rPr>
          <w:color w:val="222222"/>
          <w:shd w:val="clear" w:color="auto" w:fill="FFFFFF"/>
        </w:rPr>
        <w:t xml:space="preserve"> 59-72</w:t>
      </w:r>
      <w:r w:rsidR="00C409CA" w:rsidRPr="00E77202">
        <w:rPr>
          <w:color w:val="222222"/>
          <w:shd w:val="clear" w:color="auto" w:fill="FFFFFF"/>
        </w:rPr>
        <w:t>,</w:t>
      </w:r>
      <w:r w:rsidR="00A46050" w:rsidRPr="00E77202">
        <w:rPr>
          <w:color w:val="222222"/>
          <w:shd w:val="clear" w:color="auto" w:fill="FFFFFF"/>
        </w:rPr>
        <w:t xml:space="preserve"> 2009.</w:t>
      </w:r>
    </w:p>
    <w:p w14:paraId="0F7F4C8D" w14:textId="28096E10" w:rsidR="00163797" w:rsidRPr="00CB3044" w:rsidRDefault="00163797" w:rsidP="00A32500">
      <w:pPr>
        <w:pStyle w:val="Referenca"/>
        <w:rPr>
          <w:lang w:val="sr-Cyrl-CS"/>
        </w:rPr>
      </w:pPr>
      <w:r w:rsidRPr="00E77202">
        <w:t xml:space="preserve">J. Do, Y.-S. </w:t>
      </w:r>
      <w:proofErr w:type="spellStart"/>
      <w:r w:rsidRPr="00E77202">
        <w:t>Kee</w:t>
      </w:r>
      <w:proofErr w:type="spellEnd"/>
      <w:r w:rsidRPr="00E77202">
        <w:t xml:space="preserve">, J. M. </w:t>
      </w:r>
      <w:proofErr w:type="spellStart"/>
      <w:r w:rsidRPr="00E77202">
        <w:t>Patel</w:t>
      </w:r>
      <w:proofErr w:type="spellEnd"/>
      <w:r w:rsidRPr="00E77202">
        <w:t>, C. Park, K. Park</w:t>
      </w:r>
      <w:r w:rsidR="00C409CA" w:rsidRPr="00E77202">
        <w:t>,</w:t>
      </w:r>
      <w:r w:rsidRPr="00E77202">
        <w:t xml:space="preserve"> </w:t>
      </w:r>
      <w:proofErr w:type="spellStart"/>
      <w:r w:rsidRPr="00E77202">
        <w:t>and</w:t>
      </w:r>
      <w:proofErr w:type="spellEnd"/>
      <w:r w:rsidRPr="00E77202">
        <w:t xml:space="preserve"> D. J. </w:t>
      </w:r>
      <w:proofErr w:type="spellStart"/>
      <w:r w:rsidRPr="00E77202">
        <w:t>DeWitt</w:t>
      </w:r>
      <w:proofErr w:type="spellEnd"/>
      <w:r w:rsidRPr="00E77202">
        <w:t>,</w:t>
      </w:r>
      <w:r w:rsidR="00C409CA" w:rsidRPr="00E77202">
        <w:t xml:space="preserve"> “</w:t>
      </w:r>
      <w:proofErr w:type="spellStart"/>
      <w:r w:rsidRPr="00E77202">
        <w:t>Query</w:t>
      </w:r>
      <w:proofErr w:type="spellEnd"/>
      <w:r w:rsidRPr="00E77202">
        <w:t xml:space="preserve"> </w:t>
      </w:r>
      <w:proofErr w:type="spellStart"/>
      <w:r w:rsidRPr="00E77202">
        <w:t>processing</w:t>
      </w:r>
      <w:proofErr w:type="spellEnd"/>
      <w:r w:rsidRPr="00E77202">
        <w:t xml:space="preserve"> on </w:t>
      </w:r>
      <w:proofErr w:type="spellStart"/>
      <w:r w:rsidRPr="00E77202">
        <w:t>smart</w:t>
      </w:r>
      <w:proofErr w:type="spellEnd"/>
      <w:r w:rsidRPr="00E77202">
        <w:t xml:space="preserve"> </w:t>
      </w:r>
      <w:proofErr w:type="spellStart"/>
      <w:r w:rsidRPr="00E77202">
        <w:t>ssds</w:t>
      </w:r>
      <w:proofErr w:type="spellEnd"/>
      <w:r w:rsidRPr="00E77202">
        <w:t xml:space="preserve">: </w:t>
      </w:r>
      <w:proofErr w:type="spellStart"/>
      <w:r w:rsidRPr="00E77202">
        <w:t>Opportunities</w:t>
      </w:r>
      <w:proofErr w:type="spellEnd"/>
      <w:r w:rsidRPr="00E77202">
        <w:t xml:space="preserve"> </w:t>
      </w:r>
      <w:proofErr w:type="spellStart"/>
      <w:r w:rsidRPr="00E77202">
        <w:t>and</w:t>
      </w:r>
      <w:proofErr w:type="spellEnd"/>
      <w:r w:rsidRPr="00E77202">
        <w:t xml:space="preserve"> </w:t>
      </w:r>
      <w:proofErr w:type="spellStart"/>
      <w:r w:rsidRPr="00E77202">
        <w:t>challenges</w:t>
      </w:r>
      <w:proofErr w:type="spellEnd"/>
      <w:r w:rsidR="00C409CA" w:rsidRPr="00E77202">
        <w:t>“,</w:t>
      </w:r>
      <w:r w:rsidRPr="00E77202">
        <w:t xml:space="preserve"> </w:t>
      </w:r>
      <w:proofErr w:type="spellStart"/>
      <w:r w:rsidRPr="00E77202">
        <w:rPr>
          <w:i/>
          <w:iCs/>
        </w:rPr>
        <w:t>Proceedings</w:t>
      </w:r>
      <w:proofErr w:type="spellEnd"/>
      <w:r w:rsidRPr="00E77202">
        <w:rPr>
          <w:i/>
          <w:iCs/>
        </w:rPr>
        <w:t xml:space="preserve"> </w:t>
      </w:r>
      <w:proofErr w:type="spellStart"/>
      <w:r w:rsidRPr="00E77202">
        <w:rPr>
          <w:i/>
          <w:iCs/>
        </w:rPr>
        <w:t>of</w:t>
      </w:r>
      <w:proofErr w:type="spellEnd"/>
      <w:r w:rsidRPr="00E77202">
        <w:rPr>
          <w:i/>
          <w:iCs/>
        </w:rPr>
        <w:t xml:space="preserve"> </w:t>
      </w:r>
      <w:proofErr w:type="spellStart"/>
      <w:r w:rsidRPr="00E77202">
        <w:rPr>
          <w:i/>
          <w:iCs/>
        </w:rPr>
        <w:t>the</w:t>
      </w:r>
      <w:proofErr w:type="spellEnd"/>
      <w:r w:rsidRPr="00E77202">
        <w:rPr>
          <w:i/>
          <w:iCs/>
        </w:rPr>
        <w:t xml:space="preserve"> 2013 ACM SIGMOD </w:t>
      </w:r>
      <w:proofErr w:type="spellStart"/>
      <w:r w:rsidRPr="00E77202">
        <w:rPr>
          <w:i/>
          <w:iCs/>
        </w:rPr>
        <w:t>International</w:t>
      </w:r>
      <w:proofErr w:type="spellEnd"/>
      <w:r w:rsidRPr="00E77202">
        <w:rPr>
          <w:i/>
          <w:iCs/>
        </w:rPr>
        <w:t xml:space="preserve"> </w:t>
      </w:r>
      <w:proofErr w:type="spellStart"/>
      <w:r w:rsidRPr="00E77202">
        <w:rPr>
          <w:i/>
          <w:iCs/>
        </w:rPr>
        <w:t>Conference</w:t>
      </w:r>
      <w:proofErr w:type="spellEnd"/>
      <w:r w:rsidRPr="00E77202">
        <w:rPr>
          <w:i/>
          <w:iCs/>
        </w:rPr>
        <w:t xml:space="preserve"> on Management </w:t>
      </w:r>
      <w:proofErr w:type="spellStart"/>
      <w:r w:rsidRPr="00E77202">
        <w:rPr>
          <w:i/>
          <w:iCs/>
        </w:rPr>
        <w:t>of</w:t>
      </w:r>
      <w:proofErr w:type="spellEnd"/>
      <w:r w:rsidRPr="00E77202">
        <w:rPr>
          <w:i/>
          <w:iCs/>
        </w:rPr>
        <w:t xml:space="preserve"> Data</w:t>
      </w:r>
      <w:r w:rsidRPr="00E77202">
        <w:t>, 2013.</w:t>
      </w:r>
    </w:p>
    <w:p w14:paraId="281D2496" w14:textId="59CE5C93" w:rsidR="00CB3044" w:rsidRPr="0056189F" w:rsidRDefault="00A82027" w:rsidP="00A32500">
      <w:pPr>
        <w:pStyle w:val="Referenca"/>
        <w:rPr>
          <w:lang w:val="sr-Cyrl-CS"/>
        </w:rPr>
      </w:pPr>
      <w:r>
        <w:t xml:space="preserve">C. E. </w:t>
      </w:r>
      <w:proofErr w:type="spellStart"/>
      <w:r>
        <w:t>Dabrowski</w:t>
      </w:r>
      <w:proofErr w:type="spellEnd"/>
      <w:r>
        <w:t xml:space="preserve">, D. K. </w:t>
      </w:r>
      <w:proofErr w:type="spellStart"/>
      <w:r>
        <w:t>Jefferson</w:t>
      </w:r>
      <w:proofErr w:type="spellEnd"/>
      <w:r>
        <w:t xml:space="preserve">, J. V. </w:t>
      </w:r>
      <w:proofErr w:type="spellStart"/>
      <w:r>
        <w:t>Carlis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S. T. </w:t>
      </w:r>
      <w:proofErr w:type="spellStart"/>
      <w:r>
        <w:t>March</w:t>
      </w:r>
      <w:proofErr w:type="spellEnd"/>
      <w:r>
        <w:t>, “</w:t>
      </w:r>
      <w:proofErr w:type="spellStart"/>
      <w:r>
        <w:t>Integrating</w:t>
      </w:r>
      <w:proofErr w:type="spellEnd"/>
      <w:r>
        <w:t xml:space="preserve"> a </w:t>
      </w:r>
      <w:proofErr w:type="spellStart"/>
      <w:r>
        <w:t>knowledge-based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“, </w:t>
      </w:r>
      <w:proofErr w:type="spellStart"/>
      <w:r w:rsidRPr="00A82027">
        <w:rPr>
          <w:i/>
          <w:iCs/>
        </w:rPr>
        <w:t>Information</w:t>
      </w:r>
      <w:proofErr w:type="spellEnd"/>
      <w:r w:rsidRPr="00A82027">
        <w:rPr>
          <w:i/>
          <w:iCs/>
        </w:rPr>
        <w:t xml:space="preserve"> &amp; Management</w:t>
      </w:r>
      <w:r>
        <w:t xml:space="preserve">, 17(2), </w:t>
      </w:r>
      <w:proofErr w:type="spellStart"/>
      <w:r>
        <w:t>pp</w:t>
      </w:r>
      <w:proofErr w:type="spellEnd"/>
      <w:r>
        <w:t>. 71-86, 1989.</w:t>
      </w:r>
    </w:p>
    <w:p w14:paraId="58180B99" w14:textId="00511EF3" w:rsidR="0056189F" w:rsidRPr="007E221D" w:rsidRDefault="0056189F" w:rsidP="00A32500">
      <w:pPr>
        <w:pStyle w:val="Referenca"/>
        <w:rPr>
          <w:lang w:val="sr-Cyrl-CS"/>
        </w:rPr>
      </w:pPr>
      <w:r>
        <w:t xml:space="preserve">S. </w:t>
      </w:r>
      <w:proofErr w:type="spellStart"/>
      <w:r>
        <w:t>Agrawal</w:t>
      </w:r>
      <w:proofErr w:type="spellEnd"/>
      <w:r>
        <w:t xml:space="preserve">, N. </w:t>
      </w:r>
      <w:proofErr w:type="spellStart"/>
      <w:r>
        <w:t>Vivek</w:t>
      </w:r>
      <w:proofErr w:type="spellEnd"/>
      <w:r w:rsidR="007E221D">
        <w:t>,</w:t>
      </w:r>
      <w:r>
        <w:t xml:space="preserve"> </w:t>
      </w:r>
      <w:proofErr w:type="spellStart"/>
      <w:r>
        <w:t>and</w:t>
      </w:r>
      <w:proofErr w:type="spellEnd"/>
      <w:r>
        <w:t xml:space="preserve"> Y. </w:t>
      </w:r>
      <w:proofErr w:type="spellStart"/>
      <w:r>
        <w:t>Beverly</w:t>
      </w:r>
      <w:proofErr w:type="spellEnd"/>
      <w:r>
        <w:t>,</w:t>
      </w:r>
      <w:r w:rsidR="00414ED8">
        <w:rPr>
          <w:lang w:val="sr-Cyrl-RS"/>
        </w:rPr>
        <w:t xml:space="preserve"> </w:t>
      </w:r>
      <w:r w:rsidR="007E221D">
        <w:t>“</w:t>
      </w:r>
      <w:proofErr w:type="spellStart"/>
      <w:r>
        <w:t>Integrating</w:t>
      </w:r>
      <w:proofErr w:type="spellEnd"/>
      <w:r>
        <w:t xml:space="preserve"> </w:t>
      </w:r>
      <w:proofErr w:type="spellStart"/>
      <w:r>
        <w:t>vertical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horizontal</w:t>
      </w:r>
      <w:proofErr w:type="spellEnd"/>
      <w:r>
        <w:t xml:space="preserve"> </w:t>
      </w:r>
      <w:proofErr w:type="spellStart"/>
      <w:r>
        <w:t>partitioning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design</w:t>
      </w:r>
      <w:proofErr w:type="spellEnd"/>
      <w:r w:rsidR="007E221D">
        <w:t>“</w:t>
      </w:r>
      <w:r>
        <w:t xml:space="preserve">, </w:t>
      </w:r>
      <w:proofErr w:type="spellStart"/>
      <w:r w:rsidRPr="007E221D">
        <w:rPr>
          <w:i/>
          <w:iCs/>
        </w:rPr>
        <w:t>Proceedings</w:t>
      </w:r>
      <w:proofErr w:type="spellEnd"/>
      <w:r w:rsidRPr="007E221D">
        <w:rPr>
          <w:i/>
          <w:iCs/>
        </w:rPr>
        <w:t xml:space="preserve"> </w:t>
      </w:r>
      <w:proofErr w:type="spellStart"/>
      <w:r w:rsidRPr="007E221D">
        <w:rPr>
          <w:i/>
          <w:iCs/>
        </w:rPr>
        <w:t>of</w:t>
      </w:r>
      <w:proofErr w:type="spellEnd"/>
      <w:r w:rsidRPr="007E221D">
        <w:rPr>
          <w:i/>
          <w:iCs/>
        </w:rPr>
        <w:t xml:space="preserve"> </w:t>
      </w:r>
      <w:proofErr w:type="spellStart"/>
      <w:r w:rsidRPr="007E221D">
        <w:rPr>
          <w:i/>
          <w:iCs/>
        </w:rPr>
        <w:t>the</w:t>
      </w:r>
      <w:proofErr w:type="spellEnd"/>
      <w:r w:rsidRPr="007E221D">
        <w:rPr>
          <w:i/>
          <w:iCs/>
        </w:rPr>
        <w:t xml:space="preserve"> 2004 ACM SIGMOD </w:t>
      </w:r>
      <w:proofErr w:type="spellStart"/>
      <w:r w:rsidRPr="007E221D">
        <w:rPr>
          <w:i/>
          <w:iCs/>
        </w:rPr>
        <w:t>international</w:t>
      </w:r>
      <w:proofErr w:type="spellEnd"/>
      <w:r w:rsidRPr="007E221D">
        <w:rPr>
          <w:i/>
          <w:iCs/>
        </w:rPr>
        <w:t xml:space="preserve"> </w:t>
      </w:r>
      <w:proofErr w:type="spellStart"/>
      <w:r w:rsidRPr="007E221D">
        <w:rPr>
          <w:i/>
          <w:iCs/>
        </w:rPr>
        <w:t>conference</w:t>
      </w:r>
      <w:proofErr w:type="spellEnd"/>
      <w:r w:rsidRPr="007E221D">
        <w:rPr>
          <w:i/>
          <w:iCs/>
        </w:rPr>
        <w:t xml:space="preserve"> on Management </w:t>
      </w:r>
      <w:proofErr w:type="spellStart"/>
      <w:r w:rsidRPr="007E221D">
        <w:rPr>
          <w:i/>
          <w:iCs/>
        </w:rPr>
        <w:t>of</w:t>
      </w:r>
      <w:proofErr w:type="spellEnd"/>
      <w:r w:rsidRPr="007E221D">
        <w:rPr>
          <w:i/>
          <w:iCs/>
        </w:rPr>
        <w:t xml:space="preserve"> Data</w:t>
      </w:r>
      <w:r>
        <w:t xml:space="preserve">, </w:t>
      </w:r>
      <w:proofErr w:type="spellStart"/>
      <w:r w:rsidR="007E221D">
        <w:t>pp</w:t>
      </w:r>
      <w:proofErr w:type="spellEnd"/>
      <w:r w:rsidR="007E221D">
        <w:t xml:space="preserve">. 359-370, </w:t>
      </w:r>
      <w:r>
        <w:t>2014.</w:t>
      </w:r>
    </w:p>
    <w:p w14:paraId="3B7EED4B" w14:textId="431D0CF8" w:rsidR="007E221D" w:rsidRPr="003F657F" w:rsidRDefault="003F657F" w:rsidP="00A32500">
      <w:pPr>
        <w:pStyle w:val="Referenca"/>
        <w:rPr>
          <w:lang w:val="sr-Cyrl-CS"/>
        </w:rPr>
      </w:pPr>
      <w:r>
        <w:t xml:space="preserve">J. </w:t>
      </w:r>
      <w:proofErr w:type="spellStart"/>
      <w:r>
        <w:t>Zhou</w:t>
      </w:r>
      <w:proofErr w:type="spellEnd"/>
      <w:r>
        <w:t xml:space="preserve">, B. </w:t>
      </w:r>
      <w:proofErr w:type="spellStart"/>
      <w:r>
        <w:t>Nicolas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L. </w:t>
      </w:r>
      <w:proofErr w:type="spellStart"/>
      <w:r>
        <w:t>Wei</w:t>
      </w:r>
      <w:proofErr w:type="spellEnd"/>
      <w:r>
        <w:t>,</w:t>
      </w:r>
      <w:r w:rsidR="00414ED8">
        <w:rPr>
          <w:lang w:val="sr-Cyrl-RS"/>
        </w:rPr>
        <w:t xml:space="preserve"> </w:t>
      </w:r>
      <w:r>
        <w:t>“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partitioning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massively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computation</w:t>
      </w:r>
      <w:proofErr w:type="spellEnd"/>
      <w:r>
        <w:t xml:space="preserve">“, </w:t>
      </w:r>
      <w:proofErr w:type="spellStart"/>
      <w:r w:rsidRPr="003F657F">
        <w:rPr>
          <w:i/>
          <w:iCs/>
        </w:rPr>
        <w:t>Proceedings</w:t>
      </w:r>
      <w:proofErr w:type="spellEnd"/>
      <w:r w:rsidRPr="003F657F">
        <w:rPr>
          <w:i/>
          <w:iCs/>
        </w:rPr>
        <w:t xml:space="preserve"> </w:t>
      </w:r>
      <w:proofErr w:type="spellStart"/>
      <w:r w:rsidRPr="003F657F">
        <w:rPr>
          <w:i/>
          <w:iCs/>
        </w:rPr>
        <w:t>of</w:t>
      </w:r>
      <w:proofErr w:type="spellEnd"/>
      <w:r w:rsidRPr="003F657F">
        <w:rPr>
          <w:i/>
          <w:iCs/>
        </w:rPr>
        <w:t xml:space="preserve"> </w:t>
      </w:r>
      <w:proofErr w:type="spellStart"/>
      <w:r w:rsidRPr="003F657F">
        <w:rPr>
          <w:i/>
          <w:iCs/>
        </w:rPr>
        <w:t>the</w:t>
      </w:r>
      <w:proofErr w:type="spellEnd"/>
      <w:r w:rsidRPr="003F657F">
        <w:rPr>
          <w:i/>
          <w:iCs/>
        </w:rPr>
        <w:t xml:space="preserve"> 2012 ACM SIGMOD </w:t>
      </w:r>
      <w:proofErr w:type="spellStart"/>
      <w:r w:rsidRPr="003F657F">
        <w:rPr>
          <w:i/>
          <w:iCs/>
        </w:rPr>
        <w:t>International</w:t>
      </w:r>
      <w:proofErr w:type="spellEnd"/>
      <w:r w:rsidRPr="003F657F">
        <w:rPr>
          <w:i/>
          <w:iCs/>
        </w:rPr>
        <w:t xml:space="preserve"> </w:t>
      </w:r>
      <w:proofErr w:type="spellStart"/>
      <w:r w:rsidRPr="003F657F">
        <w:rPr>
          <w:i/>
          <w:iCs/>
        </w:rPr>
        <w:t>Conference</w:t>
      </w:r>
      <w:proofErr w:type="spellEnd"/>
      <w:r w:rsidRPr="003F657F">
        <w:rPr>
          <w:i/>
          <w:iCs/>
        </w:rPr>
        <w:t xml:space="preserve"> on Management </w:t>
      </w:r>
      <w:proofErr w:type="spellStart"/>
      <w:r w:rsidRPr="003F657F">
        <w:rPr>
          <w:i/>
          <w:iCs/>
        </w:rPr>
        <w:t>of</w:t>
      </w:r>
      <w:proofErr w:type="spellEnd"/>
      <w:r w:rsidRPr="003F657F">
        <w:rPr>
          <w:i/>
          <w:iCs/>
        </w:rPr>
        <w:t xml:space="preserve"> Data</w:t>
      </w:r>
      <w:r>
        <w:t xml:space="preserve">, </w:t>
      </w:r>
      <w:proofErr w:type="spellStart"/>
      <w:r>
        <w:t>pp</w:t>
      </w:r>
      <w:proofErr w:type="spellEnd"/>
      <w:r>
        <w:t>. 13-24, 2012.</w:t>
      </w:r>
    </w:p>
    <w:p w14:paraId="4818815F" w14:textId="73B811AF" w:rsidR="003F657F" w:rsidRPr="00A95BFB" w:rsidRDefault="00DA04AF" w:rsidP="00A32500">
      <w:pPr>
        <w:pStyle w:val="Referenca"/>
        <w:rPr>
          <w:lang w:val="sr-Cyrl-CS"/>
        </w:rPr>
      </w:pPr>
      <w:r>
        <w:t xml:space="preserve">R. </w:t>
      </w:r>
      <w:proofErr w:type="spellStart"/>
      <w:r>
        <w:t>Nehme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N. Bruno, “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partitioning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in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”, </w:t>
      </w:r>
      <w:proofErr w:type="spellStart"/>
      <w:r w:rsidR="00E01DA5" w:rsidRPr="003F657F">
        <w:rPr>
          <w:i/>
          <w:iCs/>
        </w:rPr>
        <w:t>Proceedings</w:t>
      </w:r>
      <w:proofErr w:type="spellEnd"/>
      <w:r w:rsidR="00E01DA5" w:rsidRPr="003F657F">
        <w:rPr>
          <w:i/>
          <w:iCs/>
        </w:rPr>
        <w:t xml:space="preserve"> </w:t>
      </w:r>
      <w:proofErr w:type="spellStart"/>
      <w:r w:rsidR="00E01DA5" w:rsidRPr="003F657F">
        <w:rPr>
          <w:i/>
          <w:iCs/>
        </w:rPr>
        <w:t>of</w:t>
      </w:r>
      <w:proofErr w:type="spellEnd"/>
      <w:r w:rsidR="00E01DA5" w:rsidRPr="003F657F">
        <w:rPr>
          <w:i/>
          <w:iCs/>
        </w:rPr>
        <w:t xml:space="preserve"> </w:t>
      </w:r>
      <w:proofErr w:type="spellStart"/>
      <w:r w:rsidR="00E01DA5" w:rsidRPr="003F657F">
        <w:rPr>
          <w:i/>
          <w:iCs/>
        </w:rPr>
        <w:t>the</w:t>
      </w:r>
      <w:proofErr w:type="spellEnd"/>
      <w:r w:rsidR="00E01DA5" w:rsidRPr="003F657F">
        <w:rPr>
          <w:i/>
          <w:iCs/>
        </w:rPr>
        <w:t xml:space="preserve"> 2012 ACM SIGMOD </w:t>
      </w:r>
      <w:proofErr w:type="spellStart"/>
      <w:r w:rsidR="00E01DA5" w:rsidRPr="003F657F">
        <w:rPr>
          <w:i/>
          <w:iCs/>
        </w:rPr>
        <w:t>International</w:t>
      </w:r>
      <w:proofErr w:type="spellEnd"/>
      <w:r w:rsidR="00E01DA5" w:rsidRPr="003F657F">
        <w:rPr>
          <w:i/>
          <w:iCs/>
        </w:rPr>
        <w:t xml:space="preserve"> </w:t>
      </w:r>
      <w:proofErr w:type="spellStart"/>
      <w:r w:rsidR="00E01DA5" w:rsidRPr="003F657F">
        <w:rPr>
          <w:i/>
          <w:iCs/>
        </w:rPr>
        <w:t>Conference</w:t>
      </w:r>
      <w:proofErr w:type="spellEnd"/>
      <w:r w:rsidR="00E01DA5" w:rsidRPr="003F657F">
        <w:rPr>
          <w:i/>
          <w:iCs/>
        </w:rPr>
        <w:t xml:space="preserve"> on Management </w:t>
      </w:r>
      <w:proofErr w:type="spellStart"/>
      <w:r w:rsidR="00E01DA5" w:rsidRPr="003F657F">
        <w:rPr>
          <w:i/>
          <w:iCs/>
        </w:rPr>
        <w:t>of</w:t>
      </w:r>
      <w:proofErr w:type="spellEnd"/>
      <w:r w:rsidR="00E01DA5" w:rsidRPr="003F657F">
        <w:rPr>
          <w:i/>
          <w:iCs/>
        </w:rPr>
        <w:t xml:space="preserve"> Data</w:t>
      </w:r>
      <w:r w:rsidR="00E01DA5">
        <w:t xml:space="preserve">, </w:t>
      </w:r>
      <w:proofErr w:type="spellStart"/>
      <w:r>
        <w:t>pp</w:t>
      </w:r>
      <w:proofErr w:type="spellEnd"/>
      <w:r>
        <w:t>. 1137–1148</w:t>
      </w:r>
      <w:r w:rsidR="00E01DA5">
        <w:t>, 2011</w:t>
      </w:r>
      <w:r>
        <w:t>.</w:t>
      </w:r>
    </w:p>
    <w:p w14:paraId="6F06B6F2" w14:textId="206DFAB8" w:rsidR="00A95BFB" w:rsidRPr="00C63EDD" w:rsidRDefault="00A95BFB" w:rsidP="00A32500">
      <w:pPr>
        <w:pStyle w:val="Referenca"/>
        <w:rPr>
          <w:lang w:val="sr-Cyrl-CS"/>
        </w:rPr>
      </w:pPr>
      <w:r>
        <w:t xml:space="preserve">S. </w:t>
      </w:r>
      <w:proofErr w:type="spellStart"/>
      <w:r>
        <w:t>Navathe</w:t>
      </w:r>
      <w:proofErr w:type="spellEnd"/>
      <w:r>
        <w:t xml:space="preserve">, S. Ceri, G. </w:t>
      </w:r>
      <w:proofErr w:type="spellStart"/>
      <w:r>
        <w:t>Wiederhold</w:t>
      </w:r>
      <w:proofErr w:type="spellEnd"/>
      <w:r>
        <w:rPr>
          <w:lang w:val="sr-Cyrl-RS"/>
        </w:rPr>
        <w:t>,</w:t>
      </w:r>
      <w:r>
        <w:t xml:space="preserve"> </w:t>
      </w:r>
      <w:proofErr w:type="spellStart"/>
      <w:r>
        <w:t>and</w:t>
      </w:r>
      <w:proofErr w:type="spellEnd"/>
      <w:r>
        <w:t xml:space="preserve"> J. </w:t>
      </w:r>
      <w:proofErr w:type="spellStart"/>
      <w:r>
        <w:t>Dou</w:t>
      </w:r>
      <w:proofErr w:type="spellEnd"/>
      <w:r>
        <w:t xml:space="preserve">, </w:t>
      </w:r>
      <w:r>
        <w:rPr>
          <w:lang w:val="sr-Cyrl-RS"/>
        </w:rPr>
        <w:t>“</w:t>
      </w:r>
      <w:proofErr w:type="spellStart"/>
      <w:r>
        <w:t>Vertical</w:t>
      </w:r>
      <w:proofErr w:type="spellEnd"/>
      <w:r>
        <w:t xml:space="preserve"> </w:t>
      </w:r>
      <w:proofErr w:type="spellStart"/>
      <w:r>
        <w:t>partitioning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design</w:t>
      </w:r>
      <w:proofErr w:type="spellEnd"/>
      <w:r>
        <w:rPr>
          <w:lang w:val="sr-Cyrl-RS"/>
        </w:rPr>
        <w:t>“,</w:t>
      </w:r>
      <w:r>
        <w:t xml:space="preserve"> </w:t>
      </w:r>
      <w:r w:rsidRPr="00A95BFB">
        <w:rPr>
          <w:i/>
          <w:iCs/>
        </w:rPr>
        <w:t xml:space="preserve">ACM </w:t>
      </w:r>
      <w:proofErr w:type="spellStart"/>
      <w:r w:rsidRPr="00A95BFB">
        <w:rPr>
          <w:i/>
          <w:iCs/>
        </w:rPr>
        <w:t>Transactions</w:t>
      </w:r>
      <w:proofErr w:type="spellEnd"/>
      <w:r w:rsidRPr="00A95BFB">
        <w:rPr>
          <w:i/>
          <w:iCs/>
        </w:rPr>
        <w:t xml:space="preserve"> on </w:t>
      </w:r>
      <w:proofErr w:type="spellStart"/>
      <w:r w:rsidRPr="00A95BFB">
        <w:rPr>
          <w:i/>
          <w:iCs/>
        </w:rPr>
        <w:t>Database</w:t>
      </w:r>
      <w:proofErr w:type="spellEnd"/>
      <w:r w:rsidRPr="00A95BFB">
        <w:rPr>
          <w:i/>
          <w:iCs/>
        </w:rPr>
        <w:t xml:space="preserve"> </w:t>
      </w:r>
      <w:proofErr w:type="spellStart"/>
      <w:r w:rsidRPr="00A95BFB">
        <w:rPr>
          <w:i/>
          <w:iCs/>
        </w:rPr>
        <w:t>Systems</w:t>
      </w:r>
      <w:proofErr w:type="spellEnd"/>
      <w:r w:rsidRPr="00A95BFB">
        <w:rPr>
          <w:i/>
          <w:iCs/>
        </w:rPr>
        <w:t xml:space="preserve"> (TODS)</w:t>
      </w:r>
      <w:r>
        <w:t xml:space="preserve">, 4, </w:t>
      </w:r>
      <w:proofErr w:type="spellStart"/>
      <w:r>
        <w:t>pp</w:t>
      </w:r>
      <w:proofErr w:type="spellEnd"/>
      <w:r>
        <w:t>. 680-710, 1984.</w:t>
      </w:r>
    </w:p>
    <w:p w14:paraId="67E1CEB3" w14:textId="028E3ACC" w:rsidR="0070525F" w:rsidRPr="00543636" w:rsidRDefault="0070525F" w:rsidP="00A32500">
      <w:pPr>
        <w:pStyle w:val="Referenca"/>
        <w:rPr>
          <w:lang w:val="sr-Cyrl-CS"/>
        </w:rPr>
      </w:pPr>
      <w:r>
        <w:t xml:space="preserve">R. </w:t>
      </w:r>
      <w:proofErr w:type="spellStart"/>
      <w:r>
        <w:t>Chirkova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J. </w:t>
      </w:r>
      <w:proofErr w:type="spellStart"/>
      <w:r>
        <w:t>Yang</w:t>
      </w:r>
      <w:proofErr w:type="spellEnd"/>
      <w:r>
        <w:t>, “</w:t>
      </w:r>
      <w:proofErr w:type="spellStart"/>
      <w:r>
        <w:t>Materialized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”, </w:t>
      </w:r>
      <w:proofErr w:type="spellStart"/>
      <w:r w:rsidRPr="0070525F">
        <w:rPr>
          <w:i/>
          <w:iCs/>
        </w:rPr>
        <w:t>Foundations</w:t>
      </w:r>
      <w:proofErr w:type="spellEnd"/>
      <w:r w:rsidRPr="0070525F">
        <w:rPr>
          <w:i/>
          <w:iCs/>
        </w:rPr>
        <w:t xml:space="preserve"> </w:t>
      </w:r>
      <w:proofErr w:type="spellStart"/>
      <w:r w:rsidRPr="0070525F">
        <w:rPr>
          <w:i/>
          <w:iCs/>
        </w:rPr>
        <w:t>and</w:t>
      </w:r>
      <w:proofErr w:type="spellEnd"/>
      <w:r w:rsidRPr="0070525F">
        <w:rPr>
          <w:i/>
          <w:iCs/>
        </w:rPr>
        <w:t xml:space="preserve"> </w:t>
      </w:r>
      <w:proofErr w:type="spellStart"/>
      <w:r w:rsidRPr="0070525F">
        <w:rPr>
          <w:i/>
          <w:iCs/>
        </w:rPr>
        <w:t>Trends</w:t>
      </w:r>
      <w:proofErr w:type="spellEnd"/>
      <w:r w:rsidRPr="0070525F">
        <w:rPr>
          <w:i/>
          <w:iCs/>
        </w:rPr>
        <w:t xml:space="preserve"> in </w:t>
      </w:r>
      <w:proofErr w:type="spellStart"/>
      <w:r w:rsidRPr="0070525F">
        <w:rPr>
          <w:i/>
          <w:iCs/>
        </w:rPr>
        <w:t>Databases</w:t>
      </w:r>
      <w:proofErr w:type="spellEnd"/>
      <w:r>
        <w:t xml:space="preserve">, 4(4), </w:t>
      </w:r>
      <w:proofErr w:type="spellStart"/>
      <w:r>
        <w:t>pp</w:t>
      </w:r>
      <w:proofErr w:type="spellEnd"/>
      <w:r>
        <w:t>. 295–405, 2012.</w:t>
      </w:r>
    </w:p>
    <w:p w14:paraId="2F3ABFCC" w14:textId="2B0ECC75" w:rsidR="0070525F" w:rsidRPr="00285BCE" w:rsidRDefault="007E144E" w:rsidP="00A32500">
      <w:pPr>
        <w:pStyle w:val="Referenca"/>
        <w:rPr>
          <w:lang w:val="sr-Cyrl-CS"/>
        </w:rPr>
      </w:pPr>
      <w:r w:rsidRPr="00543636">
        <w:t xml:space="preserve">P. Larson, </w:t>
      </w:r>
      <w:proofErr w:type="spellStart"/>
      <w:r w:rsidRPr="00543636">
        <w:t>and</w:t>
      </w:r>
      <w:proofErr w:type="spellEnd"/>
      <w:r w:rsidRPr="00543636">
        <w:t xml:space="preserve"> J. </w:t>
      </w:r>
      <w:proofErr w:type="spellStart"/>
      <w:r w:rsidRPr="00543636">
        <w:t>Zhou</w:t>
      </w:r>
      <w:proofErr w:type="spellEnd"/>
      <w:r w:rsidRPr="00543636">
        <w:t>, “</w:t>
      </w:r>
      <w:proofErr w:type="spellStart"/>
      <w:r w:rsidRPr="00543636">
        <w:t>Efficient</w:t>
      </w:r>
      <w:proofErr w:type="spellEnd"/>
      <w:r w:rsidRPr="00543636">
        <w:t xml:space="preserve"> </w:t>
      </w:r>
      <w:proofErr w:type="spellStart"/>
      <w:r w:rsidRPr="00543636">
        <w:t>maintenance</w:t>
      </w:r>
      <w:proofErr w:type="spellEnd"/>
      <w:r w:rsidRPr="00543636">
        <w:t xml:space="preserve"> </w:t>
      </w:r>
      <w:proofErr w:type="spellStart"/>
      <w:r w:rsidRPr="00543636">
        <w:t>of</w:t>
      </w:r>
      <w:proofErr w:type="spellEnd"/>
      <w:r w:rsidRPr="00543636">
        <w:t xml:space="preserve"> </w:t>
      </w:r>
      <w:proofErr w:type="spellStart"/>
      <w:r w:rsidRPr="00543636">
        <w:t>materialized</w:t>
      </w:r>
      <w:proofErr w:type="spellEnd"/>
      <w:r w:rsidRPr="00543636">
        <w:t xml:space="preserve"> </w:t>
      </w:r>
      <w:proofErr w:type="spellStart"/>
      <w:r w:rsidRPr="00543636">
        <w:t>outer-join</w:t>
      </w:r>
      <w:proofErr w:type="spellEnd"/>
      <w:r w:rsidRPr="00543636">
        <w:t xml:space="preserve"> </w:t>
      </w:r>
      <w:proofErr w:type="spellStart"/>
      <w:r w:rsidRPr="00543636">
        <w:t>views</w:t>
      </w:r>
      <w:proofErr w:type="spellEnd"/>
      <w:r w:rsidRPr="00543636">
        <w:t xml:space="preserve">”, </w:t>
      </w:r>
      <w:r w:rsidR="00543636" w:rsidRPr="00543636">
        <w:rPr>
          <w:i/>
          <w:iCs/>
          <w:color w:val="222222"/>
          <w:shd w:val="clear" w:color="auto" w:fill="FFFFFF"/>
        </w:rPr>
        <w:t xml:space="preserve"> 2007 IEEE 23rd </w:t>
      </w:r>
      <w:proofErr w:type="spellStart"/>
      <w:r w:rsidR="00543636" w:rsidRPr="00543636">
        <w:rPr>
          <w:i/>
          <w:iCs/>
          <w:color w:val="222222"/>
          <w:shd w:val="clear" w:color="auto" w:fill="FFFFFF"/>
        </w:rPr>
        <w:t>International</w:t>
      </w:r>
      <w:proofErr w:type="spellEnd"/>
      <w:r w:rsidR="00543636" w:rsidRPr="00543636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="00543636" w:rsidRPr="00543636">
        <w:rPr>
          <w:i/>
          <w:iCs/>
          <w:color w:val="222222"/>
          <w:shd w:val="clear" w:color="auto" w:fill="FFFFFF"/>
        </w:rPr>
        <w:t>Conference</w:t>
      </w:r>
      <w:proofErr w:type="spellEnd"/>
      <w:r w:rsidR="00543636" w:rsidRPr="00543636">
        <w:rPr>
          <w:i/>
          <w:iCs/>
          <w:color w:val="222222"/>
          <w:shd w:val="clear" w:color="auto" w:fill="FFFFFF"/>
        </w:rPr>
        <w:t xml:space="preserve"> on Data </w:t>
      </w:r>
      <w:proofErr w:type="spellStart"/>
      <w:r w:rsidR="00543636" w:rsidRPr="00543636">
        <w:rPr>
          <w:i/>
          <w:iCs/>
          <w:color w:val="222222"/>
          <w:shd w:val="clear" w:color="auto" w:fill="FFFFFF"/>
        </w:rPr>
        <w:t>Engineering</w:t>
      </w:r>
      <w:proofErr w:type="spellEnd"/>
      <w:r w:rsidRPr="00543636">
        <w:t xml:space="preserve">, </w:t>
      </w:r>
      <w:proofErr w:type="spellStart"/>
      <w:r w:rsidRPr="00543636">
        <w:t>pp</w:t>
      </w:r>
      <w:proofErr w:type="spellEnd"/>
      <w:r w:rsidRPr="00543636">
        <w:t>. 56–65</w:t>
      </w:r>
      <w:r w:rsidR="00543636" w:rsidRPr="00543636">
        <w:t>, 2007</w:t>
      </w:r>
      <w:r w:rsidRPr="00543636">
        <w:t>.</w:t>
      </w:r>
    </w:p>
    <w:p w14:paraId="6EF22605" w14:textId="6039E5D9" w:rsidR="00285BCE" w:rsidRPr="00FA6CA2" w:rsidRDefault="00285BCE" w:rsidP="00A32500">
      <w:pPr>
        <w:pStyle w:val="Referenca"/>
        <w:rPr>
          <w:lang w:val="sr-Cyrl-CS"/>
        </w:rPr>
      </w:pPr>
      <w:r>
        <w:t>A. Nica, “</w:t>
      </w:r>
      <w:proofErr w:type="spellStart"/>
      <w:r>
        <w:t>Incremental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materialized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</w:t>
      </w:r>
      <w:r w:rsidRPr="00FA6CA2">
        <w:t>terjoins</w:t>
      </w:r>
      <w:proofErr w:type="spellEnd"/>
      <w:r w:rsidRPr="00FA6CA2">
        <w:t xml:space="preserve">”, </w:t>
      </w:r>
      <w:proofErr w:type="spellStart"/>
      <w:r w:rsidRPr="00FA6CA2">
        <w:rPr>
          <w:i/>
          <w:iCs/>
        </w:rPr>
        <w:t>Information</w:t>
      </w:r>
      <w:proofErr w:type="spellEnd"/>
      <w:r w:rsidRPr="00FA6CA2">
        <w:rPr>
          <w:i/>
          <w:iCs/>
        </w:rPr>
        <w:t xml:space="preserve"> </w:t>
      </w:r>
      <w:proofErr w:type="spellStart"/>
      <w:r w:rsidRPr="00FA6CA2">
        <w:rPr>
          <w:i/>
          <w:iCs/>
        </w:rPr>
        <w:t>Systems</w:t>
      </w:r>
      <w:proofErr w:type="spellEnd"/>
      <w:r w:rsidRPr="00FA6CA2">
        <w:t xml:space="preserve">, 37(5), </w:t>
      </w:r>
      <w:proofErr w:type="spellStart"/>
      <w:r w:rsidRPr="00FA6CA2">
        <w:t>pp</w:t>
      </w:r>
      <w:proofErr w:type="spellEnd"/>
      <w:r w:rsidRPr="00FA6CA2">
        <w:t>. 430–442, 2012.</w:t>
      </w:r>
    </w:p>
    <w:p w14:paraId="737F610C" w14:textId="3BFF7A5F" w:rsidR="00FA6CA2" w:rsidRPr="001823D2" w:rsidRDefault="00FA6CA2" w:rsidP="00A32500">
      <w:pPr>
        <w:pStyle w:val="Referenca"/>
        <w:rPr>
          <w:lang w:val="sr-Cyrl-CS"/>
        </w:rPr>
      </w:pPr>
      <w:r w:rsidRPr="00FA6CA2">
        <w:rPr>
          <w:color w:val="222222"/>
          <w:shd w:val="clear" w:color="auto" w:fill="FFFFFF"/>
        </w:rPr>
        <w:t xml:space="preserve">D. </w:t>
      </w:r>
      <w:proofErr w:type="spellStart"/>
      <w:r w:rsidRPr="00FA6CA2">
        <w:rPr>
          <w:color w:val="222222"/>
          <w:shd w:val="clear" w:color="auto" w:fill="FFFFFF"/>
        </w:rPr>
        <w:t>Milicev</w:t>
      </w:r>
      <w:proofErr w:type="spellEnd"/>
      <w:r w:rsidRPr="00FA6CA2">
        <w:rPr>
          <w:color w:val="222222"/>
          <w:shd w:val="clear" w:color="auto" w:fill="FFFFFF"/>
        </w:rPr>
        <w:t>, “</w:t>
      </w:r>
      <w:proofErr w:type="spellStart"/>
      <w:r w:rsidRPr="00FA6CA2">
        <w:rPr>
          <w:color w:val="222222"/>
          <w:shd w:val="clear" w:color="auto" w:fill="FFFFFF"/>
        </w:rPr>
        <w:t>Hyper-relations</w:t>
      </w:r>
      <w:proofErr w:type="spellEnd"/>
      <w:r w:rsidRPr="00FA6CA2">
        <w:rPr>
          <w:color w:val="222222"/>
          <w:shd w:val="clear" w:color="auto" w:fill="FFFFFF"/>
        </w:rPr>
        <w:t xml:space="preserve">: A Model </w:t>
      </w:r>
      <w:proofErr w:type="spellStart"/>
      <w:r w:rsidRPr="00FA6CA2">
        <w:rPr>
          <w:color w:val="222222"/>
          <w:shd w:val="clear" w:color="auto" w:fill="FFFFFF"/>
        </w:rPr>
        <w:t>for</w:t>
      </w:r>
      <w:proofErr w:type="spellEnd"/>
      <w:r w:rsidRPr="00FA6CA2">
        <w:rPr>
          <w:color w:val="222222"/>
          <w:shd w:val="clear" w:color="auto" w:fill="FFFFFF"/>
        </w:rPr>
        <w:t xml:space="preserve"> </w:t>
      </w:r>
      <w:proofErr w:type="spellStart"/>
      <w:r w:rsidRPr="00FA6CA2">
        <w:rPr>
          <w:color w:val="222222"/>
          <w:shd w:val="clear" w:color="auto" w:fill="FFFFFF"/>
        </w:rPr>
        <w:t>Denormalization</w:t>
      </w:r>
      <w:proofErr w:type="spellEnd"/>
      <w:r w:rsidRPr="00FA6CA2">
        <w:rPr>
          <w:color w:val="222222"/>
          <w:shd w:val="clear" w:color="auto" w:fill="FFFFFF"/>
        </w:rPr>
        <w:t xml:space="preserve"> </w:t>
      </w:r>
      <w:proofErr w:type="spellStart"/>
      <w:r w:rsidRPr="00FA6CA2">
        <w:rPr>
          <w:color w:val="222222"/>
          <w:shd w:val="clear" w:color="auto" w:fill="FFFFFF"/>
        </w:rPr>
        <w:t>of</w:t>
      </w:r>
      <w:proofErr w:type="spellEnd"/>
      <w:r w:rsidRPr="00FA6CA2">
        <w:rPr>
          <w:color w:val="222222"/>
          <w:shd w:val="clear" w:color="auto" w:fill="FFFFFF"/>
        </w:rPr>
        <w:t xml:space="preserve"> </w:t>
      </w:r>
      <w:proofErr w:type="spellStart"/>
      <w:r w:rsidRPr="00FA6CA2">
        <w:rPr>
          <w:color w:val="222222"/>
          <w:shd w:val="clear" w:color="auto" w:fill="FFFFFF"/>
        </w:rPr>
        <w:t>Transactional</w:t>
      </w:r>
      <w:proofErr w:type="spellEnd"/>
      <w:r w:rsidRPr="00FA6CA2">
        <w:rPr>
          <w:color w:val="222222"/>
          <w:shd w:val="clear" w:color="auto" w:fill="FFFFFF"/>
        </w:rPr>
        <w:t xml:space="preserve"> </w:t>
      </w:r>
      <w:proofErr w:type="spellStart"/>
      <w:r w:rsidRPr="00FA6CA2">
        <w:rPr>
          <w:color w:val="222222"/>
          <w:shd w:val="clear" w:color="auto" w:fill="FFFFFF"/>
        </w:rPr>
        <w:t>Relational</w:t>
      </w:r>
      <w:proofErr w:type="spellEnd"/>
      <w:r w:rsidRPr="00FA6CA2">
        <w:rPr>
          <w:color w:val="222222"/>
          <w:shd w:val="clear" w:color="auto" w:fill="FFFFFF"/>
        </w:rPr>
        <w:t xml:space="preserve"> </w:t>
      </w:r>
      <w:proofErr w:type="spellStart"/>
      <w:r w:rsidRPr="00FA6CA2">
        <w:rPr>
          <w:color w:val="222222"/>
          <w:shd w:val="clear" w:color="auto" w:fill="FFFFFF"/>
        </w:rPr>
        <w:t>Databases</w:t>
      </w:r>
      <w:proofErr w:type="spellEnd"/>
      <w:r w:rsidRPr="00FA6CA2">
        <w:rPr>
          <w:color w:val="222222"/>
          <w:shd w:val="clear" w:color="auto" w:fill="FFFFFF"/>
        </w:rPr>
        <w:t>“, </w:t>
      </w:r>
      <w:r w:rsidRPr="00FA6CA2">
        <w:rPr>
          <w:i/>
          <w:iCs/>
          <w:color w:val="222222"/>
          <w:shd w:val="clear" w:color="auto" w:fill="FFFFFF"/>
        </w:rPr>
        <w:t xml:space="preserve">IEEE </w:t>
      </w:r>
      <w:proofErr w:type="spellStart"/>
      <w:r w:rsidRPr="00FA6CA2">
        <w:rPr>
          <w:i/>
          <w:iCs/>
          <w:color w:val="222222"/>
          <w:shd w:val="clear" w:color="auto" w:fill="FFFFFF"/>
        </w:rPr>
        <w:t>Transactions</w:t>
      </w:r>
      <w:proofErr w:type="spellEnd"/>
      <w:r w:rsidRPr="00FA6CA2">
        <w:rPr>
          <w:i/>
          <w:iCs/>
          <w:color w:val="222222"/>
          <w:shd w:val="clear" w:color="auto" w:fill="FFFFFF"/>
        </w:rPr>
        <w:t xml:space="preserve"> on </w:t>
      </w:r>
      <w:proofErr w:type="spellStart"/>
      <w:r w:rsidRPr="00FA6CA2">
        <w:rPr>
          <w:i/>
          <w:iCs/>
          <w:color w:val="222222"/>
          <w:shd w:val="clear" w:color="auto" w:fill="FFFFFF"/>
        </w:rPr>
        <w:t>Knowledge</w:t>
      </w:r>
      <w:proofErr w:type="spellEnd"/>
      <w:r w:rsidRPr="00FA6CA2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FA6CA2">
        <w:rPr>
          <w:i/>
          <w:iCs/>
          <w:color w:val="222222"/>
          <w:shd w:val="clear" w:color="auto" w:fill="FFFFFF"/>
        </w:rPr>
        <w:t>and</w:t>
      </w:r>
      <w:proofErr w:type="spellEnd"/>
      <w:r w:rsidRPr="00FA6CA2">
        <w:rPr>
          <w:i/>
          <w:iCs/>
          <w:color w:val="222222"/>
          <w:shd w:val="clear" w:color="auto" w:fill="FFFFFF"/>
        </w:rPr>
        <w:t xml:space="preserve"> Data </w:t>
      </w:r>
      <w:proofErr w:type="spellStart"/>
      <w:r w:rsidRPr="00FA6CA2">
        <w:rPr>
          <w:i/>
          <w:iCs/>
          <w:color w:val="222222"/>
          <w:shd w:val="clear" w:color="auto" w:fill="FFFFFF"/>
        </w:rPr>
        <w:t>Engineering</w:t>
      </w:r>
      <w:proofErr w:type="spellEnd"/>
      <w:r w:rsidRPr="00FA6CA2">
        <w:rPr>
          <w:color w:val="222222"/>
          <w:shd w:val="clear" w:color="auto" w:fill="FFFFFF"/>
        </w:rPr>
        <w:t>, 2021.</w:t>
      </w:r>
    </w:p>
    <w:p w14:paraId="12F57B8F" w14:textId="6B4C6FE2" w:rsidR="001823D2" w:rsidRPr="00770FA1" w:rsidRDefault="001823D2" w:rsidP="00A32500">
      <w:pPr>
        <w:pStyle w:val="Referenca"/>
        <w:rPr>
          <w:lang w:val="sr-Cyrl-CS"/>
        </w:rPr>
      </w:pPr>
      <w:r>
        <w:t xml:space="preserve">S. K. </w:t>
      </w:r>
      <w:proofErr w:type="spellStart"/>
      <w:r>
        <w:t>Shin</w:t>
      </w:r>
      <w:proofErr w:type="spellEnd"/>
      <w:r>
        <w:rPr>
          <w:lang w:val="sr-Cyrl-RS"/>
        </w:rPr>
        <w:t>,</w:t>
      </w:r>
      <w:r>
        <w:t xml:space="preserve"> </w:t>
      </w:r>
      <w:proofErr w:type="spellStart"/>
      <w:r>
        <w:t>and</w:t>
      </w:r>
      <w:proofErr w:type="spellEnd"/>
      <w:r>
        <w:t xml:space="preserve"> G. L. </w:t>
      </w:r>
      <w:proofErr w:type="spellStart"/>
      <w:r>
        <w:t>Sanders</w:t>
      </w:r>
      <w:proofErr w:type="spellEnd"/>
      <w:r>
        <w:t>,</w:t>
      </w:r>
      <w:r w:rsidR="00774EE2">
        <w:t xml:space="preserve"> </w:t>
      </w:r>
      <w:r>
        <w:rPr>
          <w:lang w:val="sr-Cyrl-RS"/>
        </w:rPr>
        <w:t>“</w:t>
      </w:r>
      <w:proofErr w:type="spellStart"/>
      <w:r>
        <w:t>Denormalization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data </w:t>
      </w:r>
      <w:proofErr w:type="spellStart"/>
      <w:r>
        <w:t>retrieval</w:t>
      </w:r>
      <w:proofErr w:type="spellEnd"/>
      <w:r>
        <w:t xml:space="preserve"> from data </w:t>
      </w:r>
      <w:proofErr w:type="spellStart"/>
      <w:r>
        <w:t>warehouses</w:t>
      </w:r>
      <w:proofErr w:type="spellEnd"/>
      <w:r>
        <w:rPr>
          <w:lang w:val="sr-Cyrl-RS"/>
        </w:rPr>
        <w:t>“,</w:t>
      </w:r>
      <w:r>
        <w:t xml:space="preserve"> </w:t>
      </w:r>
      <w:proofErr w:type="spellStart"/>
      <w:r w:rsidRPr="001823D2">
        <w:rPr>
          <w:i/>
          <w:iCs/>
        </w:rPr>
        <w:t>Decision</w:t>
      </w:r>
      <w:proofErr w:type="spellEnd"/>
      <w:r w:rsidRPr="001823D2">
        <w:rPr>
          <w:i/>
          <w:iCs/>
        </w:rPr>
        <w:t xml:space="preserve"> </w:t>
      </w:r>
      <w:proofErr w:type="spellStart"/>
      <w:r w:rsidRPr="001823D2">
        <w:rPr>
          <w:i/>
          <w:iCs/>
        </w:rPr>
        <w:t>Support</w:t>
      </w:r>
      <w:proofErr w:type="spellEnd"/>
      <w:r w:rsidRPr="001823D2">
        <w:rPr>
          <w:i/>
          <w:iCs/>
        </w:rPr>
        <w:t xml:space="preserve"> </w:t>
      </w:r>
      <w:proofErr w:type="spellStart"/>
      <w:r w:rsidRPr="001823D2">
        <w:rPr>
          <w:i/>
          <w:iCs/>
        </w:rPr>
        <w:t>Systems</w:t>
      </w:r>
      <w:proofErr w:type="spellEnd"/>
      <w:r>
        <w:t>, 42</w:t>
      </w:r>
      <w:r>
        <w:rPr>
          <w:lang w:val="sr-Cyrl-RS"/>
        </w:rPr>
        <w:t>(</w:t>
      </w:r>
      <w:r>
        <w:t>1</w:t>
      </w:r>
      <w:r>
        <w:rPr>
          <w:lang w:val="sr-Cyrl-RS"/>
        </w:rPr>
        <w:t>)</w:t>
      </w:r>
      <w:r>
        <w:t xml:space="preserve">, </w:t>
      </w:r>
      <w:proofErr w:type="spellStart"/>
      <w:r>
        <w:t>pp</w:t>
      </w:r>
      <w:proofErr w:type="spellEnd"/>
      <w:r>
        <w:t>. 267-282, 2006.</w:t>
      </w:r>
    </w:p>
    <w:p w14:paraId="7BD5C82B" w14:textId="2A30049F" w:rsidR="00770FA1" w:rsidRPr="00D00E39" w:rsidRDefault="00770FA1" w:rsidP="00A32500">
      <w:pPr>
        <w:pStyle w:val="Referenca"/>
        <w:rPr>
          <w:lang w:val="sr-Cyrl-CS"/>
        </w:rPr>
      </w:pPr>
      <w:r>
        <w:lastRenderedPageBreak/>
        <w:t xml:space="preserve">A. </w:t>
      </w:r>
      <w:proofErr w:type="spellStart"/>
      <w:r>
        <w:t>Boniewicz</w:t>
      </w:r>
      <w:proofErr w:type="spellEnd"/>
      <w:r>
        <w:t xml:space="preserve">, P. </w:t>
      </w:r>
      <w:proofErr w:type="spellStart"/>
      <w:r>
        <w:t>Wisniewski</w:t>
      </w:r>
      <w:proofErr w:type="spellEnd"/>
      <w:r>
        <w:rPr>
          <w:lang w:val="sr-Cyrl-RS"/>
        </w:rPr>
        <w:t>,</w:t>
      </w:r>
      <w:r>
        <w:t xml:space="preserve"> </w:t>
      </w:r>
      <w:proofErr w:type="spellStart"/>
      <w:r>
        <w:t>and</w:t>
      </w:r>
      <w:proofErr w:type="spellEnd"/>
      <w:r>
        <w:t xml:space="preserve"> K. </w:t>
      </w:r>
      <w:proofErr w:type="spellStart"/>
      <w:r>
        <w:t>Stencel</w:t>
      </w:r>
      <w:proofErr w:type="spellEnd"/>
      <w:r>
        <w:t xml:space="preserve">, </w:t>
      </w:r>
      <w:r>
        <w:rPr>
          <w:lang w:val="sr-Cyrl-RS"/>
        </w:rPr>
        <w:t>“</w:t>
      </w:r>
      <w:r>
        <w:t xml:space="preserve">On </w:t>
      </w:r>
      <w:proofErr w:type="spellStart"/>
      <w:r>
        <w:t>redundant</w:t>
      </w:r>
      <w:proofErr w:type="spellEnd"/>
      <w:r>
        <w:t xml:space="preserve">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recursive</w:t>
      </w:r>
      <w:proofErr w:type="spellEnd"/>
      <w:r>
        <w:t xml:space="preserve"> </w:t>
      </w:r>
      <w:proofErr w:type="spellStart"/>
      <w:r>
        <w:t>querying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ORM </w:t>
      </w:r>
      <w:proofErr w:type="spellStart"/>
      <w:r>
        <w:t>systems</w:t>
      </w:r>
      <w:proofErr w:type="spellEnd"/>
      <w:r>
        <w:rPr>
          <w:lang w:val="sr-Cyrl-RS"/>
        </w:rPr>
        <w:t>“,</w:t>
      </w:r>
      <w:r>
        <w:t xml:space="preserve"> </w:t>
      </w:r>
      <w:proofErr w:type="spellStart"/>
      <w:r w:rsidRPr="00770FA1">
        <w:rPr>
          <w:i/>
          <w:iCs/>
        </w:rPr>
        <w:t>Computer</w:t>
      </w:r>
      <w:proofErr w:type="spellEnd"/>
      <w:r w:rsidRPr="00770FA1">
        <w:rPr>
          <w:i/>
          <w:iCs/>
        </w:rPr>
        <w:t xml:space="preserve"> </w:t>
      </w:r>
      <w:proofErr w:type="spellStart"/>
      <w:r w:rsidRPr="00770FA1">
        <w:rPr>
          <w:i/>
          <w:iCs/>
        </w:rPr>
        <w:t>Science</w:t>
      </w:r>
      <w:proofErr w:type="spellEnd"/>
      <w:r w:rsidRPr="00770FA1">
        <w:rPr>
          <w:i/>
          <w:iCs/>
        </w:rPr>
        <w:t xml:space="preserve"> </w:t>
      </w:r>
      <w:proofErr w:type="spellStart"/>
      <w:r w:rsidRPr="00770FA1">
        <w:rPr>
          <w:i/>
          <w:iCs/>
        </w:rPr>
        <w:t>and</w:t>
      </w:r>
      <w:proofErr w:type="spellEnd"/>
      <w:r w:rsidRPr="00770FA1">
        <w:rPr>
          <w:i/>
          <w:iCs/>
        </w:rPr>
        <w:t xml:space="preserve"> </w:t>
      </w:r>
      <w:proofErr w:type="spellStart"/>
      <w:r w:rsidRPr="00770FA1">
        <w:rPr>
          <w:i/>
          <w:iCs/>
        </w:rPr>
        <w:t>Information</w:t>
      </w:r>
      <w:proofErr w:type="spellEnd"/>
      <w:r w:rsidRPr="00770FA1">
        <w:rPr>
          <w:i/>
          <w:iCs/>
        </w:rPr>
        <w:t xml:space="preserve"> </w:t>
      </w:r>
      <w:proofErr w:type="spellStart"/>
      <w:r w:rsidRPr="00770FA1">
        <w:rPr>
          <w:i/>
          <w:iCs/>
        </w:rPr>
        <w:t>Systems</w:t>
      </w:r>
      <w:proofErr w:type="spellEnd"/>
      <w:r w:rsidRPr="00770FA1">
        <w:rPr>
          <w:i/>
          <w:iCs/>
        </w:rPr>
        <w:t xml:space="preserve"> (</w:t>
      </w:r>
      <w:proofErr w:type="spellStart"/>
      <w:r w:rsidRPr="00770FA1">
        <w:rPr>
          <w:i/>
          <w:iCs/>
        </w:rPr>
        <w:t>FedCSIS</w:t>
      </w:r>
      <w:proofErr w:type="spellEnd"/>
      <w:r w:rsidRPr="00770FA1">
        <w:rPr>
          <w:i/>
          <w:iCs/>
        </w:rPr>
        <w:t>)</w:t>
      </w:r>
      <w:r>
        <w:t xml:space="preserve">, </w:t>
      </w:r>
      <w:proofErr w:type="spellStart"/>
      <w:r>
        <w:t>Kraków</w:t>
      </w:r>
      <w:proofErr w:type="spellEnd"/>
      <w:r>
        <w:t>, 2013.</w:t>
      </w:r>
    </w:p>
    <w:p w14:paraId="411870CF" w14:textId="4C9D1B91" w:rsidR="00D00E39" w:rsidRPr="00AF6564" w:rsidRDefault="00D00E39" w:rsidP="00A32500">
      <w:pPr>
        <w:pStyle w:val="Referenca"/>
        <w:rPr>
          <w:lang w:val="sr-Cyrl-CS"/>
        </w:rPr>
      </w:pPr>
      <w:r>
        <w:t xml:space="preserve">P. </w:t>
      </w:r>
      <w:proofErr w:type="spellStart"/>
      <w:r>
        <w:t>Wegrzynowicz</w:t>
      </w:r>
      <w:proofErr w:type="spellEnd"/>
      <w:r>
        <w:t xml:space="preserve">, </w:t>
      </w:r>
      <w:r>
        <w:rPr>
          <w:lang w:val="sr-Cyrl-RS"/>
        </w:rPr>
        <w:t>“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antipatterns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one to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 in </w:t>
      </w:r>
      <w:proofErr w:type="spellStart"/>
      <w:r>
        <w:t>hibernate</w:t>
      </w:r>
      <w:proofErr w:type="spellEnd"/>
      <w:r>
        <w:rPr>
          <w:lang w:val="sr-Cyrl-RS"/>
        </w:rPr>
        <w:t>“,</w:t>
      </w:r>
      <w:r>
        <w:t xml:space="preserve"> </w:t>
      </w:r>
      <w:proofErr w:type="spellStart"/>
      <w:r w:rsidRPr="00D00E39">
        <w:rPr>
          <w:i/>
          <w:iCs/>
        </w:rPr>
        <w:t>Federated</w:t>
      </w:r>
      <w:proofErr w:type="spellEnd"/>
      <w:r w:rsidRPr="00D00E39">
        <w:rPr>
          <w:i/>
          <w:iCs/>
        </w:rPr>
        <w:t xml:space="preserve"> </w:t>
      </w:r>
      <w:proofErr w:type="spellStart"/>
      <w:r w:rsidRPr="00D00E39">
        <w:rPr>
          <w:i/>
          <w:iCs/>
        </w:rPr>
        <w:t>Conference</w:t>
      </w:r>
      <w:proofErr w:type="spellEnd"/>
      <w:r w:rsidRPr="00D00E39">
        <w:rPr>
          <w:i/>
          <w:iCs/>
        </w:rPr>
        <w:t xml:space="preserve"> on </w:t>
      </w:r>
      <w:proofErr w:type="spellStart"/>
      <w:r w:rsidRPr="00D00E39">
        <w:rPr>
          <w:i/>
          <w:iCs/>
        </w:rPr>
        <w:t>Computer</w:t>
      </w:r>
      <w:proofErr w:type="spellEnd"/>
      <w:r w:rsidRPr="00D00E39">
        <w:rPr>
          <w:i/>
          <w:iCs/>
        </w:rPr>
        <w:t xml:space="preserve"> </w:t>
      </w:r>
      <w:proofErr w:type="spellStart"/>
      <w:r w:rsidRPr="00D00E39">
        <w:rPr>
          <w:i/>
          <w:iCs/>
        </w:rPr>
        <w:t>Science</w:t>
      </w:r>
      <w:proofErr w:type="spellEnd"/>
      <w:r w:rsidRPr="00D00E39">
        <w:rPr>
          <w:i/>
          <w:iCs/>
        </w:rPr>
        <w:t xml:space="preserve"> </w:t>
      </w:r>
      <w:proofErr w:type="spellStart"/>
      <w:r w:rsidRPr="00D00E39">
        <w:rPr>
          <w:i/>
          <w:iCs/>
        </w:rPr>
        <w:t>and</w:t>
      </w:r>
      <w:proofErr w:type="spellEnd"/>
      <w:r w:rsidRPr="00D00E39">
        <w:rPr>
          <w:i/>
          <w:iCs/>
        </w:rPr>
        <w:t xml:space="preserve"> </w:t>
      </w:r>
      <w:proofErr w:type="spellStart"/>
      <w:r w:rsidRPr="00D00E39">
        <w:rPr>
          <w:i/>
          <w:iCs/>
        </w:rPr>
        <w:t>Information</w:t>
      </w:r>
      <w:proofErr w:type="spellEnd"/>
      <w:r w:rsidRPr="00D00E39">
        <w:rPr>
          <w:i/>
          <w:iCs/>
        </w:rPr>
        <w:t xml:space="preserve"> </w:t>
      </w:r>
      <w:proofErr w:type="spellStart"/>
      <w:r w:rsidRPr="00D00E39">
        <w:rPr>
          <w:i/>
          <w:iCs/>
        </w:rPr>
        <w:t>Systems</w:t>
      </w:r>
      <w:proofErr w:type="spellEnd"/>
      <w:r w:rsidRPr="00D00E39">
        <w:rPr>
          <w:i/>
          <w:iCs/>
        </w:rPr>
        <w:t xml:space="preserve"> (</w:t>
      </w:r>
      <w:proofErr w:type="spellStart"/>
      <w:r w:rsidRPr="00D00E39">
        <w:rPr>
          <w:i/>
          <w:iCs/>
        </w:rPr>
        <w:t>FedCSIS</w:t>
      </w:r>
      <w:proofErr w:type="spellEnd"/>
      <w:r w:rsidRPr="00D00E39">
        <w:rPr>
          <w:i/>
          <w:iCs/>
        </w:rPr>
        <w:t>)</w:t>
      </w:r>
      <w:r>
        <w:t>, 2013.</w:t>
      </w:r>
    </w:p>
    <w:p w14:paraId="6B229775" w14:textId="51E997B3" w:rsidR="00AF6564" w:rsidRPr="00AF6564" w:rsidRDefault="00AF6564" w:rsidP="00AF6564">
      <w:pPr>
        <w:pStyle w:val="Referenca"/>
        <w:rPr>
          <w:lang w:val="sr-Cyrl-CS"/>
        </w:rPr>
      </w:pPr>
      <w:r w:rsidRPr="00C32405">
        <w:rPr>
          <w:color w:val="333333"/>
          <w:shd w:val="clear" w:color="auto" w:fill="FFFFFF"/>
        </w:rPr>
        <w:t xml:space="preserve">N. M. Kojić, D. S. </w:t>
      </w:r>
      <w:proofErr w:type="spellStart"/>
      <w:r w:rsidRPr="00C32405">
        <w:rPr>
          <w:color w:val="333333"/>
          <w:shd w:val="clear" w:color="auto" w:fill="FFFFFF"/>
        </w:rPr>
        <w:t>Milićev</w:t>
      </w:r>
      <w:proofErr w:type="spellEnd"/>
      <w:r w:rsidRPr="00C32405">
        <w:rPr>
          <w:color w:val="333333"/>
          <w:shd w:val="clear" w:color="auto" w:fill="FFFFFF"/>
        </w:rPr>
        <w:t xml:space="preserve">, </w:t>
      </w:r>
      <w:r w:rsidR="00774EE2">
        <w:rPr>
          <w:color w:val="333333"/>
          <w:shd w:val="clear" w:color="auto" w:fill="FFFFFF"/>
          <w:lang w:val="en-US"/>
        </w:rPr>
        <w:t>“</w:t>
      </w:r>
      <w:proofErr w:type="spellStart"/>
      <w:r w:rsidRPr="00C32405">
        <w:rPr>
          <w:color w:val="333333"/>
          <w:shd w:val="clear" w:color="auto" w:fill="FFFFFF"/>
        </w:rPr>
        <w:t>Equilibrium</w:t>
      </w:r>
      <w:proofErr w:type="spellEnd"/>
      <w:r w:rsidRPr="00C32405">
        <w:rPr>
          <w:color w:val="333333"/>
          <w:shd w:val="clear" w:color="auto" w:fill="FFFFFF"/>
        </w:rPr>
        <w:t xml:space="preserve"> </w:t>
      </w:r>
      <w:proofErr w:type="spellStart"/>
      <w:r w:rsidRPr="00C32405">
        <w:rPr>
          <w:color w:val="333333"/>
          <w:shd w:val="clear" w:color="auto" w:fill="FFFFFF"/>
        </w:rPr>
        <w:t>of</w:t>
      </w:r>
      <w:proofErr w:type="spellEnd"/>
      <w:r w:rsidRPr="00C32405">
        <w:rPr>
          <w:color w:val="333333"/>
          <w:shd w:val="clear" w:color="auto" w:fill="FFFFFF"/>
        </w:rPr>
        <w:t xml:space="preserve"> </w:t>
      </w:r>
      <w:proofErr w:type="spellStart"/>
      <w:r w:rsidRPr="00C32405">
        <w:rPr>
          <w:color w:val="333333"/>
          <w:shd w:val="clear" w:color="auto" w:fill="FFFFFF"/>
        </w:rPr>
        <w:t>Redundancy</w:t>
      </w:r>
      <w:proofErr w:type="spellEnd"/>
      <w:r w:rsidRPr="00C32405">
        <w:rPr>
          <w:color w:val="333333"/>
          <w:shd w:val="clear" w:color="auto" w:fill="FFFFFF"/>
        </w:rPr>
        <w:t xml:space="preserve"> in </w:t>
      </w:r>
      <w:proofErr w:type="spellStart"/>
      <w:r w:rsidRPr="00C32405">
        <w:rPr>
          <w:color w:val="333333"/>
          <w:shd w:val="clear" w:color="auto" w:fill="FFFFFF"/>
        </w:rPr>
        <w:t>Relational</w:t>
      </w:r>
      <w:proofErr w:type="spellEnd"/>
      <w:r w:rsidRPr="00C32405">
        <w:rPr>
          <w:color w:val="333333"/>
          <w:shd w:val="clear" w:color="auto" w:fill="FFFFFF"/>
        </w:rPr>
        <w:t xml:space="preserve"> Model </w:t>
      </w:r>
      <w:proofErr w:type="spellStart"/>
      <w:r w:rsidRPr="00C32405">
        <w:rPr>
          <w:color w:val="333333"/>
          <w:shd w:val="clear" w:color="auto" w:fill="FFFFFF"/>
        </w:rPr>
        <w:t>for</w:t>
      </w:r>
      <w:proofErr w:type="spellEnd"/>
      <w:r w:rsidRPr="00C32405">
        <w:rPr>
          <w:color w:val="333333"/>
          <w:shd w:val="clear" w:color="auto" w:fill="FFFFFF"/>
        </w:rPr>
        <w:t xml:space="preserve"> </w:t>
      </w:r>
      <w:proofErr w:type="spellStart"/>
      <w:r w:rsidRPr="00C32405">
        <w:rPr>
          <w:color w:val="333333"/>
          <w:shd w:val="clear" w:color="auto" w:fill="FFFFFF"/>
        </w:rPr>
        <w:t>Optimized</w:t>
      </w:r>
      <w:proofErr w:type="spellEnd"/>
      <w:r w:rsidRPr="00C32405">
        <w:rPr>
          <w:color w:val="333333"/>
          <w:shd w:val="clear" w:color="auto" w:fill="FFFFFF"/>
        </w:rPr>
        <w:t xml:space="preserve"> Data </w:t>
      </w:r>
      <w:proofErr w:type="spellStart"/>
      <w:r w:rsidRPr="00C32405">
        <w:rPr>
          <w:color w:val="333333"/>
          <w:shd w:val="clear" w:color="auto" w:fill="FFFFFF"/>
        </w:rPr>
        <w:t>Retrieval</w:t>
      </w:r>
      <w:proofErr w:type="spellEnd"/>
      <w:r w:rsidR="00774EE2">
        <w:rPr>
          <w:color w:val="333333"/>
          <w:shd w:val="clear" w:color="auto" w:fill="FFFFFF"/>
        </w:rPr>
        <w:t>“</w:t>
      </w:r>
      <w:r w:rsidRPr="00C32405">
        <w:rPr>
          <w:color w:val="333333"/>
          <w:shd w:val="clear" w:color="auto" w:fill="FFFFFF"/>
        </w:rPr>
        <w:t xml:space="preserve">, </w:t>
      </w:r>
      <w:r w:rsidRPr="00C32405">
        <w:rPr>
          <w:rStyle w:val="Emphasis"/>
          <w:color w:val="333333"/>
          <w:shd w:val="clear" w:color="auto" w:fill="FFFFFF"/>
        </w:rPr>
        <w:t xml:space="preserve">IEEE </w:t>
      </w:r>
      <w:proofErr w:type="spellStart"/>
      <w:r w:rsidRPr="00C32405">
        <w:rPr>
          <w:rStyle w:val="Emphasis"/>
          <w:color w:val="333333"/>
          <w:shd w:val="clear" w:color="auto" w:fill="FFFFFF"/>
        </w:rPr>
        <w:t>Transactions</w:t>
      </w:r>
      <w:proofErr w:type="spellEnd"/>
      <w:r w:rsidRPr="00C32405">
        <w:rPr>
          <w:rStyle w:val="Emphasis"/>
          <w:color w:val="333333"/>
          <w:shd w:val="clear" w:color="auto" w:fill="FFFFFF"/>
        </w:rPr>
        <w:t xml:space="preserve"> on </w:t>
      </w:r>
      <w:proofErr w:type="spellStart"/>
      <w:r w:rsidRPr="00C32405">
        <w:rPr>
          <w:rStyle w:val="Emphasis"/>
          <w:color w:val="333333"/>
          <w:shd w:val="clear" w:color="auto" w:fill="FFFFFF"/>
        </w:rPr>
        <w:t>Knowledge</w:t>
      </w:r>
      <w:proofErr w:type="spellEnd"/>
      <w:r w:rsidRPr="00C32405">
        <w:rPr>
          <w:rStyle w:val="Emphasis"/>
          <w:color w:val="333333"/>
          <w:shd w:val="clear" w:color="auto" w:fill="FFFFFF"/>
        </w:rPr>
        <w:t xml:space="preserve"> </w:t>
      </w:r>
      <w:proofErr w:type="spellStart"/>
      <w:r w:rsidRPr="00C32405">
        <w:rPr>
          <w:rStyle w:val="Emphasis"/>
          <w:color w:val="333333"/>
          <w:shd w:val="clear" w:color="auto" w:fill="FFFFFF"/>
        </w:rPr>
        <w:t>and</w:t>
      </w:r>
      <w:proofErr w:type="spellEnd"/>
      <w:r w:rsidRPr="00C32405">
        <w:rPr>
          <w:rStyle w:val="Emphasis"/>
          <w:color w:val="333333"/>
          <w:shd w:val="clear" w:color="auto" w:fill="FFFFFF"/>
        </w:rPr>
        <w:t xml:space="preserve"> Data </w:t>
      </w:r>
      <w:proofErr w:type="spellStart"/>
      <w:r w:rsidRPr="00C32405">
        <w:rPr>
          <w:rStyle w:val="Emphasis"/>
          <w:color w:val="333333"/>
          <w:shd w:val="clear" w:color="auto" w:fill="FFFFFF"/>
        </w:rPr>
        <w:t>Engineering</w:t>
      </w:r>
      <w:proofErr w:type="spellEnd"/>
      <w:r w:rsidRPr="00C32405">
        <w:rPr>
          <w:color w:val="333333"/>
          <w:shd w:val="clear" w:color="auto" w:fill="FFFFFF"/>
        </w:rPr>
        <w:t xml:space="preserve">, 32(9), </w:t>
      </w:r>
      <w:proofErr w:type="spellStart"/>
      <w:r w:rsidRPr="00C32405">
        <w:rPr>
          <w:color w:val="333333"/>
          <w:shd w:val="clear" w:color="auto" w:fill="FFFFFF"/>
        </w:rPr>
        <w:t>pp</w:t>
      </w:r>
      <w:proofErr w:type="spellEnd"/>
      <w:r w:rsidRPr="00C32405">
        <w:rPr>
          <w:color w:val="333333"/>
          <w:shd w:val="clear" w:color="auto" w:fill="FFFFFF"/>
        </w:rPr>
        <w:t>. 1707-1721, 2020.</w:t>
      </w:r>
    </w:p>
    <w:p w14:paraId="7E6E39B5" w14:textId="2495C271" w:rsidR="00F5334A" w:rsidRPr="004050A8" w:rsidRDefault="00F5334A" w:rsidP="00F5334A">
      <w:pPr>
        <w:pStyle w:val="Referenca"/>
        <w:rPr>
          <w:lang w:val="sr-Cyrl-CS"/>
        </w:rPr>
      </w:pPr>
      <w:r w:rsidRPr="0041426F">
        <w:rPr>
          <w:lang w:val="sr-Cyrl-CS"/>
        </w:rPr>
        <w:t>TPCE</w:t>
      </w:r>
      <w:r w:rsidR="00C97115" w:rsidRPr="0041426F">
        <w:rPr>
          <w:lang w:val="sr-Cyrl-CS"/>
        </w:rPr>
        <w:t xml:space="preserve"> </w:t>
      </w:r>
      <w:r w:rsidRPr="0041426F">
        <w:rPr>
          <w:lang w:val="sr-Cyrl-CS"/>
        </w:rPr>
        <w:t>[</w:t>
      </w:r>
      <w:proofErr w:type="spellStart"/>
      <w:r w:rsidRPr="0041426F">
        <w:rPr>
          <w:lang w:val="sr-Cyrl-CS"/>
        </w:rPr>
        <w:t>Online</w:t>
      </w:r>
      <w:proofErr w:type="spellEnd"/>
      <w:r w:rsidRPr="0041426F">
        <w:rPr>
          <w:lang w:val="sr-Cyrl-CS"/>
        </w:rPr>
        <w:t xml:space="preserve">]. </w:t>
      </w:r>
      <w:r w:rsidR="002D6666" w:rsidRPr="0041426F">
        <w:rPr>
          <w:lang w:val="sr-Cyrl-CS"/>
        </w:rPr>
        <w:t>Доступно</w:t>
      </w:r>
      <w:r w:rsidRPr="0041426F">
        <w:rPr>
          <w:lang w:val="sr-Cyrl-CS"/>
        </w:rPr>
        <w:t xml:space="preserve">: </w:t>
      </w:r>
      <w:hyperlink r:id="rId31" w:history="1">
        <w:r w:rsidR="003941BC" w:rsidRPr="0041426F">
          <w:rPr>
            <w:rStyle w:val="Hyperlink"/>
            <w:lang w:val="sr-Cyrl-CS"/>
          </w:rPr>
          <w:t>https://www.tpc.org/tpc_documents_current_versions/pdf/tpc-e_v1.14.0.pdf</w:t>
        </w:r>
      </w:hyperlink>
      <w:r w:rsidR="003941BC" w:rsidRPr="0041426F">
        <w:rPr>
          <w:lang w:val="sr-Cyrl-CS"/>
        </w:rPr>
        <w:t xml:space="preserve"> (посећен дана </w:t>
      </w:r>
      <w:r w:rsidR="00C65E18">
        <w:rPr>
          <w:lang w:val="en-US"/>
        </w:rPr>
        <w:t>08</w:t>
      </w:r>
      <w:r w:rsidR="003941BC" w:rsidRPr="004050A8">
        <w:rPr>
          <w:lang w:val="sr-Cyrl-CS"/>
        </w:rPr>
        <w:t>.0</w:t>
      </w:r>
      <w:r w:rsidR="00C65E18">
        <w:rPr>
          <w:lang w:val="en-US"/>
        </w:rPr>
        <w:t>8</w:t>
      </w:r>
      <w:r w:rsidR="003941BC" w:rsidRPr="004050A8">
        <w:rPr>
          <w:lang w:val="sr-Cyrl-CS"/>
        </w:rPr>
        <w:t>.2022.)</w:t>
      </w:r>
    </w:p>
    <w:p w14:paraId="485941CA" w14:textId="687CD6B6" w:rsidR="003941BC" w:rsidRPr="00216AF7" w:rsidRDefault="00E51AC0" w:rsidP="00F5334A">
      <w:pPr>
        <w:pStyle w:val="Referenca"/>
        <w:rPr>
          <w:lang w:val="sr-Cyrl-CS"/>
        </w:rPr>
      </w:pPr>
      <w:proofErr w:type="spellStart"/>
      <w:r w:rsidRPr="004050A8">
        <w:rPr>
          <w:color w:val="222222"/>
          <w:shd w:val="clear" w:color="auto" w:fill="FFFFFF"/>
        </w:rPr>
        <w:t>Bello</w:t>
      </w:r>
      <w:proofErr w:type="spellEnd"/>
      <w:r w:rsidRPr="004050A8">
        <w:rPr>
          <w:color w:val="222222"/>
          <w:shd w:val="clear" w:color="auto" w:fill="FFFFFF"/>
        </w:rPr>
        <w:t xml:space="preserve">, </w:t>
      </w:r>
      <w:proofErr w:type="spellStart"/>
      <w:r w:rsidRPr="004050A8">
        <w:rPr>
          <w:color w:val="222222"/>
          <w:shd w:val="clear" w:color="auto" w:fill="FFFFFF"/>
        </w:rPr>
        <w:t>Randall</w:t>
      </w:r>
      <w:proofErr w:type="spellEnd"/>
      <w:r w:rsidRPr="004050A8">
        <w:rPr>
          <w:color w:val="222222"/>
          <w:shd w:val="clear" w:color="auto" w:fill="FFFFFF"/>
        </w:rPr>
        <w:t xml:space="preserve"> G., Karl </w:t>
      </w:r>
      <w:proofErr w:type="spellStart"/>
      <w:r w:rsidRPr="004050A8">
        <w:rPr>
          <w:color w:val="222222"/>
          <w:shd w:val="clear" w:color="auto" w:fill="FFFFFF"/>
        </w:rPr>
        <w:t>Dias</w:t>
      </w:r>
      <w:proofErr w:type="spellEnd"/>
      <w:r w:rsidRPr="004050A8">
        <w:rPr>
          <w:color w:val="222222"/>
          <w:shd w:val="clear" w:color="auto" w:fill="FFFFFF"/>
        </w:rPr>
        <w:t xml:space="preserve">, Alan </w:t>
      </w:r>
      <w:proofErr w:type="spellStart"/>
      <w:r w:rsidRPr="004050A8">
        <w:rPr>
          <w:color w:val="222222"/>
          <w:shd w:val="clear" w:color="auto" w:fill="FFFFFF"/>
        </w:rPr>
        <w:t>Downing</w:t>
      </w:r>
      <w:proofErr w:type="spellEnd"/>
      <w:r w:rsidRPr="004050A8">
        <w:rPr>
          <w:color w:val="222222"/>
          <w:shd w:val="clear" w:color="auto" w:fill="FFFFFF"/>
        </w:rPr>
        <w:t xml:space="preserve">, </w:t>
      </w:r>
      <w:proofErr w:type="spellStart"/>
      <w:r w:rsidRPr="004050A8">
        <w:rPr>
          <w:color w:val="222222"/>
          <w:shd w:val="clear" w:color="auto" w:fill="FFFFFF"/>
        </w:rPr>
        <w:t>James</w:t>
      </w:r>
      <w:proofErr w:type="spellEnd"/>
      <w:r w:rsidRPr="004050A8">
        <w:rPr>
          <w:color w:val="222222"/>
          <w:shd w:val="clear" w:color="auto" w:fill="FFFFFF"/>
        </w:rPr>
        <w:t xml:space="preserve"> </w:t>
      </w:r>
      <w:proofErr w:type="spellStart"/>
      <w:r w:rsidRPr="004050A8">
        <w:rPr>
          <w:color w:val="222222"/>
          <w:shd w:val="clear" w:color="auto" w:fill="FFFFFF"/>
        </w:rPr>
        <w:t>Feenan</w:t>
      </w:r>
      <w:proofErr w:type="spellEnd"/>
      <w:r w:rsidRPr="004050A8">
        <w:rPr>
          <w:color w:val="222222"/>
          <w:shd w:val="clear" w:color="auto" w:fill="FFFFFF"/>
        </w:rPr>
        <w:t xml:space="preserve">, </w:t>
      </w:r>
      <w:proofErr w:type="spellStart"/>
      <w:r w:rsidRPr="004050A8">
        <w:rPr>
          <w:color w:val="222222"/>
          <w:shd w:val="clear" w:color="auto" w:fill="FFFFFF"/>
        </w:rPr>
        <w:t>Jim</w:t>
      </w:r>
      <w:proofErr w:type="spellEnd"/>
      <w:r w:rsidRPr="004050A8">
        <w:rPr>
          <w:color w:val="222222"/>
          <w:shd w:val="clear" w:color="auto" w:fill="FFFFFF"/>
        </w:rPr>
        <w:t xml:space="preserve"> </w:t>
      </w:r>
      <w:proofErr w:type="spellStart"/>
      <w:r w:rsidRPr="004050A8">
        <w:rPr>
          <w:color w:val="222222"/>
          <w:shd w:val="clear" w:color="auto" w:fill="FFFFFF"/>
        </w:rPr>
        <w:t>Finnerty</w:t>
      </w:r>
      <w:proofErr w:type="spellEnd"/>
      <w:r w:rsidRPr="004050A8">
        <w:rPr>
          <w:color w:val="222222"/>
          <w:shd w:val="clear" w:color="auto" w:fill="FFFFFF"/>
        </w:rPr>
        <w:t xml:space="preserve">, </w:t>
      </w:r>
      <w:proofErr w:type="spellStart"/>
      <w:r w:rsidRPr="004050A8">
        <w:rPr>
          <w:color w:val="222222"/>
          <w:shd w:val="clear" w:color="auto" w:fill="FFFFFF"/>
        </w:rPr>
        <w:t>William</w:t>
      </w:r>
      <w:proofErr w:type="spellEnd"/>
      <w:r w:rsidRPr="004050A8">
        <w:rPr>
          <w:color w:val="222222"/>
          <w:shd w:val="clear" w:color="auto" w:fill="FFFFFF"/>
        </w:rPr>
        <w:t xml:space="preserve"> D. </w:t>
      </w:r>
      <w:proofErr w:type="spellStart"/>
      <w:r w:rsidRPr="004050A8">
        <w:rPr>
          <w:color w:val="222222"/>
          <w:shd w:val="clear" w:color="auto" w:fill="FFFFFF"/>
        </w:rPr>
        <w:t>Norcott</w:t>
      </w:r>
      <w:proofErr w:type="spellEnd"/>
      <w:r w:rsidRPr="004050A8">
        <w:rPr>
          <w:color w:val="222222"/>
          <w:shd w:val="clear" w:color="auto" w:fill="FFFFFF"/>
        </w:rPr>
        <w:t xml:space="preserve">, </w:t>
      </w:r>
      <w:proofErr w:type="spellStart"/>
      <w:r w:rsidRPr="004050A8">
        <w:rPr>
          <w:color w:val="222222"/>
          <w:shd w:val="clear" w:color="auto" w:fill="FFFFFF"/>
        </w:rPr>
        <w:t>Harry</w:t>
      </w:r>
      <w:proofErr w:type="spellEnd"/>
      <w:r w:rsidRPr="004050A8">
        <w:rPr>
          <w:color w:val="222222"/>
          <w:shd w:val="clear" w:color="auto" w:fill="FFFFFF"/>
        </w:rPr>
        <w:t xml:space="preserve"> </w:t>
      </w:r>
      <w:proofErr w:type="spellStart"/>
      <w:r w:rsidRPr="004050A8">
        <w:rPr>
          <w:color w:val="222222"/>
          <w:shd w:val="clear" w:color="auto" w:fill="FFFFFF"/>
        </w:rPr>
        <w:t>Sun</w:t>
      </w:r>
      <w:proofErr w:type="spellEnd"/>
      <w:r w:rsidRPr="004050A8">
        <w:rPr>
          <w:color w:val="222222"/>
          <w:shd w:val="clear" w:color="auto" w:fill="FFFFFF"/>
        </w:rPr>
        <w:t xml:space="preserve">, </w:t>
      </w:r>
      <w:proofErr w:type="spellStart"/>
      <w:r w:rsidRPr="004050A8">
        <w:rPr>
          <w:color w:val="222222"/>
          <w:shd w:val="clear" w:color="auto" w:fill="FFFFFF"/>
        </w:rPr>
        <w:t>Andrew</w:t>
      </w:r>
      <w:proofErr w:type="spellEnd"/>
      <w:r w:rsidRPr="004050A8">
        <w:rPr>
          <w:color w:val="222222"/>
          <w:shd w:val="clear" w:color="auto" w:fill="FFFFFF"/>
        </w:rPr>
        <w:t xml:space="preserve"> </w:t>
      </w:r>
      <w:proofErr w:type="spellStart"/>
      <w:r w:rsidRPr="004050A8">
        <w:rPr>
          <w:color w:val="222222"/>
          <w:shd w:val="clear" w:color="auto" w:fill="FFFFFF"/>
        </w:rPr>
        <w:t>Witkowski</w:t>
      </w:r>
      <w:proofErr w:type="spellEnd"/>
      <w:r w:rsidRPr="004050A8">
        <w:rPr>
          <w:color w:val="222222"/>
          <w:shd w:val="clear" w:color="auto" w:fill="FFFFFF"/>
        </w:rPr>
        <w:t xml:space="preserve">, </w:t>
      </w:r>
      <w:proofErr w:type="spellStart"/>
      <w:r w:rsidRPr="004050A8">
        <w:rPr>
          <w:color w:val="222222"/>
          <w:shd w:val="clear" w:color="auto" w:fill="FFFFFF"/>
        </w:rPr>
        <w:t>and</w:t>
      </w:r>
      <w:proofErr w:type="spellEnd"/>
      <w:r w:rsidRPr="004050A8">
        <w:rPr>
          <w:color w:val="222222"/>
          <w:shd w:val="clear" w:color="auto" w:fill="FFFFFF"/>
        </w:rPr>
        <w:t xml:space="preserve"> </w:t>
      </w:r>
      <w:proofErr w:type="spellStart"/>
      <w:r w:rsidRPr="004050A8">
        <w:rPr>
          <w:color w:val="222222"/>
          <w:shd w:val="clear" w:color="auto" w:fill="FFFFFF"/>
        </w:rPr>
        <w:t>Mohamed</w:t>
      </w:r>
      <w:proofErr w:type="spellEnd"/>
      <w:r w:rsidRPr="004050A8">
        <w:rPr>
          <w:color w:val="222222"/>
          <w:shd w:val="clear" w:color="auto" w:fill="FFFFFF"/>
        </w:rPr>
        <w:t xml:space="preserve"> </w:t>
      </w:r>
      <w:proofErr w:type="spellStart"/>
      <w:r w:rsidRPr="004050A8">
        <w:rPr>
          <w:color w:val="222222"/>
          <w:shd w:val="clear" w:color="auto" w:fill="FFFFFF"/>
        </w:rPr>
        <w:t>Ziauddin</w:t>
      </w:r>
      <w:proofErr w:type="spellEnd"/>
      <w:r w:rsidR="007C415B">
        <w:rPr>
          <w:color w:val="222222"/>
          <w:shd w:val="clear" w:color="auto" w:fill="FFFFFF"/>
          <w:lang w:val="sr-Cyrl-RS"/>
        </w:rPr>
        <w:t>,</w:t>
      </w:r>
      <w:r w:rsidRPr="004050A8">
        <w:rPr>
          <w:color w:val="222222"/>
          <w:shd w:val="clear" w:color="auto" w:fill="FFFFFF"/>
        </w:rPr>
        <w:t xml:space="preserve"> </w:t>
      </w:r>
      <w:r w:rsidR="004050A8">
        <w:rPr>
          <w:color w:val="222222"/>
          <w:shd w:val="clear" w:color="auto" w:fill="FFFFFF"/>
          <w:lang w:val="en-US"/>
        </w:rPr>
        <w:t>“</w:t>
      </w:r>
      <w:proofErr w:type="spellStart"/>
      <w:r w:rsidRPr="004050A8">
        <w:rPr>
          <w:color w:val="222222"/>
          <w:shd w:val="clear" w:color="auto" w:fill="FFFFFF"/>
        </w:rPr>
        <w:t>Materialized</w:t>
      </w:r>
      <w:proofErr w:type="spellEnd"/>
      <w:r w:rsidRPr="004050A8">
        <w:rPr>
          <w:color w:val="222222"/>
          <w:shd w:val="clear" w:color="auto" w:fill="FFFFFF"/>
        </w:rPr>
        <w:t xml:space="preserve"> </w:t>
      </w:r>
      <w:proofErr w:type="spellStart"/>
      <w:r w:rsidRPr="00216AF7">
        <w:rPr>
          <w:color w:val="222222"/>
          <w:shd w:val="clear" w:color="auto" w:fill="FFFFFF"/>
        </w:rPr>
        <w:t>views</w:t>
      </w:r>
      <w:proofErr w:type="spellEnd"/>
      <w:r w:rsidRPr="00216AF7">
        <w:rPr>
          <w:color w:val="222222"/>
          <w:shd w:val="clear" w:color="auto" w:fill="FFFFFF"/>
        </w:rPr>
        <w:t xml:space="preserve"> in </w:t>
      </w:r>
      <w:proofErr w:type="spellStart"/>
      <w:r w:rsidRPr="00216AF7">
        <w:rPr>
          <w:color w:val="222222"/>
          <w:shd w:val="clear" w:color="auto" w:fill="FFFFFF"/>
        </w:rPr>
        <w:t>Oracle</w:t>
      </w:r>
      <w:proofErr w:type="spellEnd"/>
      <w:r w:rsidR="004050A8" w:rsidRPr="00216AF7">
        <w:rPr>
          <w:color w:val="222222"/>
          <w:shd w:val="clear" w:color="auto" w:fill="FFFFFF"/>
        </w:rPr>
        <w:t>“,</w:t>
      </w:r>
      <w:r w:rsidRPr="00216AF7">
        <w:rPr>
          <w:color w:val="222222"/>
          <w:shd w:val="clear" w:color="auto" w:fill="FFFFFF"/>
        </w:rPr>
        <w:t xml:space="preserve"> </w:t>
      </w:r>
      <w:r w:rsidRPr="00216AF7">
        <w:rPr>
          <w:i/>
          <w:iCs/>
          <w:color w:val="222222"/>
          <w:shd w:val="clear" w:color="auto" w:fill="FFFFFF"/>
        </w:rPr>
        <w:t>In VLDB</w:t>
      </w:r>
      <w:r w:rsidRPr="00216AF7">
        <w:rPr>
          <w:color w:val="222222"/>
          <w:shd w:val="clear" w:color="auto" w:fill="FFFFFF"/>
        </w:rPr>
        <w:t xml:space="preserve">, 98, </w:t>
      </w:r>
      <w:proofErr w:type="spellStart"/>
      <w:r w:rsidRPr="00216AF7">
        <w:rPr>
          <w:color w:val="222222"/>
          <w:shd w:val="clear" w:color="auto" w:fill="FFFFFF"/>
        </w:rPr>
        <w:t>pp</w:t>
      </w:r>
      <w:proofErr w:type="spellEnd"/>
      <w:r w:rsidRPr="00216AF7">
        <w:rPr>
          <w:color w:val="222222"/>
          <w:shd w:val="clear" w:color="auto" w:fill="FFFFFF"/>
        </w:rPr>
        <w:t>. 24-27</w:t>
      </w:r>
      <w:r w:rsidR="005100D9" w:rsidRPr="00216AF7">
        <w:rPr>
          <w:color w:val="222222"/>
          <w:shd w:val="clear" w:color="auto" w:fill="FFFFFF"/>
        </w:rPr>
        <w:t>,</w:t>
      </w:r>
      <w:r w:rsidRPr="00216AF7">
        <w:rPr>
          <w:color w:val="222222"/>
          <w:shd w:val="clear" w:color="auto" w:fill="FFFFFF"/>
        </w:rPr>
        <w:t xml:space="preserve"> 1998.</w:t>
      </w:r>
    </w:p>
    <w:p w14:paraId="38F2BD14" w14:textId="6B64DC94" w:rsidR="009D2EC3" w:rsidRPr="00C32405" w:rsidRDefault="002D6666" w:rsidP="00F5334A">
      <w:pPr>
        <w:pStyle w:val="Referenca"/>
        <w:rPr>
          <w:lang w:val="sr-Cyrl-CS"/>
        </w:rPr>
      </w:pPr>
      <w:r>
        <w:rPr>
          <w:color w:val="222222"/>
          <w:shd w:val="clear" w:color="auto" w:fill="FFFFFF"/>
          <w:lang w:val="en-US"/>
        </w:rPr>
        <w:t>J</w:t>
      </w:r>
      <w:r>
        <w:rPr>
          <w:color w:val="222222"/>
          <w:shd w:val="clear" w:color="auto" w:fill="FFFFFF"/>
          <w:lang w:val="sr-Latn-RS"/>
        </w:rPr>
        <w:t xml:space="preserve">DBC </w:t>
      </w:r>
      <w:proofErr w:type="spellStart"/>
      <w:r>
        <w:rPr>
          <w:color w:val="222222"/>
          <w:shd w:val="clear" w:color="auto" w:fill="FFFFFF"/>
          <w:lang w:val="sr-Latn-RS"/>
        </w:rPr>
        <w:t>for</w:t>
      </w:r>
      <w:proofErr w:type="spellEnd"/>
      <w:r>
        <w:rPr>
          <w:color w:val="222222"/>
          <w:shd w:val="clear" w:color="auto" w:fill="FFFFFF"/>
          <w:lang w:val="sr-Latn-RS"/>
        </w:rPr>
        <w:t xml:space="preserve"> SQL Server </w:t>
      </w:r>
      <w:r>
        <w:rPr>
          <w:color w:val="222222"/>
          <w:shd w:val="clear" w:color="auto" w:fill="FFFFFF"/>
          <w:lang w:val="en-US"/>
        </w:rPr>
        <w:t xml:space="preserve">[Online]. </w:t>
      </w:r>
      <w:r>
        <w:rPr>
          <w:color w:val="222222"/>
          <w:shd w:val="clear" w:color="auto" w:fill="FFFFFF"/>
          <w:lang w:val="sr-Cyrl-RS"/>
        </w:rPr>
        <w:t xml:space="preserve">Доступно: </w:t>
      </w:r>
      <w:hyperlink r:id="rId32" w:history="1">
        <w:r w:rsidRPr="0001589A">
          <w:rPr>
            <w:rStyle w:val="Hyperlink"/>
            <w:shd w:val="clear" w:color="auto" w:fill="FFFFFF"/>
            <w:lang w:val="en-US"/>
          </w:rPr>
          <w:t>https://docs.microsoft.com/en-us/sql/connect/jdbc/microsoft-jdbc-driver-for-sql-server?view=sql-server-ver16</w:t>
        </w:r>
      </w:hyperlink>
      <w:r>
        <w:rPr>
          <w:color w:val="222222"/>
          <w:shd w:val="clear" w:color="auto" w:fill="FFFFFF"/>
          <w:lang w:val="sr-Cyrl-RS"/>
        </w:rPr>
        <w:t xml:space="preserve"> </w:t>
      </w:r>
      <w:r w:rsidR="00C00E5A">
        <w:rPr>
          <w:color w:val="222222"/>
          <w:shd w:val="clear" w:color="auto" w:fill="FFFFFF"/>
          <w:lang w:val="sr-Cyrl-RS"/>
        </w:rPr>
        <w:t>(посећен дана 08.08.2022.)</w:t>
      </w:r>
    </w:p>
    <w:p w14:paraId="2978C13F" w14:textId="215516CE" w:rsidR="00857331" w:rsidRPr="00C32405" w:rsidRDefault="00857331" w:rsidP="00F5334A">
      <w:pPr>
        <w:pStyle w:val="Referenca"/>
        <w:rPr>
          <w:lang w:val="sr-Cyrl-CS"/>
        </w:rPr>
      </w:pPr>
      <w:r w:rsidRPr="00C32405">
        <w:rPr>
          <w:color w:val="222222"/>
          <w:shd w:val="clear" w:color="auto" w:fill="FFFFFF"/>
          <w:lang w:val="sr-Latn-RS"/>
        </w:rPr>
        <w:t xml:space="preserve">JDBC </w:t>
      </w:r>
      <w:proofErr w:type="spellStart"/>
      <w:r w:rsidRPr="00C32405">
        <w:rPr>
          <w:color w:val="222222"/>
          <w:shd w:val="clear" w:color="auto" w:fill="FFFFFF"/>
          <w:lang w:val="sr-Latn-RS"/>
        </w:rPr>
        <w:t>for</w:t>
      </w:r>
      <w:proofErr w:type="spellEnd"/>
      <w:r w:rsidRPr="00C32405">
        <w:rPr>
          <w:color w:val="222222"/>
          <w:shd w:val="clear" w:color="auto" w:fill="FFFFFF"/>
          <w:lang w:val="sr-Latn-RS"/>
        </w:rPr>
        <w:t xml:space="preserve"> </w:t>
      </w:r>
      <w:proofErr w:type="spellStart"/>
      <w:r w:rsidRPr="00C32405">
        <w:rPr>
          <w:color w:val="222222"/>
          <w:shd w:val="clear" w:color="auto" w:fill="FFFFFF"/>
          <w:lang w:val="sr-Latn-RS"/>
        </w:rPr>
        <w:t>MySQL</w:t>
      </w:r>
      <w:proofErr w:type="spellEnd"/>
      <w:r w:rsidRPr="00C32405">
        <w:rPr>
          <w:color w:val="222222"/>
          <w:shd w:val="clear" w:color="auto" w:fill="FFFFFF"/>
          <w:lang w:val="sr-Latn-RS"/>
        </w:rPr>
        <w:t xml:space="preserve"> </w:t>
      </w:r>
      <w:r w:rsidRPr="00C32405">
        <w:rPr>
          <w:color w:val="222222"/>
          <w:shd w:val="clear" w:color="auto" w:fill="FFFFFF"/>
          <w:lang w:val="en-US"/>
        </w:rPr>
        <w:t xml:space="preserve">[Online]. </w:t>
      </w:r>
      <w:r w:rsidRPr="00C32405">
        <w:rPr>
          <w:color w:val="222222"/>
          <w:shd w:val="clear" w:color="auto" w:fill="FFFFFF"/>
          <w:lang w:val="sr-Cyrl-RS"/>
        </w:rPr>
        <w:t xml:space="preserve">Доступно: </w:t>
      </w:r>
      <w:hyperlink r:id="rId33" w:history="1">
        <w:r w:rsidRPr="00C32405">
          <w:rPr>
            <w:rStyle w:val="Hyperlink"/>
            <w:shd w:val="clear" w:color="auto" w:fill="FFFFFF"/>
            <w:lang w:val="sr-Cyrl-RS"/>
          </w:rPr>
          <w:t>https://dev.mysql.com/downloads/connector/j/</w:t>
        </w:r>
      </w:hyperlink>
      <w:r w:rsidRPr="00C32405">
        <w:rPr>
          <w:color w:val="222222"/>
          <w:shd w:val="clear" w:color="auto" w:fill="FFFFFF"/>
          <w:lang w:val="sr-Cyrl-RS"/>
        </w:rPr>
        <w:t xml:space="preserve"> (посећен дана 08.08.2022.)</w:t>
      </w:r>
    </w:p>
    <w:p w14:paraId="4C754EA1" w14:textId="77777777" w:rsidR="00990432" w:rsidRPr="00216AF7" w:rsidRDefault="00990432" w:rsidP="00990432">
      <w:pPr>
        <w:pStyle w:val="Referenca"/>
        <w:numPr>
          <w:ilvl w:val="0"/>
          <w:numId w:val="0"/>
        </w:numPr>
        <w:ind w:left="720" w:hanging="360"/>
        <w:rPr>
          <w:lang w:val="sr-Cyrl-CS"/>
        </w:rPr>
      </w:pPr>
    </w:p>
    <w:p w14:paraId="02DA08AC" w14:textId="381AD738" w:rsidR="00A65719" w:rsidRPr="006B315E" w:rsidRDefault="00A65719" w:rsidP="00A65719">
      <w:pPr>
        <w:pStyle w:val="SadrajLiteratura"/>
        <w:rPr>
          <w:lang w:val="sr-Cyrl-CS"/>
        </w:rPr>
      </w:pPr>
      <w:bookmarkStart w:id="27" w:name="_Toc111710001"/>
      <w:r w:rsidRPr="006B315E">
        <w:rPr>
          <w:lang w:val="sr-Cyrl-CS"/>
        </w:rPr>
        <w:lastRenderedPageBreak/>
        <w:t>Списак скраћеница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9"/>
        <w:gridCol w:w="8259"/>
      </w:tblGrid>
      <w:tr w:rsidR="00244875" w:rsidRPr="0054505E" w14:paraId="34EC3A04" w14:textId="77777777" w:rsidTr="0054505E">
        <w:tc>
          <w:tcPr>
            <w:tcW w:w="1384" w:type="dxa"/>
            <w:vAlign w:val="center"/>
          </w:tcPr>
          <w:p w14:paraId="018B5860" w14:textId="663B1AFF" w:rsidR="00244875" w:rsidRPr="00C20022" w:rsidRDefault="00C20022" w:rsidP="0054505E">
            <w:pPr>
              <w:pStyle w:val="Osnovnitekst"/>
              <w:spacing w:after="0"/>
              <w:ind w:firstLine="0"/>
              <w:jc w:val="left"/>
              <w:rPr>
                <w:lang w:val="en-GB"/>
              </w:rPr>
            </w:pPr>
            <w:r>
              <w:rPr>
                <w:lang w:val="en-GB"/>
              </w:rPr>
              <w:t>DBMS</w:t>
            </w:r>
          </w:p>
        </w:tc>
        <w:tc>
          <w:tcPr>
            <w:tcW w:w="8470" w:type="dxa"/>
            <w:vAlign w:val="center"/>
          </w:tcPr>
          <w:p w14:paraId="59C9FC98" w14:textId="7A1C3C49" w:rsidR="00244875" w:rsidRPr="00C20022" w:rsidRDefault="00C20022" w:rsidP="0054505E">
            <w:pPr>
              <w:pStyle w:val="Osnovnitekst"/>
              <w:spacing w:after="0"/>
              <w:ind w:firstLine="0"/>
              <w:jc w:val="left"/>
              <w:rPr>
                <w:lang w:val="en-GB"/>
              </w:rPr>
            </w:pPr>
            <w:r>
              <w:rPr>
                <w:i/>
                <w:lang w:val="en-GB"/>
              </w:rPr>
              <w:t>Database Management System</w:t>
            </w:r>
          </w:p>
        </w:tc>
      </w:tr>
      <w:tr w:rsidR="00244875" w:rsidRPr="0054505E" w14:paraId="0EF5C5D6" w14:textId="77777777" w:rsidTr="0054505E">
        <w:tc>
          <w:tcPr>
            <w:tcW w:w="1384" w:type="dxa"/>
            <w:vAlign w:val="center"/>
          </w:tcPr>
          <w:p w14:paraId="657A7A47" w14:textId="1DA75F30" w:rsidR="00244875" w:rsidRPr="009F7FFC" w:rsidRDefault="009F7FFC" w:rsidP="0054505E">
            <w:pPr>
              <w:pStyle w:val="Osnovnitekst"/>
              <w:spacing w:after="0"/>
              <w:ind w:firstLine="0"/>
              <w:jc w:val="left"/>
              <w:rPr>
                <w:lang w:val="en-GB"/>
              </w:rPr>
            </w:pPr>
            <w:r>
              <w:rPr>
                <w:lang w:val="en-GB"/>
              </w:rPr>
              <w:t>OLAP</w:t>
            </w:r>
          </w:p>
        </w:tc>
        <w:tc>
          <w:tcPr>
            <w:tcW w:w="8470" w:type="dxa"/>
            <w:vAlign w:val="center"/>
          </w:tcPr>
          <w:p w14:paraId="26B1D2EE" w14:textId="757E5987" w:rsidR="00244875" w:rsidRPr="009F7FFC" w:rsidRDefault="009F7FFC" w:rsidP="0054505E">
            <w:pPr>
              <w:pStyle w:val="Osnovnitekst"/>
              <w:spacing w:after="0"/>
              <w:ind w:firstLine="0"/>
              <w:jc w:val="left"/>
              <w:rPr>
                <w:lang w:val="en-GB"/>
              </w:rPr>
            </w:pPr>
            <w:r>
              <w:rPr>
                <w:i/>
                <w:lang w:val="en-GB"/>
              </w:rPr>
              <w:t>Online Analytical Processing</w:t>
            </w:r>
          </w:p>
        </w:tc>
      </w:tr>
      <w:tr w:rsidR="009F7FFC" w:rsidRPr="0054505E" w14:paraId="5A5BBD7D" w14:textId="77777777" w:rsidTr="0054505E">
        <w:tc>
          <w:tcPr>
            <w:tcW w:w="1384" w:type="dxa"/>
            <w:vAlign w:val="center"/>
          </w:tcPr>
          <w:p w14:paraId="0C277494" w14:textId="4FF96931" w:rsidR="009F7FFC" w:rsidRDefault="009F7FFC" w:rsidP="0054505E">
            <w:pPr>
              <w:pStyle w:val="Osnovnitekst"/>
              <w:spacing w:after="0"/>
              <w:ind w:firstLine="0"/>
              <w:jc w:val="left"/>
              <w:rPr>
                <w:lang w:val="en-GB"/>
              </w:rPr>
            </w:pPr>
            <w:r>
              <w:rPr>
                <w:lang w:val="en-GB"/>
              </w:rPr>
              <w:t>OLTP</w:t>
            </w:r>
          </w:p>
        </w:tc>
        <w:tc>
          <w:tcPr>
            <w:tcW w:w="8470" w:type="dxa"/>
            <w:vAlign w:val="center"/>
          </w:tcPr>
          <w:p w14:paraId="60AFFBCC" w14:textId="5FBFBD69" w:rsidR="009F7FFC" w:rsidRDefault="009F7FFC" w:rsidP="0054505E">
            <w:pPr>
              <w:pStyle w:val="Osnovnitekst"/>
              <w:spacing w:after="0"/>
              <w:ind w:firstLine="0"/>
              <w:jc w:val="left"/>
              <w:rPr>
                <w:i/>
                <w:lang w:val="en-GB"/>
              </w:rPr>
            </w:pPr>
            <w:r>
              <w:rPr>
                <w:i/>
                <w:lang w:val="en-GB"/>
              </w:rPr>
              <w:t>Online Tra</w:t>
            </w:r>
            <w:r w:rsidR="00457DA3">
              <w:rPr>
                <w:i/>
                <w:lang w:val="en-GB"/>
              </w:rPr>
              <w:t>nsaction Processing</w:t>
            </w:r>
          </w:p>
        </w:tc>
      </w:tr>
      <w:tr w:rsidR="00457DA3" w:rsidRPr="0054505E" w14:paraId="452EBA51" w14:textId="77777777" w:rsidTr="0054505E">
        <w:tc>
          <w:tcPr>
            <w:tcW w:w="1384" w:type="dxa"/>
            <w:vAlign w:val="center"/>
          </w:tcPr>
          <w:p w14:paraId="7DEF984D" w14:textId="4AB1CED2" w:rsidR="00457DA3" w:rsidRDefault="00457DA3" w:rsidP="0054505E">
            <w:pPr>
              <w:pStyle w:val="Osnovnitekst"/>
              <w:spacing w:after="0"/>
              <w:ind w:firstLine="0"/>
              <w:jc w:val="left"/>
              <w:rPr>
                <w:lang w:val="en-GB"/>
              </w:rPr>
            </w:pPr>
            <w:r>
              <w:rPr>
                <w:lang w:val="en-GB"/>
              </w:rPr>
              <w:t>ACID</w:t>
            </w:r>
          </w:p>
        </w:tc>
        <w:tc>
          <w:tcPr>
            <w:tcW w:w="8470" w:type="dxa"/>
            <w:vAlign w:val="center"/>
          </w:tcPr>
          <w:p w14:paraId="6BB2CB50" w14:textId="30820031" w:rsidR="00457DA3" w:rsidRDefault="00457DA3" w:rsidP="0054505E">
            <w:pPr>
              <w:pStyle w:val="Osnovnitekst"/>
              <w:spacing w:after="0"/>
              <w:ind w:firstLine="0"/>
              <w:jc w:val="left"/>
              <w:rPr>
                <w:i/>
                <w:lang w:val="en-GB"/>
              </w:rPr>
            </w:pPr>
            <w:r>
              <w:rPr>
                <w:i/>
                <w:lang w:val="en-GB"/>
              </w:rPr>
              <w:t>Atomicity Consistency Isolation Durability</w:t>
            </w:r>
          </w:p>
        </w:tc>
      </w:tr>
      <w:tr w:rsidR="00457DA3" w:rsidRPr="0054505E" w14:paraId="58DEB977" w14:textId="77777777" w:rsidTr="0054505E">
        <w:tc>
          <w:tcPr>
            <w:tcW w:w="1384" w:type="dxa"/>
            <w:vAlign w:val="center"/>
          </w:tcPr>
          <w:p w14:paraId="0C4D1287" w14:textId="6626C15C" w:rsidR="00457DA3" w:rsidRDefault="00457DA3" w:rsidP="0054505E">
            <w:pPr>
              <w:pStyle w:val="Osnovnitekst"/>
              <w:spacing w:after="0"/>
              <w:ind w:firstLine="0"/>
              <w:jc w:val="left"/>
              <w:rPr>
                <w:lang w:val="en-GB"/>
              </w:rPr>
            </w:pPr>
            <w:r>
              <w:rPr>
                <w:lang w:val="en-GB"/>
              </w:rPr>
              <w:t>ORM</w:t>
            </w:r>
          </w:p>
        </w:tc>
        <w:tc>
          <w:tcPr>
            <w:tcW w:w="8470" w:type="dxa"/>
            <w:vAlign w:val="center"/>
          </w:tcPr>
          <w:p w14:paraId="03CC8A35" w14:textId="6B5C5B3B" w:rsidR="00457DA3" w:rsidRDefault="00457DA3" w:rsidP="0054505E">
            <w:pPr>
              <w:pStyle w:val="Osnovnitekst"/>
              <w:spacing w:after="0"/>
              <w:ind w:firstLine="0"/>
              <w:jc w:val="left"/>
              <w:rPr>
                <w:i/>
                <w:lang w:val="en-GB"/>
              </w:rPr>
            </w:pPr>
            <w:r>
              <w:rPr>
                <w:i/>
                <w:lang w:val="en-GB"/>
              </w:rPr>
              <w:t>Object-Relational Mapping</w:t>
            </w:r>
          </w:p>
        </w:tc>
      </w:tr>
      <w:tr w:rsidR="00457DA3" w:rsidRPr="0054505E" w14:paraId="14F53873" w14:textId="77777777" w:rsidTr="0054505E">
        <w:tc>
          <w:tcPr>
            <w:tcW w:w="1384" w:type="dxa"/>
            <w:vAlign w:val="center"/>
          </w:tcPr>
          <w:p w14:paraId="2AEECE2E" w14:textId="50103862" w:rsidR="00457DA3" w:rsidRDefault="00457DA3" w:rsidP="0054505E">
            <w:pPr>
              <w:pStyle w:val="Osnovnitekst"/>
              <w:spacing w:after="0"/>
              <w:ind w:firstLine="0"/>
              <w:jc w:val="left"/>
              <w:rPr>
                <w:lang w:val="en-GB"/>
              </w:rPr>
            </w:pPr>
            <w:r>
              <w:rPr>
                <w:lang w:val="en-GB"/>
              </w:rPr>
              <w:t>HDD</w:t>
            </w:r>
          </w:p>
        </w:tc>
        <w:tc>
          <w:tcPr>
            <w:tcW w:w="8470" w:type="dxa"/>
            <w:vAlign w:val="center"/>
          </w:tcPr>
          <w:p w14:paraId="266893A7" w14:textId="50C5BE34" w:rsidR="00457DA3" w:rsidRDefault="00457DA3" w:rsidP="0054505E">
            <w:pPr>
              <w:pStyle w:val="Osnovnitekst"/>
              <w:spacing w:after="0"/>
              <w:ind w:firstLine="0"/>
              <w:jc w:val="left"/>
              <w:rPr>
                <w:i/>
                <w:lang w:val="en-GB"/>
              </w:rPr>
            </w:pPr>
            <w:r>
              <w:rPr>
                <w:i/>
                <w:lang w:val="en-GB"/>
              </w:rPr>
              <w:t>Hard Disk Drive</w:t>
            </w:r>
          </w:p>
        </w:tc>
      </w:tr>
      <w:tr w:rsidR="00457DA3" w:rsidRPr="0054505E" w14:paraId="44DD7F6B" w14:textId="77777777" w:rsidTr="0054505E">
        <w:tc>
          <w:tcPr>
            <w:tcW w:w="1384" w:type="dxa"/>
            <w:vAlign w:val="center"/>
          </w:tcPr>
          <w:p w14:paraId="116FAF21" w14:textId="6614EB60" w:rsidR="00457DA3" w:rsidRDefault="00457DA3" w:rsidP="0054505E">
            <w:pPr>
              <w:pStyle w:val="Osnovnitekst"/>
              <w:spacing w:after="0"/>
              <w:ind w:firstLine="0"/>
              <w:jc w:val="left"/>
              <w:rPr>
                <w:lang w:val="en-GB"/>
              </w:rPr>
            </w:pPr>
            <w:r>
              <w:rPr>
                <w:lang w:val="en-GB"/>
              </w:rPr>
              <w:t>SSD</w:t>
            </w:r>
          </w:p>
        </w:tc>
        <w:tc>
          <w:tcPr>
            <w:tcW w:w="8470" w:type="dxa"/>
            <w:vAlign w:val="center"/>
          </w:tcPr>
          <w:p w14:paraId="049E382B" w14:textId="2DF1BC56" w:rsidR="00457DA3" w:rsidRDefault="00457DA3" w:rsidP="0054505E">
            <w:pPr>
              <w:pStyle w:val="Osnovnitekst"/>
              <w:spacing w:after="0"/>
              <w:ind w:firstLine="0"/>
              <w:jc w:val="left"/>
              <w:rPr>
                <w:i/>
                <w:lang w:val="en-GB"/>
              </w:rPr>
            </w:pPr>
            <w:r>
              <w:rPr>
                <w:i/>
                <w:lang w:val="en-GB"/>
              </w:rPr>
              <w:t>Solid State Drive</w:t>
            </w:r>
          </w:p>
        </w:tc>
      </w:tr>
      <w:tr w:rsidR="00457DA3" w:rsidRPr="0054505E" w14:paraId="18E16F6A" w14:textId="77777777" w:rsidTr="0054505E">
        <w:tc>
          <w:tcPr>
            <w:tcW w:w="1384" w:type="dxa"/>
            <w:vAlign w:val="center"/>
          </w:tcPr>
          <w:p w14:paraId="07BA8592" w14:textId="7B6F3FAC" w:rsidR="00457DA3" w:rsidRDefault="00457DA3" w:rsidP="0054505E">
            <w:pPr>
              <w:pStyle w:val="Osnovnitekst"/>
              <w:spacing w:after="0"/>
              <w:ind w:firstLine="0"/>
              <w:jc w:val="left"/>
              <w:rPr>
                <w:lang w:val="en-GB"/>
              </w:rPr>
            </w:pPr>
            <w:r>
              <w:rPr>
                <w:lang w:val="en-GB"/>
              </w:rPr>
              <w:t>NT</w:t>
            </w:r>
          </w:p>
        </w:tc>
        <w:tc>
          <w:tcPr>
            <w:tcW w:w="8470" w:type="dxa"/>
            <w:vAlign w:val="center"/>
          </w:tcPr>
          <w:p w14:paraId="19A2E2BF" w14:textId="3F3996F9" w:rsidR="00457DA3" w:rsidRDefault="00457DA3" w:rsidP="0054505E">
            <w:pPr>
              <w:pStyle w:val="Osnovnitekst"/>
              <w:spacing w:after="0"/>
              <w:ind w:firstLine="0"/>
              <w:jc w:val="left"/>
              <w:rPr>
                <w:i/>
                <w:lang w:val="en-GB"/>
              </w:rPr>
            </w:pPr>
            <w:r>
              <w:rPr>
                <w:i/>
                <w:lang w:val="en-GB"/>
              </w:rPr>
              <w:t>Normalized Table</w:t>
            </w:r>
          </w:p>
        </w:tc>
      </w:tr>
      <w:tr w:rsidR="00457DA3" w:rsidRPr="0054505E" w14:paraId="5FD2BFE8" w14:textId="77777777" w:rsidTr="0054505E">
        <w:tc>
          <w:tcPr>
            <w:tcW w:w="1384" w:type="dxa"/>
            <w:vAlign w:val="center"/>
          </w:tcPr>
          <w:p w14:paraId="11E41CBB" w14:textId="3327D0C0" w:rsidR="00457DA3" w:rsidRDefault="00457DA3" w:rsidP="0054505E">
            <w:pPr>
              <w:pStyle w:val="Osnovnitekst"/>
              <w:spacing w:after="0"/>
              <w:ind w:firstLine="0"/>
              <w:jc w:val="left"/>
              <w:rPr>
                <w:lang w:val="en-GB"/>
              </w:rPr>
            </w:pPr>
            <w:r>
              <w:rPr>
                <w:lang w:val="en-GB"/>
              </w:rPr>
              <w:t>FDT</w:t>
            </w:r>
          </w:p>
        </w:tc>
        <w:tc>
          <w:tcPr>
            <w:tcW w:w="8470" w:type="dxa"/>
            <w:vAlign w:val="center"/>
          </w:tcPr>
          <w:p w14:paraId="772EF750" w14:textId="0B617190" w:rsidR="00457DA3" w:rsidRDefault="00457DA3" w:rsidP="0054505E">
            <w:pPr>
              <w:pStyle w:val="Osnovnitekst"/>
              <w:spacing w:after="0"/>
              <w:ind w:firstLine="0"/>
              <w:jc w:val="left"/>
              <w:rPr>
                <w:i/>
                <w:lang w:val="en-GB"/>
              </w:rPr>
            </w:pPr>
            <w:r>
              <w:rPr>
                <w:i/>
                <w:lang w:val="en-GB"/>
              </w:rPr>
              <w:t>Fully Denormalized Table</w:t>
            </w:r>
          </w:p>
        </w:tc>
      </w:tr>
      <w:tr w:rsidR="00457DA3" w:rsidRPr="0054505E" w14:paraId="14ECE6AF" w14:textId="77777777" w:rsidTr="0054505E">
        <w:tc>
          <w:tcPr>
            <w:tcW w:w="1384" w:type="dxa"/>
            <w:vAlign w:val="center"/>
          </w:tcPr>
          <w:p w14:paraId="7FEF858F" w14:textId="04A41362" w:rsidR="00457DA3" w:rsidRDefault="00457DA3" w:rsidP="0054505E">
            <w:pPr>
              <w:pStyle w:val="Osnovnitekst"/>
              <w:spacing w:after="0"/>
              <w:ind w:firstLine="0"/>
              <w:jc w:val="left"/>
              <w:rPr>
                <w:lang w:val="en-GB"/>
              </w:rPr>
            </w:pPr>
            <w:r>
              <w:rPr>
                <w:lang w:val="en-GB"/>
              </w:rPr>
              <w:t>PDT</w:t>
            </w:r>
          </w:p>
        </w:tc>
        <w:tc>
          <w:tcPr>
            <w:tcW w:w="8470" w:type="dxa"/>
            <w:vAlign w:val="center"/>
          </w:tcPr>
          <w:p w14:paraId="22E3B6EA" w14:textId="4572A986" w:rsidR="00457DA3" w:rsidRDefault="00457DA3" w:rsidP="0054505E">
            <w:pPr>
              <w:pStyle w:val="Osnovnitekst"/>
              <w:spacing w:after="0"/>
              <w:ind w:firstLine="0"/>
              <w:jc w:val="left"/>
              <w:rPr>
                <w:i/>
                <w:lang w:val="en-GB"/>
              </w:rPr>
            </w:pPr>
            <w:r>
              <w:rPr>
                <w:i/>
                <w:lang w:val="en-GB"/>
              </w:rPr>
              <w:t>Partially Denormalized Table</w:t>
            </w:r>
          </w:p>
        </w:tc>
      </w:tr>
    </w:tbl>
    <w:p w14:paraId="05B36043" w14:textId="77777777" w:rsidR="00244875" w:rsidRPr="006B315E" w:rsidRDefault="00244875" w:rsidP="00A65719">
      <w:pPr>
        <w:pStyle w:val="Osnovnitekst"/>
        <w:rPr>
          <w:lang w:val="sr-Cyrl-CS"/>
        </w:rPr>
      </w:pPr>
    </w:p>
    <w:p w14:paraId="4D80A2AF" w14:textId="77777777" w:rsidR="00A65719" w:rsidRPr="006B315E" w:rsidRDefault="00A65719" w:rsidP="00A65719">
      <w:pPr>
        <w:pStyle w:val="SadrajLiteratura"/>
        <w:rPr>
          <w:lang w:val="sr-Cyrl-CS"/>
        </w:rPr>
      </w:pPr>
      <w:bookmarkStart w:id="28" w:name="_Toc111710002"/>
      <w:r w:rsidRPr="006B315E">
        <w:rPr>
          <w:lang w:val="sr-Cyrl-CS"/>
        </w:rPr>
        <w:lastRenderedPageBreak/>
        <w:t>Списак слика</w:t>
      </w:r>
      <w:bookmarkEnd w:id="28"/>
    </w:p>
    <w:p w14:paraId="0BBF66F9" w14:textId="7D4ED020" w:rsidR="00952A03" w:rsidRDefault="00373101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6B315E">
        <w:rPr>
          <w:lang w:val="sr-Cyrl-CS"/>
        </w:rPr>
        <w:fldChar w:fldCharType="begin"/>
      </w:r>
      <w:r w:rsidR="000B1246" w:rsidRPr="006B315E">
        <w:rPr>
          <w:lang w:val="sr-Cyrl-CS"/>
        </w:rPr>
        <w:instrText xml:space="preserve"> TOC \f F \h \z \t "Oznaka slike" \c </w:instrText>
      </w:r>
      <w:r w:rsidRPr="006B315E">
        <w:rPr>
          <w:lang w:val="sr-Cyrl-CS"/>
        </w:rPr>
        <w:fldChar w:fldCharType="separate"/>
      </w:r>
      <w:hyperlink w:anchor="_Toc111709954" w:history="1">
        <w:r w:rsidR="00952A03" w:rsidRPr="00B7191A">
          <w:rPr>
            <w:rStyle w:val="Hyperlink"/>
            <w:noProof/>
            <w:lang w:val="sr-Cyrl-CS"/>
          </w:rPr>
          <w:t xml:space="preserve">Слика </w:t>
        </w:r>
        <w:r w:rsidR="00952A03" w:rsidRPr="00B7191A">
          <w:rPr>
            <w:rStyle w:val="Hyperlink"/>
            <w:noProof/>
            <w:lang w:val="sr-Cyrl-RS"/>
          </w:rPr>
          <w:t>3</w:t>
        </w:r>
        <w:r w:rsidR="00952A03" w:rsidRPr="00B7191A">
          <w:rPr>
            <w:rStyle w:val="Hyperlink"/>
            <w:noProof/>
            <w:lang w:val="sr-Cyrl-CS"/>
          </w:rPr>
          <w:t xml:space="preserve">.1. </w:t>
        </w:r>
        <w:r w:rsidR="00952A03" w:rsidRPr="00B7191A">
          <w:rPr>
            <w:rStyle w:val="Hyperlink"/>
            <w:noProof/>
            <w:lang w:val="sr-Cyrl-RS"/>
          </w:rPr>
          <w:t xml:space="preserve">Расподела појављивања истих вредности параметра </w:t>
        </w:r>
        <w:r w:rsidR="00952A03" w:rsidRPr="00B7191A">
          <w:rPr>
            <w:rStyle w:val="Hyperlink"/>
            <w:i/>
            <w:iCs/>
            <w:noProof/>
            <w:lang w:val="en-US"/>
          </w:rPr>
          <w:t>cust_id</w:t>
        </w:r>
        <w:r w:rsidR="00952A03" w:rsidRPr="00B7191A">
          <w:rPr>
            <w:rStyle w:val="Hyperlink"/>
            <w:noProof/>
            <w:lang w:val="en-US"/>
          </w:rPr>
          <w:t xml:space="preserve"> </w:t>
        </w:r>
        <w:r w:rsidR="00952A03" w:rsidRPr="00B7191A">
          <w:rPr>
            <w:rStyle w:val="Hyperlink"/>
            <w:noProof/>
            <w:lang w:val="sr-Cyrl-RS"/>
          </w:rPr>
          <w:t>у скупу трансакција.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_Toc111709954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12</w:t>
        </w:r>
        <w:r w:rsidR="00952A03">
          <w:rPr>
            <w:noProof/>
            <w:webHidden/>
          </w:rPr>
          <w:fldChar w:fldCharType="end"/>
        </w:r>
      </w:hyperlink>
    </w:p>
    <w:p w14:paraId="48DE05DE" w14:textId="557A89C8" w:rsidR="00952A03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1709955" w:history="1">
        <w:r w:rsidR="00952A03" w:rsidRPr="00B7191A">
          <w:rPr>
            <w:rStyle w:val="Hyperlink"/>
            <w:noProof/>
            <w:lang w:val="sr-Cyrl-CS"/>
          </w:rPr>
          <w:t xml:space="preserve">Слика </w:t>
        </w:r>
        <w:r w:rsidR="00952A03" w:rsidRPr="00B7191A">
          <w:rPr>
            <w:rStyle w:val="Hyperlink"/>
            <w:noProof/>
            <w:lang w:val="sr-Cyrl-RS"/>
          </w:rPr>
          <w:t>3</w:t>
        </w:r>
        <w:r w:rsidR="00952A03" w:rsidRPr="00B7191A">
          <w:rPr>
            <w:rStyle w:val="Hyperlink"/>
            <w:noProof/>
            <w:lang w:val="sr-Cyrl-CS"/>
          </w:rPr>
          <w:t xml:space="preserve">.2.1 </w:t>
        </w:r>
        <w:r w:rsidR="00952A03" w:rsidRPr="00B7191A">
          <w:rPr>
            <w:rStyle w:val="Hyperlink"/>
            <w:noProof/>
            <w:lang w:val="sr-Cyrl-RS"/>
          </w:rPr>
          <w:t xml:space="preserve">Апсолутна времена извршавања трансакција над </w:t>
        </w:r>
        <w:r w:rsidR="00952A03" w:rsidRPr="00B7191A">
          <w:rPr>
            <w:rStyle w:val="Hyperlink"/>
            <w:noProof/>
            <w:lang w:val="en-US"/>
          </w:rPr>
          <w:t>MySQL</w:t>
        </w:r>
        <w:r w:rsidR="00952A03" w:rsidRPr="00B7191A">
          <w:rPr>
            <w:rStyle w:val="Hyperlink"/>
            <w:noProof/>
            <w:lang w:val="sr-Cyrl-RS"/>
          </w:rPr>
          <w:t xml:space="preserve"> базом.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_Toc111709955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14</w:t>
        </w:r>
        <w:r w:rsidR="00952A03">
          <w:rPr>
            <w:noProof/>
            <w:webHidden/>
          </w:rPr>
          <w:fldChar w:fldCharType="end"/>
        </w:r>
      </w:hyperlink>
    </w:p>
    <w:p w14:paraId="08940452" w14:textId="1F62DE40" w:rsidR="00952A03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1709956" w:history="1">
        <w:r w:rsidR="00952A03" w:rsidRPr="00B7191A">
          <w:rPr>
            <w:rStyle w:val="Hyperlink"/>
            <w:noProof/>
            <w:lang w:val="sr-Cyrl-CS"/>
          </w:rPr>
          <w:t xml:space="preserve">Слика </w:t>
        </w:r>
        <w:r w:rsidR="00952A03" w:rsidRPr="00B7191A">
          <w:rPr>
            <w:rStyle w:val="Hyperlink"/>
            <w:noProof/>
            <w:lang w:val="sr-Cyrl-RS"/>
          </w:rPr>
          <w:t>3</w:t>
        </w:r>
        <w:r w:rsidR="00952A03" w:rsidRPr="00B7191A">
          <w:rPr>
            <w:rStyle w:val="Hyperlink"/>
            <w:noProof/>
            <w:lang w:val="sr-Cyrl-CS"/>
          </w:rPr>
          <w:t xml:space="preserve">.2.2 </w:t>
        </w:r>
        <w:r w:rsidR="00952A03" w:rsidRPr="00B7191A">
          <w:rPr>
            <w:rStyle w:val="Hyperlink"/>
            <w:noProof/>
            <w:lang w:val="sr-Cyrl-RS"/>
          </w:rPr>
          <w:t xml:space="preserve">Пондерисана времена извршавања трансакција над </w:t>
        </w:r>
        <w:r w:rsidR="00952A03" w:rsidRPr="00B7191A">
          <w:rPr>
            <w:rStyle w:val="Hyperlink"/>
            <w:noProof/>
            <w:lang w:val="en-US"/>
          </w:rPr>
          <w:t>MySQL</w:t>
        </w:r>
        <w:r w:rsidR="00952A03" w:rsidRPr="00B7191A">
          <w:rPr>
            <w:rStyle w:val="Hyperlink"/>
            <w:noProof/>
            <w:lang w:val="sr-Cyrl-RS"/>
          </w:rPr>
          <w:t xml:space="preserve"> базом.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_Toc111709956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14</w:t>
        </w:r>
        <w:r w:rsidR="00952A03">
          <w:rPr>
            <w:noProof/>
            <w:webHidden/>
          </w:rPr>
          <w:fldChar w:fldCharType="end"/>
        </w:r>
      </w:hyperlink>
    </w:p>
    <w:p w14:paraId="31767C21" w14:textId="0A898A48" w:rsidR="00952A03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1709957" w:history="1">
        <w:r w:rsidR="00952A03" w:rsidRPr="00B7191A">
          <w:rPr>
            <w:rStyle w:val="Hyperlink"/>
            <w:noProof/>
            <w:lang w:val="sr-Cyrl-CS"/>
          </w:rPr>
          <w:t xml:space="preserve">Слика </w:t>
        </w:r>
        <w:r w:rsidR="00952A03" w:rsidRPr="00B7191A">
          <w:rPr>
            <w:rStyle w:val="Hyperlink"/>
            <w:noProof/>
            <w:lang w:val="sr-Cyrl-RS"/>
          </w:rPr>
          <w:t>3</w:t>
        </w:r>
        <w:r w:rsidR="00952A03" w:rsidRPr="00B7191A">
          <w:rPr>
            <w:rStyle w:val="Hyperlink"/>
            <w:noProof/>
            <w:lang w:val="sr-Cyrl-CS"/>
          </w:rPr>
          <w:t xml:space="preserve">.3 </w:t>
        </w:r>
        <w:r w:rsidR="00952A03" w:rsidRPr="00B7191A">
          <w:rPr>
            <w:rStyle w:val="Hyperlink"/>
            <w:noProof/>
            <w:lang w:val="sr-Cyrl-RS"/>
          </w:rPr>
          <w:t xml:space="preserve">Времена извршавања редукованих упита над </w:t>
        </w:r>
        <w:r w:rsidR="00952A03" w:rsidRPr="00B7191A">
          <w:rPr>
            <w:rStyle w:val="Hyperlink"/>
            <w:noProof/>
            <w:lang w:val="en-US"/>
          </w:rPr>
          <w:t>MySQL</w:t>
        </w:r>
        <w:r w:rsidR="00952A03" w:rsidRPr="00B7191A">
          <w:rPr>
            <w:rStyle w:val="Hyperlink"/>
            <w:noProof/>
            <w:lang w:val="sr-Cyrl-RS"/>
          </w:rPr>
          <w:t xml:space="preserve"> базом.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_Toc111709957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16</w:t>
        </w:r>
        <w:r w:rsidR="00952A03">
          <w:rPr>
            <w:noProof/>
            <w:webHidden/>
          </w:rPr>
          <w:fldChar w:fldCharType="end"/>
        </w:r>
      </w:hyperlink>
    </w:p>
    <w:p w14:paraId="2984DCA0" w14:textId="38066569" w:rsidR="00952A03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1709958" w:history="1">
        <w:r w:rsidR="00952A03" w:rsidRPr="00B7191A">
          <w:rPr>
            <w:rStyle w:val="Hyperlink"/>
            <w:noProof/>
            <w:lang w:val="sr-Cyrl-CS"/>
          </w:rPr>
          <w:t xml:space="preserve">Слика </w:t>
        </w:r>
        <w:r w:rsidR="00952A03" w:rsidRPr="00B7191A">
          <w:rPr>
            <w:rStyle w:val="Hyperlink"/>
            <w:noProof/>
            <w:lang w:val="sr-Cyrl-RS"/>
          </w:rPr>
          <w:t>3</w:t>
        </w:r>
        <w:r w:rsidR="00952A03" w:rsidRPr="00B7191A">
          <w:rPr>
            <w:rStyle w:val="Hyperlink"/>
            <w:noProof/>
            <w:lang w:val="sr-Cyrl-CS"/>
          </w:rPr>
          <w:t xml:space="preserve">.4.1 </w:t>
        </w:r>
        <w:r w:rsidR="00952A03" w:rsidRPr="00B7191A">
          <w:rPr>
            <w:rStyle w:val="Hyperlink"/>
            <w:noProof/>
            <w:lang w:val="sr-Cyrl-RS"/>
          </w:rPr>
          <w:t xml:space="preserve">Апсолутна времена извршавања трансакција над </w:t>
        </w:r>
        <w:r w:rsidR="00952A03" w:rsidRPr="00B7191A">
          <w:rPr>
            <w:rStyle w:val="Hyperlink"/>
            <w:noProof/>
            <w:lang w:val="en-US"/>
          </w:rPr>
          <w:t>SQL Server</w:t>
        </w:r>
        <w:r w:rsidR="00952A03" w:rsidRPr="00B7191A">
          <w:rPr>
            <w:rStyle w:val="Hyperlink"/>
            <w:noProof/>
            <w:lang w:val="sr-Cyrl-RS"/>
          </w:rPr>
          <w:t xml:space="preserve"> базом.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_Toc111709958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18</w:t>
        </w:r>
        <w:r w:rsidR="00952A03">
          <w:rPr>
            <w:noProof/>
            <w:webHidden/>
          </w:rPr>
          <w:fldChar w:fldCharType="end"/>
        </w:r>
      </w:hyperlink>
    </w:p>
    <w:p w14:paraId="6910A969" w14:textId="41187C70" w:rsidR="00952A03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1709959" w:history="1">
        <w:r w:rsidR="00952A03" w:rsidRPr="00B7191A">
          <w:rPr>
            <w:rStyle w:val="Hyperlink"/>
            <w:noProof/>
            <w:lang w:val="sr-Cyrl-CS"/>
          </w:rPr>
          <w:t xml:space="preserve">Слика </w:t>
        </w:r>
        <w:r w:rsidR="00952A03" w:rsidRPr="00B7191A">
          <w:rPr>
            <w:rStyle w:val="Hyperlink"/>
            <w:noProof/>
            <w:lang w:val="sr-Cyrl-RS"/>
          </w:rPr>
          <w:t>3</w:t>
        </w:r>
        <w:r w:rsidR="00952A03" w:rsidRPr="00B7191A">
          <w:rPr>
            <w:rStyle w:val="Hyperlink"/>
            <w:noProof/>
            <w:lang w:val="sr-Cyrl-CS"/>
          </w:rPr>
          <w:t xml:space="preserve">.4.2 </w:t>
        </w:r>
        <w:r w:rsidR="00952A03" w:rsidRPr="00B7191A">
          <w:rPr>
            <w:rStyle w:val="Hyperlink"/>
            <w:noProof/>
            <w:lang w:val="sr-Cyrl-RS"/>
          </w:rPr>
          <w:t xml:space="preserve">Пондерисана времена извршавања трансакција над </w:t>
        </w:r>
        <w:r w:rsidR="00952A03" w:rsidRPr="00B7191A">
          <w:rPr>
            <w:rStyle w:val="Hyperlink"/>
            <w:noProof/>
            <w:lang w:val="en-US"/>
          </w:rPr>
          <w:t>SQL Server</w:t>
        </w:r>
        <w:r w:rsidR="00952A03" w:rsidRPr="00B7191A">
          <w:rPr>
            <w:rStyle w:val="Hyperlink"/>
            <w:noProof/>
            <w:lang w:val="sr-Cyrl-RS"/>
          </w:rPr>
          <w:t xml:space="preserve"> базом.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_Toc111709959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18</w:t>
        </w:r>
        <w:r w:rsidR="00952A03">
          <w:rPr>
            <w:noProof/>
            <w:webHidden/>
          </w:rPr>
          <w:fldChar w:fldCharType="end"/>
        </w:r>
      </w:hyperlink>
    </w:p>
    <w:p w14:paraId="230294F1" w14:textId="3F3FFF54" w:rsidR="002F29E2" w:rsidRPr="006B315E" w:rsidRDefault="00373101" w:rsidP="002F29E2">
      <w:pPr>
        <w:pStyle w:val="Osnovnitekst"/>
        <w:rPr>
          <w:lang w:val="sr-Cyrl-CS"/>
        </w:rPr>
      </w:pPr>
      <w:r w:rsidRPr="006B315E">
        <w:rPr>
          <w:lang w:val="sr-Cyrl-CS"/>
        </w:rPr>
        <w:fldChar w:fldCharType="end"/>
      </w:r>
    </w:p>
    <w:p w14:paraId="35189B3F" w14:textId="77777777" w:rsidR="00A65719" w:rsidRPr="006B315E" w:rsidRDefault="00A65719" w:rsidP="00A65719">
      <w:pPr>
        <w:pStyle w:val="SadrajLiteratura"/>
        <w:rPr>
          <w:lang w:val="sr-Cyrl-CS"/>
        </w:rPr>
      </w:pPr>
      <w:bookmarkStart w:id="29" w:name="_Toc111710003"/>
      <w:r w:rsidRPr="006B315E">
        <w:rPr>
          <w:lang w:val="sr-Cyrl-CS"/>
        </w:rPr>
        <w:lastRenderedPageBreak/>
        <w:t>Списак табела</w:t>
      </w:r>
      <w:bookmarkEnd w:id="29"/>
    </w:p>
    <w:p w14:paraId="29623B47" w14:textId="0E5766FC" w:rsidR="00952A03" w:rsidRDefault="00373101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6B315E">
        <w:rPr>
          <w:lang w:val="sr-Cyrl-CS"/>
        </w:rPr>
        <w:fldChar w:fldCharType="begin"/>
      </w:r>
      <w:r w:rsidR="000B1246" w:rsidRPr="006B315E">
        <w:rPr>
          <w:lang w:val="sr-Cyrl-CS"/>
        </w:rPr>
        <w:instrText xml:space="preserve"> TOC \h \z \t "Oznaka tabele" \c </w:instrText>
      </w:r>
      <w:r w:rsidRPr="006B315E">
        <w:rPr>
          <w:lang w:val="sr-Cyrl-CS"/>
        </w:rPr>
        <w:fldChar w:fldCharType="separate"/>
      </w:r>
      <w:hyperlink w:anchor="_Toc111709965" w:history="1">
        <w:r w:rsidR="00952A03" w:rsidRPr="006D2636">
          <w:rPr>
            <w:rStyle w:val="Hyperlink"/>
            <w:noProof/>
            <w:lang w:val="sr-Cyrl-CS"/>
          </w:rPr>
          <w:t xml:space="preserve">Табела 3.1. Расподела трансакција у </w:t>
        </w:r>
        <w:r w:rsidR="00952A03" w:rsidRPr="006D2636">
          <w:rPr>
            <w:rStyle w:val="Hyperlink"/>
            <w:i/>
            <w:iCs/>
            <w:noProof/>
            <w:lang w:val="en-US"/>
          </w:rPr>
          <w:t>TPCE</w:t>
        </w:r>
        <w:r w:rsidR="00952A03" w:rsidRPr="006D2636">
          <w:rPr>
            <w:rStyle w:val="Hyperlink"/>
            <w:noProof/>
            <w:lang w:val="sr-Cyrl-RS"/>
          </w:rPr>
          <w:t>.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_Toc111709965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12</w:t>
        </w:r>
        <w:r w:rsidR="00952A03">
          <w:rPr>
            <w:noProof/>
            <w:webHidden/>
          </w:rPr>
          <w:fldChar w:fldCharType="end"/>
        </w:r>
      </w:hyperlink>
    </w:p>
    <w:p w14:paraId="3888D734" w14:textId="600AC58B" w:rsidR="00952A03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1709966" w:history="1">
        <w:r w:rsidR="00952A03" w:rsidRPr="006D2636">
          <w:rPr>
            <w:rStyle w:val="Hyperlink"/>
            <w:noProof/>
            <w:lang w:val="sr-Cyrl-CS"/>
          </w:rPr>
          <w:t>Табела 3.</w:t>
        </w:r>
        <w:r w:rsidR="00952A03" w:rsidRPr="006D2636">
          <w:rPr>
            <w:rStyle w:val="Hyperlink"/>
            <w:noProof/>
            <w:lang w:val="en-US"/>
          </w:rPr>
          <w:t>2</w:t>
        </w:r>
        <w:r w:rsidR="00952A03" w:rsidRPr="006D2636">
          <w:rPr>
            <w:rStyle w:val="Hyperlink"/>
            <w:noProof/>
            <w:lang w:val="sr-Cyrl-CS"/>
          </w:rPr>
          <w:t xml:space="preserve">. Резултати </w:t>
        </w:r>
        <w:r w:rsidR="00952A03" w:rsidRPr="006D2636">
          <w:rPr>
            <w:rStyle w:val="Hyperlink"/>
            <w:noProof/>
            <w:lang w:val="sr-Cyrl-RS"/>
          </w:rPr>
          <w:t xml:space="preserve">основне анализе над </w:t>
        </w:r>
        <w:r w:rsidR="00952A03" w:rsidRPr="006D2636">
          <w:rPr>
            <w:rStyle w:val="Hyperlink"/>
            <w:noProof/>
            <w:lang w:val="en-US"/>
          </w:rPr>
          <w:t>MySQL</w:t>
        </w:r>
        <w:r w:rsidR="00952A03" w:rsidRPr="006D2636">
          <w:rPr>
            <w:rStyle w:val="Hyperlink"/>
            <w:noProof/>
            <w:lang w:val="sr-Cyrl-RS"/>
          </w:rPr>
          <w:t xml:space="preserve"> базом.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_Toc111709966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13</w:t>
        </w:r>
        <w:r w:rsidR="00952A03">
          <w:rPr>
            <w:noProof/>
            <w:webHidden/>
          </w:rPr>
          <w:fldChar w:fldCharType="end"/>
        </w:r>
      </w:hyperlink>
    </w:p>
    <w:p w14:paraId="74B4B982" w14:textId="50DE0C12" w:rsidR="00952A03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1709967" w:history="1">
        <w:r w:rsidR="00952A03" w:rsidRPr="006D2636">
          <w:rPr>
            <w:rStyle w:val="Hyperlink"/>
            <w:noProof/>
            <w:lang w:val="sr-Cyrl-CS"/>
          </w:rPr>
          <w:t xml:space="preserve">Табела 3.3. Резултати </w:t>
        </w:r>
        <w:r w:rsidR="00952A03" w:rsidRPr="006D2636">
          <w:rPr>
            <w:rStyle w:val="Hyperlink"/>
            <w:noProof/>
            <w:lang w:val="sr-Cyrl-RS"/>
          </w:rPr>
          <w:t xml:space="preserve">додатне анализе над </w:t>
        </w:r>
        <w:r w:rsidR="00952A03" w:rsidRPr="006D2636">
          <w:rPr>
            <w:rStyle w:val="Hyperlink"/>
            <w:noProof/>
            <w:lang w:val="en-US"/>
          </w:rPr>
          <w:t>MySQL</w:t>
        </w:r>
        <w:r w:rsidR="00952A03" w:rsidRPr="006D2636">
          <w:rPr>
            <w:rStyle w:val="Hyperlink"/>
            <w:noProof/>
            <w:lang w:val="sr-Cyrl-RS"/>
          </w:rPr>
          <w:t xml:space="preserve"> базом.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_Toc111709967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16</w:t>
        </w:r>
        <w:r w:rsidR="00952A03">
          <w:rPr>
            <w:noProof/>
            <w:webHidden/>
          </w:rPr>
          <w:fldChar w:fldCharType="end"/>
        </w:r>
      </w:hyperlink>
    </w:p>
    <w:p w14:paraId="543DA557" w14:textId="2306DD05" w:rsidR="00952A03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1709968" w:history="1">
        <w:r w:rsidR="00952A03" w:rsidRPr="006D2636">
          <w:rPr>
            <w:rStyle w:val="Hyperlink"/>
            <w:noProof/>
            <w:lang w:val="sr-Cyrl-CS"/>
          </w:rPr>
          <w:t>Табела 3.</w:t>
        </w:r>
        <w:r w:rsidR="00952A03" w:rsidRPr="006D2636">
          <w:rPr>
            <w:rStyle w:val="Hyperlink"/>
            <w:noProof/>
            <w:lang w:val="sr-Cyrl-RS"/>
          </w:rPr>
          <w:t>4</w:t>
        </w:r>
        <w:r w:rsidR="00952A03" w:rsidRPr="006D2636">
          <w:rPr>
            <w:rStyle w:val="Hyperlink"/>
            <w:noProof/>
            <w:lang w:val="sr-Cyrl-CS"/>
          </w:rPr>
          <w:t xml:space="preserve">. Резултати </w:t>
        </w:r>
        <w:r w:rsidR="00952A03" w:rsidRPr="006D2636">
          <w:rPr>
            <w:rStyle w:val="Hyperlink"/>
            <w:noProof/>
            <w:lang w:val="sr-Cyrl-RS"/>
          </w:rPr>
          <w:t xml:space="preserve">основне анализе над </w:t>
        </w:r>
        <w:r w:rsidR="00952A03" w:rsidRPr="006D2636">
          <w:rPr>
            <w:rStyle w:val="Hyperlink"/>
            <w:noProof/>
            <w:lang w:val="en-US"/>
          </w:rPr>
          <w:t>SQL Server</w:t>
        </w:r>
        <w:r w:rsidR="00952A03" w:rsidRPr="006D2636">
          <w:rPr>
            <w:rStyle w:val="Hyperlink"/>
            <w:noProof/>
            <w:lang w:val="sr-Cyrl-RS"/>
          </w:rPr>
          <w:t xml:space="preserve"> базом.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_Toc111709968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17</w:t>
        </w:r>
        <w:r w:rsidR="00952A03">
          <w:rPr>
            <w:noProof/>
            <w:webHidden/>
          </w:rPr>
          <w:fldChar w:fldCharType="end"/>
        </w:r>
      </w:hyperlink>
    </w:p>
    <w:p w14:paraId="40350F4C" w14:textId="5BFCD0D9" w:rsidR="00A65719" w:rsidRPr="006B315E" w:rsidRDefault="00373101" w:rsidP="00A65719">
      <w:pPr>
        <w:pStyle w:val="Osnovnitekst"/>
        <w:rPr>
          <w:lang w:val="sr-Cyrl-CS"/>
        </w:rPr>
      </w:pPr>
      <w:r w:rsidRPr="006B315E">
        <w:rPr>
          <w:lang w:val="sr-Cyrl-CS"/>
        </w:rPr>
        <w:fldChar w:fldCharType="end"/>
      </w:r>
      <w:bookmarkStart w:id="30" w:name="_Toc254342925"/>
    </w:p>
    <w:p w14:paraId="268343E1" w14:textId="4A359B8B" w:rsidR="005266C7" w:rsidRPr="009C45F2" w:rsidRDefault="00185E62" w:rsidP="005266C7">
      <w:pPr>
        <w:pStyle w:val="Prilog-Inivonaslova"/>
        <w:numPr>
          <w:ilvl w:val="0"/>
          <w:numId w:val="0"/>
        </w:numPr>
        <w:rPr>
          <w:lang w:val="en-US"/>
        </w:rPr>
      </w:pPr>
      <w:bookmarkStart w:id="31" w:name="_Toc111710004"/>
      <w:bookmarkEnd w:id="30"/>
      <w:r>
        <w:rPr>
          <w:sz w:val="56"/>
          <w:szCs w:val="56"/>
          <w:lang w:val="sr-Latn-RS"/>
        </w:rPr>
        <w:lastRenderedPageBreak/>
        <w:t>A</w:t>
      </w:r>
      <w:r w:rsidR="005266C7" w:rsidRPr="009C45F2">
        <w:rPr>
          <w:sz w:val="56"/>
          <w:szCs w:val="56"/>
          <w:lang w:val="sr-Cyrl-CS"/>
        </w:rPr>
        <w:t xml:space="preserve">. </w:t>
      </w:r>
      <w:r w:rsidR="005266C7" w:rsidRPr="005266C7">
        <w:rPr>
          <w:lang w:val="sr-Cyrl-CS"/>
        </w:rPr>
        <w:t xml:space="preserve">Додатак </w:t>
      </w:r>
      <w:r>
        <w:rPr>
          <w:lang w:val="sr-Latn-RS"/>
        </w:rPr>
        <w:t>A</w:t>
      </w:r>
      <w:r w:rsidR="005266C7" w:rsidRPr="005266C7">
        <w:rPr>
          <w:lang w:val="sr-Cyrl-CS"/>
        </w:rPr>
        <w:t xml:space="preserve">: </w:t>
      </w:r>
      <w:r w:rsidR="009C45F2">
        <w:rPr>
          <w:lang w:val="sr-Cyrl-CS"/>
        </w:rPr>
        <w:t xml:space="preserve">Упити за учитавање података у </w:t>
      </w:r>
      <w:r w:rsidR="009C45F2">
        <w:rPr>
          <w:lang w:val="en-US"/>
        </w:rPr>
        <w:t>DT</w:t>
      </w:r>
      <w:bookmarkEnd w:id="31"/>
    </w:p>
    <w:p w14:paraId="475BC437" w14:textId="1D16E0EA" w:rsidR="005266C7" w:rsidRDefault="005266C7" w:rsidP="005266C7">
      <w:pPr>
        <w:pStyle w:val="Osnovnitekst"/>
        <w:rPr>
          <w:lang w:val="sr-Cyrl-RS"/>
        </w:rPr>
      </w:pPr>
      <w:r>
        <w:rPr>
          <w:lang w:val="sr-Cyrl-RS"/>
        </w:rPr>
        <w:t xml:space="preserve">У овом прилогу ће бити </w:t>
      </w:r>
      <w:r w:rsidR="00302351">
        <w:rPr>
          <w:lang w:val="sr-Cyrl-RS"/>
        </w:rPr>
        <w:t xml:space="preserve">излистани упити за учитавање података у </w:t>
      </w:r>
      <w:proofErr w:type="spellStart"/>
      <w:r w:rsidR="00302351">
        <w:rPr>
          <w:lang w:val="sr-Cyrl-RS"/>
        </w:rPr>
        <w:t>денормализоване</w:t>
      </w:r>
      <w:proofErr w:type="spellEnd"/>
      <w:r w:rsidR="00302351">
        <w:rPr>
          <w:lang w:val="sr-Cyrl-RS"/>
        </w:rPr>
        <w:t xml:space="preserve"> табеле. </w:t>
      </w:r>
      <w:r w:rsidR="006D3433" w:rsidRPr="00561FBF">
        <w:rPr>
          <w:lang w:val="en-US"/>
        </w:rPr>
        <w:t>FDT</w:t>
      </w:r>
      <w:r w:rsidR="006D3433">
        <w:rPr>
          <w:lang w:val="sr-Cyrl-RS"/>
        </w:rPr>
        <w:t xml:space="preserve"> табела се попуњава директно из нормализованих (које се учитавају користећи </w:t>
      </w:r>
      <w:r w:rsidR="006D3433">
        <w:rPr>
          <w:i/>
          <w:iCs/>
          <w:lang w:val="en-GB"/>
        </w:rPr>
        <w:t>bulk-load</w:t>
      </w:r>
      <w:r w:rsidR="006D3433">
        <w:rPr>
          <w:lang w:val="en-GB"/>
        </w:rPr>
        <w:t>)</w:t>
      </w:r>
      <w:r w:rsidR="006D3433">
        <w:rPr>
          <w:lang w:val="sr-Cyrl-RS"/>
        </w:rPr>
        <w:t xml:space="preserve"> и тај упит је дат у наставку:</w:t>
      </w:r>
    </w:p>
    <w:p w14:paraId="00D93A7D" w14:textId="77777777" w:rsidR="002745FF" w:rsidRDefault="002745FF" w:rsidP="005266C7">
      <w:pPr>
        <w:pStyle w:val="Osnovnitekst"/>
        <w:rPr>
          <w:lang w:val="sr-Cyrl-RS"/>
        </w:rPr>
      </w:pPr>
    </w:p>
    <w:p w14:paraId="4DEDD63F" w14:textId="77777777" w:rsidR="00C732DC" w:rsidRPr="00561FBF" w:rsidRDefault="00C732DC" w:rsidP="00C732DC">
      <w:pPr>
        <w:pStyle w:val="Osnovnitekst"/>
        <w:rPr>
          <w:rFonts w:ascii="Courier New" w:hAnsi="Courier New" w:cs="Courier New"/>
          <w:sz w:val="22"/>
          <w:szCs w:val="22"/>
          <w:lang w:val="sr-Cyrl-RS"/>
        </w:rPr>
      </w:pPr>
      <w:proofErr w:type="spellStart"/>
      <w:r w:rsidRPr="00561FBF">
        <w:rPr>
          <w:rFonts w:ascii="Courier New" w:hAnsi="Courier New" w:cs="Courier New"/>
          <w:b/>
          <w:bCs/>
          <w:sz w:val="22"/>
          <w:szCs w:val="22"/>
          <w:lang w:val="sr-Cyrl-RS"/>
        </w:rPr>
        <w:t>insert</w:t>
      </w:r>
      <w:proofErr w:type="spellEnd"/>
      <w:r w:rsidRPr="00561FBF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proofErr w:type="spellStart"/>
      <w:r w:rsidRPr="00561FBF">
        <w:rPr>
          <w:rFonts w:ascii="Courier New" w:hAnsi="Courier New" w:cs="Courier New"/>
          <w:b/>
          <w:sz w:val="22"/>
          <w:szCs w:val="22"/>
          <w:lang w:val="sr-Cyrl-RS"/>
        </w:rPr>
        <w:t>into</w:t>
      </w:r>
      <w:proofErr w:type="spellEnd"/>
      <w:r w:rsidRPr="00561FBF">
        <w:rPr>
          <w:rFonts w:ascii="Courier New" w:hAnsi="Courier New" w:cs="Courier New"/>
          <w:b/>
          <w:sz w:val="22"/>
          <w:szCs w:val="22"/>
          <w:lang w:val="sr-Cyrl-RS"/>
        </w:rPr>
        <w:t xml:space="preserve"> DTT2T3T8</w:t>
      </w:r>
      <w:r w:rsidRPr="00561FBF">
        <w:rPr>
          <w:rFonts w:ascii="Courier New" w:hAnsi="Courier New" w:cs="Courier New"/>
          <w:sz w:val="22"/>
          <w:szCs w:val="22"/>
          <w:lang w:val="sr-Cyrl-RS"/>
        </w:rPr>
        <w:t xml:space="preserve"> </w:t>
      </w:r>
    </w:p>
    <w:p w14:paraId="32D8CF28" w14:textId="77777777" w:rsidR="00C732DC" w:rsidRPr="00561FBF" w:rsidRDefault="00C732DC" w:rsidP="00C732DC">
      <w:pPr>
        <w:pStyle w:val="Osnovnitekst"/>
        <w:ind w:left="677" w:firstLine="720"/>
        <w:rPr>
          <w:rFonts w:ascii="Courier New" w:hAnsi="Courier New" w:cs="Courier New"/>
          <w:sz w:val="22"/>
          <w:szCs w:val="22"/>
          <w:lang w:val="sr-Cyrl-RS"/>
        </w:rPr>
      </w:pPr>
      <w:r w:rsidRPr="00561FBF">
        <w:rPr>
          <w:rFonts w:ascii="Courier New" w:hAnsi="Courier New" w:cs="Courier New"/>
          <w:sz w:val="22"/>
          <w:szCs w:val="22"/>
          <w:lang w:val="sr-Cyrl-RS"/>
        </w:rPr>
        <w:t xml:space="preserve">(DT_CA_ID, DT_CA_BAL, DT_HS_S_SYMB, </w:t>
      </w:r>
    </w:p>
    <w:p w14:paraId="149110E0" w14:textId="38410E92" w:rsidR="00C732DC" w:rsidRPr="00561FBF" w:rsidRDefault="00C732DC" w:rsidP="00C732DC">
      <w:pPr>
        <w:pStyle w:val="Osnovnitekst"/>
        <w:ind w:left="677" w:firstLine="720"/>
        <w:rPr>
          <w:rFonts w:ascii="Courier New" w:hAnsi="Courier New" w:cs="Courier New"/>
          <w:sz w:val="22"/>
          <w:szCs w:val="22"/>
          <w:lang w:val="sr-Cyrl-RS"/>
        </w:rPr>
      </w:pPr>
      <w:r w:rsidRPr="00561FBF">
        <w:rPr>
          <w:rFonts w:ascii="Courier New" w:hAnsi="Courier New" w:cs="Courier New"/>
          <w:sz w:val="22"/>
          <w:szCs w:val="22"/>
          <w:lang w:val="sr-Cyrl-RS"/>
        </w:rPr>
        <w:t>DT_HS_QTY, DT_CA_C_ID, DT_LT_PRICE)</w:t>
      </w:r>
    </w:p>
    <w:p w14:paraId="1C410B43" w14:textId="6487E471" w:rsidR="00C732DC" w:rsidRPr="00561FBF" w:rsidRDefault="00C732DC" w:rsidP="00521A2A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proofErr w:type="spellStart"/>
      <w:r w:rsidRPr="00561FBF">
        <w:rPr>
          <w:rFonts w:ascii="Courier New" w:hAnsi="Courier New" w:cs="Courier New"/>
          <w:sz w:val="22"/>
          <w:szCs w:val="22"/>
          <w:lang w:val="sr-Cyrl-RS"/>
        </w:rPr>
        <w:t>select</w:t>
      </w:r>
      <w:proofErr w:type="spellEnd"/>
      <w:r w:rsidRPr="00561FBF">
        <w:rPr>
          <w:rFonts w:ascii="Courier New" w:hAnsi="Courier New" w:cs="Courier New"/>
          <w:sz w:val="22"/>
          <w:szCs w:val="22"/>
          <w:lang w:val="sr-Cyrl-RS"/>
        </w:rPr>
        <w:t xml:space="preserve"> CA_ID, CA_BAL, HS_S_SYMB, HS_QTY, C_ID, LT_PRICE </w:t>
      </w:r>
    </w:p>
    <w:p w14:paraId="0659D16D" w14:textId="77777777" w:rsidR="00C732DC" w:rsidRPr="00561FBF" w:rsidRDefault="00C732DC" w:rsidP="00521A2A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561FBF">
        <w:rPr>
          <w:rFonts w:ascii="Courier New" w:hAnsi="Courier New" w:cs="Courier New"/>
          <w:sz w:val="22"/>
          <w:szCs w:val="22"/>
          <w:lang w:val="sr-Cyrl-RS"/>
        </w:rPr>
        <w:tab/>
      </w:r>
      <w:r w:rsidRPr="00561FBF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561FBF">
        <w:rPr>
          <w:rFonts w:ascii="Courier New" w:hAnsi="Courier New" w:cs="Courier New"/>
          <w:sz w:val="22"/>
          <w:szCs w:val="22"/>
          <w:lang w:val="sr-Cyrl-RS"/>
        </w:rPr>
        <w:t>from</w:t>
      </w:r>
      <w:proofErr w:type="spellEnd"/>
      <w:r w:rsidRPr="00561FBF">
        <w:rPr>
          <w:rFonts w:ascii="Courier New" w:hAnsi="Courier New" w:cs="Courier New"/>
          <w:sz w:val="22"/>
          <w:szCs w:val="22"/>
          <w:lang w:val="sr-Cyrl-RS"/>
        </w:rPr>
        <w:t xml:space="preserve"> CUSTOMER_ACCOUNT </w:t>
      </w:r>
    </w:p>
    <w:p w14:paraId="665E27E2" w14:textId="77777777" w:rsidR="00745AA8" w:rsidRDefault="00C732DC" w:rsidP="00521A2A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561FBF">
        <w:rPr>
          <w:rFonts w:ascii="Courier New" w:hAnsi="Courier New" w:cs="Courier New"/>
          <w:sz w:val="22"/>
          <w:szCs w:val="22"/>
          <w:lang w:val="sr-Cyrl-RS"/>
        </w:rPr>
        <w:tab/>
      </w:r>
      <w:r w:rsidRPr="00561FBF">
        <w:rPr>
          <w:rFonts w:ascii="Courier New" w:hAnsi="Courier New" w:cs="Courier New"/>
          <w:sz w:val="22"/>
          <w:szCs w:val="22"/>
          <w:lang w:val="sr-Cyrl-RS"/>
        </w:rPr>
        <w:tab/>
      </w:r>
      <w:r w:rsidRPr="00561FBF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561FBF">
        <w:rPr>
          <w:rFonts w:ascii="Courier New" w:hAnsi="Courier New" w:cs="Courier New"/>
          <w:sz w:val="22"/>
          <w:szCs w:val="22"/>
          <w:lang w:val="sr-Cyrl-RS"/>
        </w:rPr>
        <w:t>left</w:t>
      </w:r>
      <w:proofErr w:type="spellEnd"/>
      <w:r w:rsidRPr="00561FBF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proofErr w:type="spellStart"/>
      <w:r w:rsidRPr="00561FBF">
        <w:rPr>
          <w:rFonts w:ascii="Courier New" w:hAnsi="Courier New" w:cs="Courier New"/>
          <w:sz w:val="22"/>
          <w:szCs w:val="22"/>
          <w:lang w:val="sr-Cyrl-RS"/>
        </w:rPr>
        <w:t>outer</w:t>
      </w:r>
      <w:proofErr w:type="spellEnd"/>
      <w:r w:rsidRPr="00561FBF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proofErr w:type="spellStart"/>
      <w:r w:rsidRPr="00561FBF">
        <w:rPr>
          <w:rFonts w:ascii="Courier New" w:hAnsi="Courier New" w:cs="Courier New"/>
          <w:sz w:val="22"/>
          <w:szCs w:val="22"/>
          <w:lang w:val="sr-Cyrl-RS"/>
        </w:rPr>
        <w:t>join</w:t>
      </w:r>
      <w:proofErr w:type="spellEnd"/>
      <w:r w:rsidRPr="00561FBF">
        <w:rPr>
          <w:rFonts w:ascii="Courier New" w:hAnsi="Courier New" w:cs="Courier New"/>
          <w:sz w:val="22"/>
          <w:szCs w:val="22"/>
          <w:lang w:val="sr-Cyrl-RS"/>
        </w:rPr>
        <w:t xml:space="preserve"> HOLDING_SUMMARY </w:t>
      </w:r>
    </w:p>
    <w:p w14:paraId="3EC3EC09" w14:textId="4A3B7757" w:rsidR="00C732DC" w:rsidRPr="00561FBF" w:rsidRDefault="00C732DC" w:rsidP="00745AA8">
      <w:pPr>
        <w:pStyle w:val="Osnovnitekst"/>
        <w:ind w:left="3643"/>
        <w:rPr>
          <w:rFonts w:ascii="Courier New" w:hAnsi="Courier New" w:cs="Courier New"/>
          <w:sz w:val="22"/>
          <w:szCs w:val="22"/>
          <w:lang w:val="sr-Cyrl-RS"/>
        </w:rPr>
      </w:pPr>
      <w:proofErr w:type="spellStart"/>
      <w:r w:rsidRPr="00561FBF">
        <w:rPr>
          <w:rFonts w:ascii="Courier New" w:hAnsi="Courier New" w:cs="Courier New"/>
          <w:sz w:val="22"/>
          <w:szCs w:val="22"/>
          <w:lang w:val="sr-Cyrl-RS"/>
        </w:rPr>
        <w:t>on</w:t>
      </w:r>
      <w:proofErr w:type="spellEnd"/>
      <w:r w:rsidRPr="00561FBF">
        <w:rPr>
          <w:rFonts w:ascii="Courier New" w:hAnsi="Courier New" w:cs="Courier New"/>
          <w:sz w:val="22"/>
          <w:szCs w:val="22"/>
          <w:lang w:val="sr-Cyrl-RS"/>
        </w:rPr>
        <w:t xml:space="preserve"> (HS_CA_ID = CA_ID), </w:t>
      </w:r>
    </w:p>
    <w:p w14:paraId="7D42D9E7" w14:textId="77777777" w:rsidR="00C732DC" w:rsidRPr="00561FBF" w:rsidRDefault="00C732DC" w:rsidP="00521A2A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561FBF">
        <w:rPr>
          <w:rFonts w:ascii="Courier New" w:hAnsi="Courier New" w:cs="Courier New"/>
          <w:sz w:val="22"/>
          <w:szCs w:val="22"/>
          <w:lang w:val="sr-Cyrl-RS"/>
        </w:rPr>
        <w:tab/>
      </w:r>
      <w:r w:rsidRPr="00561FBF">
        <w:rPr>
          <w:rFonts w:ascii="Courier New" w:hAnsi="Courier New" w:cs="Courier New"/>
          <w:sz w:val="22"/>
          <w:szCs w:val="22"/>
          <w:lang w:val="sr-Cyrl-RS"/>
        </w:rPr>
        <w:tab/>
      </w:r>
      <w:r w:rsidRPr="00561FBF">
        <w:rPr>
          <w:rFonts w:ascii="Courier New" w:hAnsi="Courier New" w:cs="Courier New"/>
          <w:sz w:val="22"/>
          <w:szCs w:val="22"/>
          <w:lang w:val="sr-Cyrl-RS"/>
        </w:rPr>
        <w:tab/>
      </w:r>
      <w:r w:rsidRPr="00561FBF">
        <w:rPr>
          <w:rFonts w:ascii="Courier New" w:hAnsi="Courier New" w:cs="Courier New"/>
          <w:sz w:val="22"/>
          <w:szCs w:val="22"/>
          <w:lang w:val="sr-Cyrl-RS"/>
        </w:rPr>
        <w:tab/>
        <w:t>LAST_TRADE, CUSTOMER</w:t>
      </w:r>
    </w:p>
    <w:p w14:paraId="08AE5B72" w14:textId="77777777" w:rsidR="00C732DC" w:rsidRPr="00561FBF" w:rsidRDefault="00C732DC" w:rsidP="00521A2A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561FBF">
        <w:rPr>
          <w:rFonts w:ascii="Courier New" w:hAnsi="Courier New" w:cs="Courier New"/>
          <w:sz w:val="22"/>
          <w:szCs w:val="22"/>
          <w:lang w:val="sr-Cyrl-RS"/>
        </w:rPr>
        <w:tab/>
      </w:r>
      <w:r w:rsidRPr="00561FBF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561FBF">
        <w:rPr>
          <w:rFonts w:ascii="Courier New" w:hAnsi="Courier New" w:cs="Courier New"/>
          <w:sz w:val="22"/>
          <w:szCs w:val="22"/>
          <w:lang w:val="sr-Cyrl-RS"/>
        </w:rPr>
        <w:t>where</w:t>
      </w:r>
      <w:proofErr w:type="spellEnd"/>
      <w:r w:rsidRPr="00561FBF">
        <w:rPr>
          <w:rFonts w:ascii="Courier New" w:hAnsi="Courier New" w:cs="Courier New"/>
          <w:sz w:val="22"/>
          <w:szCs w:val="22"/>
          <w:lang w:val="sr-Cyrl-RS"/>
        </w:rPr>
        <w:t xml:space="preserve"> LT_S_SYMB = HS_S_SYMB </w:t>
      </w:r>
    </w:p>
    <w:p w14:paraId="17271E10" w14:textId="23F6E6E1" w:rsidR="00C732DC" w:rsidRDefault="00C732DC" w:rsidP="00521A2A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561FBF">
        <w:rPr>
          <w:rFonts w:ascii="Courier New" w:hAnsi="Courier New" w:cs="Courier New"/>
          <w:sz w:val="22"/>
          <w:szCs w:val="22"/>
          <w:lang w:val="sr-Cyrl-RS"/>
        </w:rPr>
        <w:tab/>
      </w:r>
      <w:r w:rsidRPr="00561FBF">
        <w:rPr>
          <w:rFonts w:ascii="Courier New" w:hAnsi="Courier New" w:cs="Courier New"/>
          <w:sz w:val="22"/>
          <w:szCs w:val="22"/>
          <w:lang w:val="sr-Cyrl-RS"/>
        </w:rPr>
        <w:tab/>
      </w:r>
      <w:r w:rsidRPr="00561FBF">
        <w:rPr>
          <w:rFonts w:ascii="Courier New" w:hAnsi="Courier New" w:cs="Courier New"/>
          <w:sz w:val="22"/>
          <w:szCs w:val="22"/>
          <w:lang w:val="sr-Cyrl-RS"/>
        </w:rPr>
        <w:tab/>
        <w:t xml:space="preserve">  </w:t>
      </w:r>
      <w:proofErr w:type="spellStart"/>
      <w:r w:rsidRPr="00561FBF">
        <w:rPr>
          <w:rFonts w:ascii="Courier New" w:hAnsi="Courier New" w:cs="Courier New"/>
          <w:sz w:val="22"/>
          <w:szCs w:val="22"/>
          <w:lang w:val="sr-Cyrl-RS"/>
        </w:rPr>
        <w:t>and</w:t>
      </w:r>
      <w:proofErr w:type="spellEnd"/>
      <w:r w:rsidRPr="00561FBF">
        <w:rPr>
          <w:rFonts w:ascii="Courier New" w:hAnsi="Courier New" w:cs="Courier New"/>
          <w:sz w:val="22"/>
          <w:szCs w:val="22"/>
          <w:lang w:val="sr-Cyrl-RS"/>
        </w:rPr>
        <w:t xml:space="preserve"> C_ID = CA_C_ID</w:t>
      </w:r>
    </w:p>
    <w:p w14:paraId="047CBCF7" w14:textId="77777777" w:rsidR="00745AA8" w:rsidRPr="00561FBF" w:rsidRDefault="00745AA8" w:rsidP="00521A2A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</w:p>
    <w:p w14:paraId="68A6B798" w14:textId="4B502C32" w:rsidR="002A6A2F" w:rsidRDefault="002A6A2F" w:rsidP="002A6A2F">
      <w:pPr>
        <w:pStyle w:val="Osnovnitekst"/>
        <w:rPr>
          <w:lang w:val="sr-Cyrl-RS"/>
        </w:rPr>
      </w:pPr>
      <w:r w:rsidRPr="00561FBF">
        <w:rPr>
          <w:lang w:val="en-US"/>
        </w:rPr>
        <w:t>PDT</w:t>
      </w:r>
      <w:r>
        <w:rPr>
          <w:i/>
          <w:iCs/>
          <w:lang w:val="en-US"/>
        </w:rPr>
        <w:t xml:space="preserve"> </w:t>
      </w:r>
      <w:r>
        <w:rPr>
          <w:lang w:val="sr-Cyrl-RS"/>
        </w:rPr>
        <w:t>табеле се попуњавају, такође из нормализованих, следећим упитима:</w:t>
      </w:r>
    </w:p>
    <w:p w14:paraId="71344BCA" w14:textId="77777777" w:rsidR="002745FF" w:rsidRDefault="002745FF" w:rsidP="002A6A2F">
      <w:pPr>
        <w:pStyle w:val="Osnovnitekst"/>
        <w:rPr>
          <w:lang w:val="sr-Cyrl-RS"/>
        </w:rPr>
      </w:pPr>
    </w:p>
    <w:p w14:paraId="35C1AEA5" w14:textId="77777777" w:rsidR="003007D9" w:rsidRPr="00745AA8" w:rsidRDefault="003007D9" w:rsidP="003007D9">
      <w:pPr>
        <w:pStyle w:val="Osnovnitekst"/>
        <w:rPr>
          <w:rFonts w:ascii="Courier New" w:hAnsi="Courier New" w:cs="Courier New"/>
          <w:sz w:val="22"/>
          <w:szCs w:val="22"/>
          <w:lang w:val="sr-Cyrl-RS"/>
        </w:rPr>
      </w:pPr>
      <w:proofErr w:type="spellStart"/>
      <w:r w:rsidRPr="00745AA8">
        <w:rPr>
          <w:rFonts w:ascii="Courier New" w:hAnsi="Courier New" w:cs="Courier New"/>
          <w:b/>
          <w:bCs/>
          <w:sz w:val="22"/>
          <w:szCs w:val="22"/>
          <w:lang w:val="sr-Cyrl-RS"/>
        </w:rPr>
        <w:t>insert</w:t>
      </w:r>
      <w:proofErr w:type="spellEnd"/>
      <w:r w:rsidRPr="00745AA8">
        <w:rPr>
          <w:rFonts w:ascii="Courier New" w:hAnsi="Courier New" w:cs="Courier New"/>
          <w:b/>
          <w:bCs/>
          <w:sz w:val="22"/>
          <w:szCs w:val="22"/>
          <w:lang w:val="sr-Cyrl-RS"/>
        </w:rPr>
        <w:t xml:space="preserve"> </w:t>
      </w:r>
      <w:proofErr w:type="spellStart"/>
      <w:r w:rsidRPr="00745AA8">
        <w:rPr>
          <w:rFonts w:ascii="Courier New" w:hAnsi="Courier New" w:cs="Courier New"/>
          <w:b/>
          <w:bCs/>
          <w:sz w:val="22"/>
          <w:szCs w:val="22"/>
          <w:lang w:val="sr-Cyrl-RS"/>
        </w:rPr>
        <w:t>into</w:t>
      </w:r>
      <w:proofErr w:type="spellEnd"/>
      <w:r w:rsidRPr="00745AA8">
        <w:rPr>
          <w:rFonts w:ascii="Courier New" w:hAnsi="Courier New" w:cs="Courier New"/>
          <w:b/>
          <w:bCs/>
          <w:sz w:val="22"/>
          <w:szCs w:val="22"/>
          <w:lang w:val="sr-Cyrl-RS"/>
        </w:rPr>
        <w:t xml:space="preserve"> DTT2T3T8F2</w:t>
      </w:r>
      <w:r w:rsidRPr="00745AA8">
        <w:rPr>
          <w:rFonts w:ascii="Courier New" w:hAnsi="Courier New" w:cs="Courier New"/>
          <w:sz w:val="22"/>
          <w:szCs w:val="22"/>
          <w:lang w:val="sr-Cyrl-RS"/>
        </w:rPr>
        <w:t xml:space="preserve"> </w:t>
      </w:r>
    </w:p>
    <w:p w14:paraId="0FE2F291" w14:textId="77777777" w:rsidR="003007D9" w:rsidRPr="00745AA8" w:rsidRDefault="003007D9" w:rsidP="003007D9">
      <w:pPr>
        <w:pStyle w:val="Osnovnitekst"/>
        <w:ind w:left="634" w:firstLine="720"/>
        <w:rPr>
          <w:rFonts w:ascii="Courier New" w:hAnsi="Courier New" w:cs="Courier New"/>
          <w:sz w:val="22"/>
          <w:szCs w:val="22"/>
          <w:lang w:val="sr-Cyrl-RS"/>
        </w:rPr>
      </w:pPr>
      <w:r w:rsidRPr="00745AA8">
        <w:rPr>
          <w:rFonts w:ascii="Courier New" w:hAnsi="Courier New" w:cs="Courier New"/>
          <w:sz w:val="22"/>
          <w:szCs w:val="22"/>
          <w:lang w:val="sr-Cyrl-RS"/>
        </w:rPr>
        <w:t xml:space="preserve">(DT_CA_ID, DT_HS_S_SYMB, DT_HS_QTY, </w:t>
      </w:r>
    </w:p>
    <w:p w14:paraId="35539D80" w14:textId="6255C7E8" w:rsidR="003007D9" w:rsidRPr="00745AA8" w:rsidRDefault="003007D9" w:rsidP="003007D9">
      <w:pPr>
        <w:pStyle w:val="Osnovnitekst"/>
        <w:ind w:left="634" w:firstLine="720"/>
        <w:rPr>
          <w:rFonts w:ascii="Courier New" w:hAnsi="Courier New" w:cs="Courier New"/>
          <w:sz w:val="22"/>
          <w:szCs w:val="22"/>
          <w:lang w:val="sr-Cyrl-RS"/>
        </w:rPr>
      </w:pPr>
      <w:r w:rsidRPr="00745AA8">
        <w:rPr>
          <w:rFonts w:ascii="Courier New" w:hAnsi="Courier New" w:cs="Courier New"/>
          <w:sz w:val="22"/>
          <w:szCs w:val="22"/>
          <w:lang w:val="sr-Cyrl-RS"/>
        </w:rPr>
        <w:t>DT_CA_C_ID, DT_LT_PRICE)</w:t>
      </w:r>
    </w:p>
    <w:p w14:paraId="63CDF730" w14:textId="77777777" w:rsidR="003007D9" w:rsidRPr="00745AA8" w:rsidRDefault="003007D9" w:rsidP="003007D9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745AA8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745AA8">
        <w:rPr>
          <w:rFonts w:ascii="Courier New" w:hAnsi="Courier New" w:cs="Courier New"/>
          <w:sz w:val="22"/>
          <w:szCs w:val="22"/>
          <w:lang w:val="sr-Cyrl-RS"/>
        </w:rPr>
        <w:t>select</w:t>
      </w:r>
      <w:proofErr w:type="spellEnd"/>
      <w:r w:rsidRPr="00745AA8">
        <w:rPr>
          <w:rFonts w:ascii="Courier New" w:hAnsi="Courier New" w:cs="Courier New"/>
          <w:sz w:val="22"/>
          <w:szCs w:val="22"/>
          <w:lang w:val="sr-Cyrl-RS"/>
        </w:rPr>
        <w:t xml:space="preserve"> CA_ID, HS_S_SYMB, HS_QTY, C_ID, LT_PRICE </w:t>
      </w:r>
    </w:p>
    <w:p w14:paraId="6F90D569" w14:textId="77777777" w:rsidR="003007D9" w:rsidRPr="00745AA8" w:rsidRDefault="003007D9" w:rsidP="003007D9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745AA8">
        <w:rPr>
          <w:rFonts w:ascii="Courier New" w:hAnsi="Courier New" w:cs="Courier New"/>
          <w:sz w:val="22"/>
          <w:szCs w:val="22"/>
          <w:lang w:val="sr-Cyrl-RS"/>
        </w:rPr>
        <w:tab/>
      </w:r>
      <w:r w:rsidRPr="00745AA8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745AA8">
        <w:rPr>
          <w:rFonts w:ascii="Courier New" w:hAnsi="Courier New" w:cs="Courier New"/>
          <w:sz w:val="22"/>
          <w:szCs w:val="22"/>
          <w:lang w:val="sr-Cyrl-RS"/>
        </w:rPr>
        <w:t>from</w:t>
      </w:r>
      <w:proofErr w:type="spellEnd"/>
      <w:r w:rsidRPr="00745AA8">
        <w:rPr>
          <w:rFonts w:ascii="Courier New" w:hAnsi="Courier New" w:cs="Courier New"/>
          <w:sz w:val="22"/>
          <w:szCs w:val="22"/>
          <w:lang w:val="sr-Cyrl-RS"/>
        </w:rPr>
        <w:t xml:space="preserve"> CUSTOMER_ACCOUNT </w:t>
      </w:r>
    </w:p>
    <w:p w14:paraId="69EABC9A" w14:textId="77777777" w:rsidR="00745AA8" w:rsidRDefault="003007D9" w:rsidP="003007D9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745AA8">
        <w:rPr>
          <w:rFonts w:ascii="Courier New" w:hAnsi="Courier New" w:cs="Courier New"/>
          <w:sz w:val="22"/>
          <w:szCs w:val="22"/>
          <w:lang w:val="sr-Cyrl-RS"/>
        </w:rPr>
        <w:tab/>
      </w:r>
      <w:r w:rsidRPr="00745AA8">
        <w:rPr>
          <w:rFonts w:ascii="Courier New" w:hAnsi="Courier New" w:cs="Courier New"/>
          <w:sz w:val="22"/>
          <w:szCs w:val="22"/>
          <w:lang w:val="sr-Cyrl-RS"/>
        </w:rPr>
        <w:tab/>
      </w:r>
      <w:r w:rsidRPr="00745AA8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745AA8">
        <w:rPr>
          <w:rFonts w:ascii="Courier New" w:hAnsi="Courier New" w:cs="Courier New"/>
          <w:sz w:val="22"/>
          <w:szCs w:val="22"/>
          <w:lang w:val="sr-Cyrl-RS"/>
        </w:rPr>
        <w:t>left</w:t>
      </w:r>
      <w:proofErr w:type="spellEnd"/>
      <w:r w:rsidRPr="00745AA8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proofErr w:type="spellStart"/>
      <w:r w:rsidRPr="00745AA8">
        <w:rPr>
          <w:rFonts w:ascii="Courier New" w:hAnsi="Courier New" w:cs="Courier New"/>
          <w:sz w:val="22"/>
          <w:szCs w:val="22"/>
          <w:lang w:val="sr-Cyrl-RS"/>
        </w:rPr>
        <w:t>outer</w:t>
      </w:r>
      <w:proofErr w:type="spellEnd"/>
      <w:r w:rsidRPr="00745AA8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proofErr w:type="spellStart"/>
      <w:r w:rsidRPr="00745AA8">
        <w:rPr>
          <w:rFonts w:ascii="Courier New" w:hAnsi="Courier New" w:cs="Courier New"/>
          <w:sz w:val="22"/>
          <w:szCs w:val="22"/>
          <w:lang w:val="sr-Cyrl-RS"/>
        </w:rPr>
        <w:t>join</w:t>
      </w:r>
      <w:proofErr w:type="spellEnd"/>
      <w:r w:rsidRPr="00745AA8">
        <w:rPr>
          <w:rFonts w:ascii="Courier New" w:hAnsi="Courier New" w:cs="Courier New"/>
          <w:sz w:val="22"/>
          <w:szCs w:val="22"/>
          <w:lang w:val="sr-Cyrl-RS"/>
        </w:rPr>
        <w:t xml:space="preserve"> HOLDING_SUMMARY </w:t>
      </w:r>
    </w:p>
    <w:p w14:paraId="22580958" w14:textId="452CFCCA" w:rsidR="003007D9" w:rsidRPr="00745AA8" w:rsidRDefault="003007D9" w:rsidP="00745AA8">
      <w:pPr>
        <w:pStyle w:val="Osnovnitekst"/>
        <w:ind w:left="3643"/>
        <w:rPr>
          <w:rFonts w:ascii="Courier New" w:hAnsi="Courier New" w:cs="Courier New"/>
          <w:sz w:val="22"/>
          <w:szCs w:val="22"/>
          <w:lang w:val="sr-Cyrl-RS"/>
        </w:rPr>
      </w:pPr>
      <w:proofErr w:type="spellStart"/>
      <w:r w:rsidRPr="00745AA8">
        <w:rPr>
          <w:rFonts w:ascii="Courier New" w:hAnsi="Courier New" w:cs="Courier New"/>
          <w:sz w:val="22"/>
          <w:szCs w:val="22"/>
          <w:lang w:val="sr-Cyrl-RS"/>
        </w:rPr>
        <w:t>on</w:t>
      </w:r>
      <w:proofErr w:type="spellEnd"/>
      <w:r w:rsidRPr="00745AA8">
        <w:rPr>
          <w:rFonts w:ascii="Courier New" w:hAnsi="Courier New" w:cs="Courier New"/>
          <w:sz w:val="22"/>
          <w:szCs w:val="22"/>
          <w:lang w:val="sr-Cyrl-RS"/>
        </w:rPr>
        <w:t xml:space="preserve"> (HS_CA_ID = CA_ID), </w:t>
      </w:r>
    </w:p>
    <w:p w14:paraId="266B3389" w14:textId="77777777" w:rsidR="003007D9" w:rsidRPr="00745AA8" w:rsidRDefault="003007D9" w:rsidP="003007D9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745AA8">
        <w:rPr>
          <w:rFonts w:ascii="Courier New" w:hAnsi="Courier New" w:cs="Courier New"/>
          <w:sz w:val="22"/>
          <w:szCs w:val="22"/>
          <w:lang w:val="sr-Cyrl-RS"/>
        </w:rPr>
        <w:tab/>
      </w:r>
      <w:r w:rsidRPr="00745AA8">
        <w:rPr>
          <w:rFonts w:ascii="Courier New" w:hAnsi="Courier New" w:cs="Courier New"/>
          <w:sz w:val="22"/>
          <w:szCs w:val="22"/>
          <w:lang w:val="sr-Cyrl-RS"/>
        </w:rPr>
        <w:tab/>
      </w:r>
      <w:r w:rsidRPr="00745AA8">
        <w:rPr>
          <w:rFonts w:ascii="Courier New" w:hAnsi="Courier New" w:cs="Courier New"/>
          <w:sz w:val="22"/>
          <w:szCs w:val="22"/>
          <w:lang w:val="sr-Cyrl-RS"/>
        </w:rPr>
        <w:tab/>
      </w:r>
      <w:r w:rsidRPr="00745AA8">
        <w:rPr>
          <w:rFonts w:ascii="Courier New" w:hAnsi="Courier New" w:cs="Courier New"/>
          <w:sz w:val="22"/>
          <w:szCs w:val="22"/>
          <w:lang w:val="sr-Cyrl-RS"/>
        </w:rPr>
        <w:tab/>
        <w:t>LAST_TRADE, CUSTOMER</w:t>
      </w:r>
    </w:p>
    <w:p w14:paraId="79A4DBF1" w14:textId="77777777" w:rsidR="003007D9" w:rsidRPr="00745AA8" w:rsidRDefault="003007D9" w:rsidP="003007D9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745AA8">
        <w:rPr>
          <w:rFonts w:ascii="Courier New" w:hAnsi="Courier New" w:cs="Courier New"/>
          <w:sz w:val="22"/>
          <w:szCs w:val="22"/>
          <w:lang w:val="sr-Cyrl-RS"/>
        </w:rPr>
        <w:tab/>
      </w:r>
      <w:r w:rsidRPr="00745AA8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745AA8">
        <w:rPr>
          <w:rFonts w:ascii="Courier New" w:hAnsi="Courier New" w:cs="Courier New"/>
          <w:sz w:val="22"/>
          <w:szCs w:val="22"/>
          <w:lang w:val="sr-Cyrl-RS"/>
        </w:rPr>
        <w:t>where</w:t>
      </w:r>
      <w:proofErr w:type="spellEnd"/>
      <w:r w:rsidRPr="00745AA8">
        <w:rPr>
          <w:rFonts w:ascii="Courier New" w:hAnsi="Courier New" w:cs="Courier New"/>
          <w:sz w:val="22"/>
          <w:szCs w:val="22"/>
          <w:lang w:val="sr-Cyrl-RS"/>
        </w:rPr>
        <w:t xml:space="preserve"> LT_S_SYMB = HS_S_SYMB </w:t>
      </w:r>
    </w:p>
    <w:p w14:paraId="63F273E9" w14:textId="34CE2A8F" w:rsidR="002745FF" w:rsidRPr="00745AA8" w:rsidRDefault="003007D9" w:rsidP="002745FF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745AA8">
        <w:rPr>
          <w:rFonts w:ascii="Courier New" w:hAnsi="Courier New" w:cs="Courier New"/>
          <w:sz w:val="22"/>
          <w:szCs w:val="22"/>
          <w:lang w:val="sr-Cyrl-RS"/>
        </w:rPr>
        <w:tab/>
      </w:r>
      <w:r w:rsidRPr="00745AA8">
        <w:rPr>
          <w:rFonts w:ascii="Courier New" w:hAnsi="Courier New" w:cs="Courier New"/>
          <w:sz w:val="22"/>
          <w:szCs w:val="22"/>
          <w:lang w:val="sr-Cyrl-RS"/>
        </w:rPr>
        <w:tab/>
      </w:r>
      <w:r w:rsidRPr="00745AA8">
        <w:rPr>
          <w:rFonts w:ascii="Courier New" w:hAnsi="Courier New" w:cs="Courier New"/>
          <w:sz w:val="22"/>
          <w:szCs w:val="22"/>
          <w:lang w:val="sr-Cyrl-RS"/>
        </w:rPr>
        <w:tab/>
        <w:t xml:space="preserve">  AND C_ID = CA_C_ID;</w:t>
      </w:r>
    </w:p>
    <w:p w14:paraId="3DB59F59" w14:textId="77777777" w:rsidR="002745FF" w:rsidRPr="00745AA8" w:rsidRDefault="002745FF" w:rsidP="003007D9">
      <w:pPr>
        <w:pStyle w:val="Osnovnitekst"/>
        <w:rPr>
          <w:rFonts w:ascii="Courier New" w:hAnsi="Courier New" w:cs="Courier New"/>
          <w:sz w:val="22"/>
          <w:szCs w:val="22"/>
          <w:lang w:val="sr-Cyrl-RS"/>
        </w:rPr>
      </w:pPr>
    </w:p>
    <w:p w14:paraId="59253696" w14:textId="23B04E39" w:rsidR="003007D9" w:rsidRPr="00745AA8" w:rsidRDefault="003007D9" w:rsidP="003007D9">
      <w:pPr>
        <w:pStyle w:val="Osnovnitekst"/>
        <w:rPr>
          <w:rFonts w:ascii="Courier New" w:hAnsi="Courier New" w:cs="Courier New"/>
          <w:sz w:val="22"/>
          <w:szCs w:val="22"/>
          <w:lang w:val="sr-Cyrl-RS"/>
        </w:rPr>
      </w:pPr>
      <w:proofErr w:type="spellStart"/>
      <w:r w:rsidRPr="00745AA8">
        <w:rPr>
          <w:rFonts w:ascii="Courier New" w:hAnsi="Courier New" w:cs="Courier New"/>
          <w:b/>
          <w:bCs/>
          <w:sz w:val="22"/>
          <w:szCs w:val="22"/>
          <w:lang w:val="sr-Cyrl-RS"/>
        </w:rPr>
        <w:t>insert</w:t>
      </w:r>
      <w:proofErr w:type="spellEnd"/>
      <w:r w:rsidRPr="00745AA8">
        <w:rPr>
          <w:rFonts w:ascii="Courier New" w:hAnsi="Courier New" w:cs="Courier New"/>
          <w:b/>
          <w:bCs/>
          <w:sz w:val="22"/>
          <w:szCs w:val="22"/>
          <w:lang w:val="sr-Cyrl-RS"/>
        </w:rPr>
        <w:t xml:space="preserve"> </w:t>
      </w:r>
      <w:proofErr w:type="spellStart"/>
      <w:r w:rsidRPr="00745AA8">
        <w:rPr>
          <w:rFonts w:ascii="Courier New" w:hAnsi="Courier New" w:cs="Courier New"/>
          <w:b/>
          <w:bCs/>
          <w:sz w:val="22"/>
          <w:szCs w:val="22"/>
          <w:lang w:val="sr-Cyrl-RS"/>
        </w:rPr>
        <w:t>into</w:t>
      </w:r>
      <w:proofErr w:type="spellEnd"/>
      <w:r w:rsidRPr="00745AA8">
        <w:rPr>
          <w:rFonts w:ascii="Courier New" w:hAnsi="Courier New" w:cs="Courier New"/>
          <w:b/>
          <w:bCs/>
          <w:sz w:val="22"/>
          <w:szCs w:val="22"/>
          <w:lang w:val="sr-Cyrl-RS"/>
        </w:rPr>
        <w:t xml:space="preserve"> DTT8F6</w:t>
      </w:r>
      <w:r w:rsidRPr="00745AA8">
        <w:rPr>
          <w:rFonts w:ascii="Courier New" w:hAnsi="Courier New" w:cs="Courier New"/>
          <w:sz w:val="22"/>
          <w:szCs w:val="22"/>
          <w:lang w:val="sr-Cyrl-RS"/>
        </w:rPr>
        <w:t xml:space="preserve"> (DT_CA_ID, DT_CA_BAL)</w:t>
      </w:r>
    </w:p>
    <w:p w14:paraId="03AC0272" w14:textId="77777777" w:rsidR="003007D9" w:rsidRPr="00745AA8" w:rsidRDefault="003007D9" w:rsidP="003007D9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745AA8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745AA8">
        <w:rPr>
          <w:rFonts w:ascii="Courier New" w:hAnsi="Courier New" w:cs="Courier New"/>
          <w:sz w:val="22"/>
          <w:szCs w:val="22"/>
          <w:lang w:val="sr-Cyrl-RS"/>
        </w:rPr>
        <w:t>select</w:t>
      </w:r>
      <w:proofErr w:type="spellEnd"/>
      <w:r w:rsidRPr="00745AA8">
        <w:rPr>
          <w:rFonts w:ascii="Courier New" w:hAnsi="Courier New" w:cs="Courier New"/>
          <w:sz w:val="22"/>
          <w:szCs w:val="22"/>
          <w:lang w:val="sr-Cyrl-RS"/>
        </w:rPr>
        <w:t xml:space="preserve"> CA_ID, CA_BAL</w:t>
      </w:r>
    </w:p>
    <w:p w14:paraId="78E67CBE" w14:textId="77777777" w:rsidR="003007D9" w:rsidRPr="00745AA8" w:rsidRDefault="003007D9" w:rsidP="003007D9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745AA8">
        <w:rPr>
          <w:rFonts w:ascii="Courier New" w:hAnsi="Courier New" w:cs="Courier New"/>
          <w:sz w:val="22"/>
          <w:szCs w:val="22"/>
          <w:lang w:val="sr-Cyrl-RS"/>
        </w:rPr>
        <w:tab/>
      </w:r>
      <w:r w:rsidRPr="00745AA8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745AA8">
        <w:rPr>
          <w:rFonts w:ascii="Courier New" w:hAnsi="Courier New" w:cs="Courier New"/>
          <w:sz w:val="22"/>
          <w:szCs w:val="22"/>
          <w:lang w:val="sr-Cyrl-RS"/>
        </w:rPr>
        <w:t>from</w:t>
      </w:r>
      <w:proofErr w:type="spellEnd"/>
      <w:r w:rsidRPr="00745AA8">
        <w:rPr>
          <w:rFonts w:ascii="Courier New" w:hAnsi="Courier New" w:cs="Courier New"/>
          <w:sz w:val="22"/>
          <w:szCs w:val="22"/>
          <w:lang w:val="sr-Cyrl-RS"/>
        </w:rPr>
        <w:t xml:space="preserve"> CUSTOMER_ACCOUNT </w:t>
      </w:r>
    </w:p>
    <w:p w14:paraId="0BD50844" w14:textId="77777777" w:rsidR="00745AA8" w:rsidRDefault="003007D9" w:rsidP="003007D9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745AA8">
        <w:rPr>
          <w:rFonts w:ascii="Courier New" w:hAnsi="Courier New" w:cs="Courier New"/>
          <w:sz w:val="22"/>
          <w:szCs w:val="22"/>
          <w:lang w:val="sr-Cyrl-RS"/>
        </w:rPr>
        <w:tab/>
      </w:r>
      <w:r w:rsidRPr="00745AA8">
        <w:rPr>
          <w:rFonts w:ascii="Courier New" w:hAnsi="Courier New" w:cs="Courier New"/>
          <w:sz w:val="22"/>
          <w:szCs w:val="22"/>
          <w:lang w:val="sr-Cyrl-RS"/>
        </w:rPr>
        <w:tab/>
      </w:r>
      <w:r w:rsidRPr="00745AA8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745AA8">
        <w:rPr>
          <w:rFonts w:ascii="Courier New" w:hAnsi="Courier New" w:cs="Courier New"/>
          <w:sz w:val="22"/>
          <w:szCs w:val="22"/>
          <w:lang w:val="sr-Cyrl-RS"/>
        </w:rPr>
        <w:t>left</w:t>
      </w:r>
      <w:proofErr w:type="spellEnd"/>
      <w:r w:rsidRPr="00745AA8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proofErr w:type="spellStart"/>
      <w:r w:rsidRPr="00745AA8">
        <w:rPr>
          <w:rFonts w:ascii="Courier New" w:hAnsi="Courier New" w:cs="Courier New"/>
          <w:sz w:val="22"/>
          <w:szCs w:val="22"/>
          <w:lang w:val="sr-Cyrl-RS"/>
        </w:rPr>
        <w:t>outer</w:t>
      </w:r>
      <w:proofErr w:type="spellEnd"/>
      <w:r w:rsidRPr="00745AA8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proofErr w:type="spellStart"/>
      <w:r w:rsidRPr="00745AA8">
        <w:rPr>
          <w:rFonts w:ascii="Courier New" w:hAnsi="Courier New" w:cs="Courier New"/>
          <w:sz w:val="22"/>
          <w:szCs w:val="22"/>
          <w:lang w:val="sr-Cyrl-RS"/>
        </w:rPr>
        <w:t>join</w:t>
      </w:r>
      <w:proofErr w:type="spellEnd"/>
      <w:r w:rsidRPr="00745AA8">
        <w:rPr>
          <w:rFonts w:ascii="Courier New" w:hAnsi="Courier New" w:cs="Courier New"/>
          <w:sz w:val="22"/>
          <w:szCs w:val="22"/>
          <w:lang w:val="sr-Cyrl-RS"/>
        </w:rPr>
        <w:t xml:space="preserve"> HOLDING_SUMMARY </w:t>
      </w:r>
    </w:p>
    <w:p w14:paraId="3D4C811B" w14:textId="6D525D5F" w:rsidR="003007D9" w:rsidRPr="00745AA8" w:rsidRDefault="003007D9" w:rsidP="00745AA8">
      <w:pPr>
        <w:pStyle w:val="Osnovnitekst"/>
        <w:ind w:left="2923"/>
        <w:rPr>
          <w:rFonts w:ascii="Courier New" w:hAnsi="Courier New" w:cs="Courier New"/>
          <w:sz w:val="22"/>
          <w:szCs w:val="22"/>
          <w:lang w:val="sr-Cyrl-RS"/>
        </w:rPr>
      </w:pPr>
      <w:proofErr w:type="spellStart"/>
      <w:r w:rsidRPr="00745AA8">
        <w:rPr>
          <w:rFonts w:ascii="Courier New" w:hAnsi="Courier New" w:cs="Courier New"/>
          <w:sz w:val="22"/>
          <w:szCs w:val="22"/>
          <w:lang w:val="sr-Cyrl-RS"/>
        </w:rPr>
        <w:t>on</w:t>
      </w:r>
      <w:proofErr w:type="spellEnd"/>
      <w:r w:rsidRPr="00745AA8">
        <w:rPr>
          <w:rFonts w:ascii="Courier New" w:hAnsi="Courier New" w:cs="Courier New"/>
          <w:sz w:val="22"/>
          <w:szCs w:val="22"/>
          <w:lang w:val="sr-Cyrl-RS"/>
        </w:rPr>
        <w:t xml:space="preserve"> (HS_CA_ID = CA_ID), </w:t>
      </w:r>
    </w:p>
    <w:p w14:paraId="3B01BADB" w14:textId="77777777" w:rsidR="003007D9" w:rsidRPr="00745AA8" w:rsidRDefault="003007D9" w:rsidP="003007D9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745AA8">
        <w:rPr>
          <w:rFonts w:ascii="Courier New" w:hAnsi="Courier New" w:cs="Courier New"/>
          <w:sz w:val="22"/>
          <w:szCs w:val="22"/>
          <w:lang w:val="sr-Cyrl-RS"/>
        </w:rPr>
        <w:lastRenderedPageBreak/>
        <w:tab/>
      </w:r>
      <w:r w:rsidRPr="00745AA8">
        <w:rPr>
          <w:rFonts w:ascii="Courier New" w:hAnsi="Courier New" w:cs="Courier New"/>
          <w:sz w:val="22"/>
          <w:szCs w:val="22"/>
          <w:lang w:val="sr-Cyrl-RS"/>
        </w:rPr>
        <w:tab/>
      </w:r>
      <w:r w:rsidRPr="00745AA8">
        <w:rPr>
          <w:rFonts w:ascii="Courier New" w:hAnsi="Courier New" w:cs="Courier New"/>
          <w:sz w:val="22"/>
          <w:szCs w:val="22"/>
          <w:lang w:val="sr-Cyrl-RS"/>
        </w:rPr>
        <w:tab/>
      </w:r>
      <w:r w:rsidRPr="00745AA8">
        <w:rPr>
          <w:rFonts w:ascii="Courier New" w:hAnsi="Courier New" w:cs="Courier New"/>
          <w:sz w:val="22"/>
          <w:szCs w:val="22"/>
          <w:lang w:val="sr-Cyrl-RS"/>
        </w:rPr>
        <w:tab/>
        <w:t>LAST_TRADE, CUSTOMER</w:t>
      </w:r>
    </w:p>
    <w:p w14:paraId="4C6A396D" w14:textId="77777777" w:rsidR="003007D9" w:rsidRPr="00745AA8" w:rsidRDefault="003007D9" w:rsidP="003007D9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745AA8">
        <w:rPr>
          <w:rFonts w:ascii="Courier New" w:hAnsi="Courier New" w:cs="Courier New"/>
          <w:sz w:val="22"/>
          <w:szCs w:val="22"/>
          <w:lang w:val="sr-Cyrl-RS"/>
        </w:rPr>
        <w:tab/>
      </w:r>
      <w:r w:rsidRPr="00745AA8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745AA8">
        <w:rPr>
          <w:rFonts w:ascii="Courier New" w:hAnsi="Courier New" w:cs="Courier New"/>
          <w:sz w:val="22"/>
          <w:szCs w:val="22"/>
          <w:lang w:val="sr-Cyrl-RS"/>
        </w:rPr>
        <w:t>where</w:t>
      </w:r>
      <w:proofErr w:type="spellEnd"/>
      <w:r w:rsidRPr="00745AA8">
        <w:rPr>
          <w:rFonts w:ascii="Courier New" w:hAnsi="Courier New" w:cs="Courier New"/>
          <w:sz w:val="22"/>
          <w:szCs w:val="22"/>
          <w:lang w:val="sr-Cyrl-RS"/>
        </w:rPr>
        <w:t xml:space="preserve"> LT_S_SYMB = HS_S_SYMB </w:t>
      </w:r>
    </w:p>
    <w:p w14:paraId="2229EA95" w14:textId="77777777" w:rsidR="003007D9" w:rsidRPr="00745AA8" w:rsidRDefault="003007D9" w:rsidP="003007D9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745AA8">
        <w:rPr>
          <w:rFonts w:ascii="Courier New" w:hAnsi="Courier New" w:cs="Courier New"/>
          <w:sz w:val="22"/>
          <w:szCs w:val="22"/>
          <w:lang w:val="sr-Cyrl-RS"/>
        </w:rPr>
        <w:tab/>
      </w:r>
      <w:r w:rsidRPr="00745AA8">
        <w:rPr>
          <w:rFonts w:ascii="Courier New" w:hAnsi="Courier New" w:cs="Courier New"/>
          <w:sz w:val="22"/>
          <w:szCs w:val="22"/>
          <w:lang w:val="sr-Cyrl-RS"/>
        </w:rPr>
        <w:tab/>
      </w:r>
      <w:r w:rsidRPr="00745AA8">
        <w:rPr>
          <w:rFonts w:ascii="Courier New" w:hAnsi="Courier New" w:cs="Courier New"/>
          <w:sz w:val="22"/>
          <w:szCs w:val="22"/>
          <w:lang w:val="sr-Cyrl-RS"/>
        </w:rPr>
        <w:tab/>
        <w:t xml:space="preserve">  AND C_ID = CA_C_ID</w:t>
      </w:r>
    </w:p>
    <w:p w14:paraId="1D2EB931" w14:textId="3D1923C1" w:rsidR="002A6A2F" w:rsidRPr="00745AA8" w:rsidRDefault="003007D9" w:rsidP="003007D9">
      <w:pPr>
        <w:pStyle w:val="Osnovnitekst"/>
        <w:ind w:left="677"/>
        <w:rPr>
          <w:rFonts w:ascii="Courier New" w:hAnsi="Courier New" w:cs="Courier New"/>
          <w:sz w:val="22"/>
          <w:szCs w:val="22"/>
          <w:lang w:val="sr-Cyrl-RS"/>
        </w:rPr>
      </w:pPr>
      <w:r w:rsidRPr="00745AA8">
        <w:rPr>
          <w:rFonts w:ascii="Courier New" w:hAnsi="Courier New" w:cs="Courier New"/>
          <w:sz w:val="22"/>
          <w:szCs w:val="22"/>
          <w:lang w:val="sr-Cyrl-RS"/>
        </w:rPr>
        <w:tab/>
      </w:r>
      <w:r w:rsidRPr="00745AA8">
        <w:rPr>
          <w:rFonts w:ascii="Courier New" w:hAnsi="Courier New" w:cs="Courier New"/>
          <w:sz w:val="22"/>
          <w:szCs w:val="22"/>
          <w:lang w:val="sr-Cyrl-RS"/>
        </w:rPr>
        <w:tab/>
      </w:r>
      <w:proofErr w:type="spellStart"/>
      <w:r w:rsidRPr="00745AA8">
        <w:rPr>
          <w:rFonts w:ascii="Courier New" w:hAnsi="Courier New" w:cs="Courier New"/>
          <w:sz w:val="22"/>
          <w:szCs w:val="22"/>
          <w:lang w:val="sr-Cyrl-RS"/>
        </w:rPr>
        <w:t>group</w:t>
      </w:r>
      <w:proofErr w:type="spellEnd"/>
      <w:r w:rsidRPr="00745AA8">
        <w:rPr>
          <w:rFonts w:ascii="Courier New" w:hAnsi="Courier New" w:cs="Courier New"/>
          <w:sz w:val="22"/>
          <w:szCs w:val="22"/>
          <w:lang w:val="sr-Cyrl-RS"/>
        </w:rPr>
        <w:t xml:space="preserve"> </w:t>
      </w:r>
      <w:proofErr w:type="spellStart"/>
      <w:r w:rsidRPr="00745AA8">
        <w:rPr>
          <w:rFonts w:ascii="Courier New" w:hAnsi="Courier New" w:cs="Courier New"/>
          <w:sz w:val="22"/>
          <w:szCs w:val="22"/>
          <w:lang w:val="sr-Cyrl-RS"/>
        </w:rPr>
        <w:t>by</w:t>
      </w:r>
      <w:proofErr w:type="spellEnd"/>
      <w:r w:rsidRPr="00745AA8">
        <w:rPr>
          <w:rFonts w:ascii="Courier New" w:hAnsi="Courier New" w:cs="Courier New"/>
          <w:sz w:val="22"/>
          <w:szCs w:val="22"/>
          <w:lang w:val="sr-Cyrl-RS"/>
        </w:rPr>
        <w:t xml:space="preserve"> CA_ID, CA_BAL</w:t>
      </w:r>
    </w:p>
    <w:p w14:paraId="549E45F4" w14:textId="77777777" w:rsidR="00AB580B" w:rsidRPr="006D3433" w:rsidRDefault="00AB580B" w:rsidP="005266C7">
      <w:pPr>
        <w:pStyle w:val="Osnovnitekst"/>
        <w:rPr>
          <w:u w:val="single"/>
          <w:lang w:val="sr-Cyrl-RS"/>
        </w:rPr>
      </w:pPr>
    </w:p>
    <w:sectPr w:rsidR="00AB580B" w:rsidRPr="006D3433" w:rsidSect="001551E5">
      <w:headerReference w:type="default" r:id="rId34"/>
      <w:footerReference w:type="default" r:id="rId35"/>
      <w:headerReference w:type="first" r:id="rId36"/>
      <w:footerReference w:type="first" r:id="rId37"/>
      <w:type w:val="continuous"/>
      <w:pgSz w:w="11906" w:h="16838" w:code="9"/>
      <w:pgMar w:top="1701" w:right="1134" w:bottom="1701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FCAF1" w14:textId="77777777" w:rsidR="00100AAC" w:rsidRDefault="00100AAC">
      <w:r>
        <w:separator/>
      </w:r>
    </w:p>
  </w:endnote>
  <w:endnote w:type="continuationSeparator" w:id="0">
    <w:p w14:paraId="719BEE3B" w14:textId="77777777" w:rsidR="00100AAC" w:rsidRDefault="00100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B57E3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27A118" w14:textId="77777777" w:rsidR="00C73E4D" w:rsidRDefault="00C73E4D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6C4CC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51E5">
      <w:rPr>
        <w:rStyle w:val="PageNumber"/>
        <w:noProof/>
      </w:rPr>
      <w:t>3</w:t>
    </w:r>
    <w:r>
      <w:rPr>
        <w:rStyle w:val="PageNumber"/>
      </w:rPr>
      <w:fldChar w:fldCharType="end"/>
    </w:r>
  </w:p>
  <w:p w14:paraId="33D8B993" w14:textId="77777777" w:rsidR="00C73E4D" w:rsidRDefault="00C73E4D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96148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14:paraId="1525DEFA" w14:textId="77777777" w:rsidR="001551E5" w:rsidRDefault="001551E5" w:rsidP="00847C33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0E0EA" w14:textId="77777777" w:rsidR="001551E5" w:rsidRDefault="001551E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59A26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B87588D" w14:textId="77777777" w:rsidR="001551E5" w:rsidRDefault="001551E5" w:rsidP="00847C33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53FA5" w14:textId="77777777" w:rsidR="001551E5" w:rsidRDefault="001551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83BBF" w14:textId="77777777" w:rsidR="00100AAC" w:rsidRDefault="00100AAC">
      <w:r>
        <w:separator/>
      </w:r>
    </w:p>
  </w:footnote>
  <w:footnote w:type="continuationSeparator" w:id="0">
    <w:p w14:paraId="316E8F9A" w14:textId="77777777" w:rsidR="00100AAC" w:rsidRDefault="00100AAC">
      <w:r>
        <w:continuationSeparator/>
      </w:r>
    </w:p>
  </w:footnote>
  <w:footnote w:id="1">
    <w:p w14:paraId="166B7CA6" w14:textId="033AEA69" w:rsidR="00924C6E" w:rsidRPr="002C66F0" w:rsidRDefault="00924C6E">
      <w:pPr>
        <w:pStyle w:val="FootnoteText"/>
        <w:rPr>
          <w:lang w:val="sr-Cyrl-R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Cyrl-RS"/>
        </w:rPr>
        <w:t xml:space="preserve">Звездаста – </w:t>
      </w:r>
      <w:r w:rsidRPr="00924C6E">
        <w:rPr>
          <w:i/>
          <w:iCs/>
        </w:rPr>
        <w:t>star</w:t>
      </w:r>
      <w:r>
        <w:rPr>
          <w:i/>
          <w:iCs/>
        </w:rPr>
        <w:t xml:space="preserve"> schema</w:t>
      </w:r>
      <w:r>
        <w:rPr>
          <w:lang w:val="sr-Cyrl-RS"/>
        </w:rPr>
        <w:t xml:space="preserve"> се испоставља као најпогоднија за </w:t>
      </w:r>
      <w:r>
        <w:rPr>
          <w:i/>
          <w:iCs/>
          <w:lang w:val="sr-Latn-RS"/>
        </w:rPr>
        <w:t>OLAP</w:t>
      </w:r>
      <w:r w:rsidR="002C66F0">
        <w:rPr>
          <w:lang w:val="sr-Cyrl-RS"/>
        </w:rPr>
        <w:t xml:space="preserve"> системе јер страним кључевима обједињује цео систем у централн</w:t>
      </w:r>
      <w:r w:rsidR="001950C6">
        <w:rPr>
          <w:lang w:val="sr-Cyrl-RS"/>
        </w:rPr>
        <w:t>е</w:t>
      </w:r>
      <w:r w:rsidR="002C66F0">
        <w:rPr>
          <w:lang w:val="sr-Cyrl-RS"/>
        </w:rPr>
        <w:t xml:space="preserve"> табел</w:t>
      </w:r>
      <w:r w:rsidR="001950C6">
        <w:rPr>
          <w:lang w:val="sr-Cyrl-RS"/>
        </w:rPr>
        <w:t>е</w:t>
      </w:r>
      <w:r w:rsidR="002C66F0">
        <w:rPr>
          <w:lang w:val="sr-Cyrl-RS"/>
        </w:rPr>
        <w:t xml:space="preserve"> над кој</w:t>
      </w:r>
      <w:r w:rsidR="001950C6">
        <w:rPr>
          <w:lang w:val="sr-Cyrl-RS"/>
        </w:rPr>
        <w:t>има</w:t>
      </w:r>
      <w:r w:rsidR="002C66F0">
        <w:rPr>
          <w:lang w:val="sr-Cyrl-RS"/>
        </w:rPr>
        <w:t xml:space="preserve"> је ефикасно вршити аналитичке упите</w:t>
      </w:r>
      <w:r w:rsidR="001950C6">
        <w:rPr>
          <w:lang w:val="sr-Cyrl-RS"/>
        </w:rPr>
        <w:t xml:space="preserve"> </w:t>
      </w:r>
      <w:r w:rsidR="001950C6">
        <w:t>[3]</w:t>
      </w:r>
      <w:r w:rsidR="002C66F0">
        <w:rPr>
          <w:lang w:val="sr-Cyrl-RS"/>
        </w:rPr>
        <w:t>.</w:t>
      </w:r>
    </w:p>
  </w:footnote>
  <w:footnote w:id="2">
    <w:p w14:paraId="53158A40" w14:textId="239A09AC" w:rsidR="00047B50" w:rsidRPr="00793657" w:rsidRDefault="00047B50">
      <w:pPr>
        <w:pStyle w:val="FootnoteText"/>
        <w:rPr>
          <w:lang w:val="sr-Cyrl-R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Cyrl-RS"/>
        </w:rPr>
        <w:t xml:space="preserve">Ознаке у називу </w:t>
      </w:r>
      <w:r w:rsidR="003C6B03">
        <w:rPr>
          <w:lang w:val="en-US"/>
        </w:rPr>
        <w:t>X</w:t>
      </w:r>
      <w:r>
        <w:rPr>
          <w:lang w:val="sr-Cyrl-RS"/>
        </w:rPr>
        <w:t>Т</w:t>
      </w:r>
      <w:r w:rsidR="003C6B03">
        <w:rPr>
          <w:lang w:val="en-US"/>
        </w:rPr>
        <w:t>Y</w:t>
      </w:r>
      <w:r>
        <w:rPr>
          <w:lang w:val="en-US"/>
        </w:rPr>
        <w:t>F</w:t>
      </w:r>
      <w:r w:rsidR="003C6B03">
        <w:rPr>
          <w:lang w:val="en-US"/>
        </w:rPr>
        <w:t>Z</w:t>
      </w:r>
      <w:r>
        <w:rPr>
          <w:lang w:val="en-US"/>
        </w:rPr>
        <w:t xml:space="preserve">: </w:t>
      </w:r>
      <w:r w:rsidR="003C6B03">
        <w:rPr>
          <w:lang w:val="en-US"/>
        </w:rPr>
        <w:t xml:space="preserve">X – </w:t>
      </w:r>
      <w:r w:rsidR="003C6B03">
        <w:rPr>
          <w:lang w:val="sr-Cyrl-RS"/>
        </w:rPr>
        <w:t xml:space="preserve">шема, </w:t>
      </w:r>
      <w:r>
        <w:rPr>
          <w:lang w:val="en-US"/>
        </w:rPr>
        <w:t xml:space="preserve">T – </w:t>
      </w:r>
      <w:r>
        <w:rPr>
          <w:lang w:val="sr-Cyrl-RS"/>
        </w:rPr>
        <w:t>трансакција</w:t>
      </w:r>
      <w:r w:rsidR="0017045A">
        <w:rPr>
          <w:lang w:val="en-US"/>
        </w:rPr>
        <w:t>,</w:t>
      </w:r>
      <w:r>
        <w:rPr>
          <w:lang w:val="en-US"/>
        </w:rPr>
        <w:t xml:space="preserve"> </w:t>
      </w:r>
      <w:r w:rsidR="003C6B03">
        <w:t>Y</w:t>
      </w:r>
      <w:r w:rsidR="0017045A">
        <w:rPr>
          <w:lang w:val="en-US"/>
        </w:rPr>
        <w:t xml:space="preserve"> – </w:t>
      </w:r>
      <w:r w:rsidR="0017045A">
        <w:rPr>
          <w:lang w:val="sr-Cyrl-RS"/>
        </w:rPr>
        <w:t>редни број тра</w:t>
      </w:r>
      <w:r w:rsidR="004219BE">
        <w:rPr>
          <w:lang w:val="sr-Cyrl-RS"/>
        </w:rPr>
        <w:t>нса</w:t>
      </w:r>
      <w:r w:rsidR="0017045A">
        <w:rPr>
          <w:lang w:val="sr-Cyrl-RS"/>
        </w:rPr>
        <w:t xml:space="preserve">кције у спецификацији, </w:t>
      </w:r>
      <w:r>
        <w:rPr>
          <w:lang w:val="en-US"/>
        </w:rPr>
        <w:t xml:space="preserve">F </w:t>
      </w:r>
      <w:r w:rsidR="0017045A">
        <w:rPr>
          <w:lang w:val="en-US"/>
        </w:rPr>
        <w:t>–</w:t>
      </w:r>
      <w:r>
        <w:rPr>
          <w:lang w:val="en-US"/>
        </w:rPr>
        <w:t xml:space="preserve"> </w:t>
      </w:r>
      <w:r w:rsidR="0017045A">
        <w:rPr>
          <w:lang w:val="sr-Cyrl-RS"/>
        </w:rPr>
        <w:t xml:space="preserve">део </w:t>
      </w:r>
      <w:r w:rsidR="003076EC">
        <w:rPr>
          <w:lang w:val="sr-Cyrl-RS"/>
        </w:rPr>
        <w:t>трансакције</w:t>
      </w:r>
      <w:r w:rsidR="0017045A">
        <w:rPr>
          <w:lang w:val="sr-Cyrl-RS"/>
        </w:rPr>
        <w:t xml:space="preserve">, </w:t>
      </w:r>
      <w:r w:rsidR="003C6B03">
        <w:rPr>
          <w:lang w:val="en-US"/>
        </w:rPr>
        <w:t>Z</w:t>
      </w:r>
      <w:r w:rsidR="0017045A">
        <w:rPr>
          <w:lang w:val="sr-Cyrl-RS"/>
        </w:rPr>
        <w:t xml:space="preserve"> </w:t>
      </w:r>
      <w:r w:rsidR="003076EC">
        <w:rPr>
          <w:lang w:val="sr-Cyrl-RS"/>
        </w:rPr>
        <w:t>–</w:t>
      </w:r>
      <w:r w:rsidR="0017045A">
        <w:rPr>
          <w:lang w:val="sr-Cyrl-RS"/>
        </w:rPr>
        <w:t xml:space="preserve"> </w:t>
      </w:r>
      <w:r w:rsidR="003076EC">
        <w:rPr>
          <w:lang w:val="sr-Cyrl-RS"/>
        </w:rPr>
        <w:t>редни број дела трансакције.</w:t>
      </w:r>
      <w:r>
        <w:rPr>
          <w:lang w:val="sr-Cyrl-R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F0046" w14:textId="77777777" w:rsidR="001551E5" w:rsidRDefault="00155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24D0B" w14:textId="77777777" w:rsidR="001551E5" w:rsidRDefault="001551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FED0E" w14:textId="77777777" w:rsidR="001551E5" w:rsidRDefault="001551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D44A0" w14:textId="77777777" w:rsidR="001551E5" w:rsidRDefault="0015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7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0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5566652B"/>
    <w:multiLevelType w:val="hybridMultilevel"/>
    <w:tmpl w:val="6B66BB5A"/>
    <w:lvl w:ilvl="0" w:tplc="D472D2E2">
      <w:start w:val="1"/>
      <w:numFmt w:val="decimal"/>
      <w:pStyle w:val="Referenca"/>
      <w:suff w:val="space"/>
      <w:lvlText w:val="[%1]"/>
      <w:lvlJc w:val="left"/>
      <w:pPr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17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8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20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21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22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num w:numId="1" w16cid:durableId="1843085329">
    <w:abstractNumId w:val="4"/>
  </w:num>
  <w:num w:numId="2" w16cid:durableId="353264">
    <w:abstractNumId w:val="10"/>
  </w:num>
  <w:num w:numId="3" w16cid:durableId="602224564">
    <w:abstractNumId w:val="7"/>
  </w:num>
  <w:num w:numId="4" w16cid:durableId="558592472">
    <w:abstractNumId w:val="8"/>
  </w:num>
  <w:num w:numId="5" w16cid:durableId="585576284">
    <w:abstractNumId w:val="11"/>
  </w:num>
  <w:num w:numId="6" w16cid:durableId="297230004">
    <w:abstractNumId w:val="1"/>
  </w:num>
  <w:num w:numId="7" w16cid:durableId="1031420444">
    <w:abstractNumId w:val="15"/>
  </w:num>
  <w:num w:numId="8" w16cid:durableId="127862774">
    <w:abstractNumId w:val="19"/>
  </w:num>
  <w:num w:numId="9" w16cid:durableId="153036256">
    <w:abstractNumId w:val="14"/>
  </w:num>
  <w:num w:numId="10" w16cid:durableId="76833448">
    <w:abstractNumId w:val="3"/>
  </w:num>
  <w:num w:numId="11" w16cid:durableId="343434147">
    <w:abstractNumId w:val="2"/>
  </w:num>
  <w:num w:numId="12" w16cid:durableId="421533199">
    <w:abstractNumId w:val="0"/>
  </w:num>
  <w:num w:numId="13" w16cid:durableId="373427477">
    <w:abstractNumId w:val="5"/>
  </w:num>
  <w:num w:numId="14" w16cid:durableId="1981491943">
    <w:abstractNumId w:val="6"/>
  </w:num>
  <w:num w:numId="15" w16cid:durableId="499664104">
    <w:abstractNumId w:val="22"/>
  </w:num>
  <w:num w:numId="16" w16cid:durableId="2037383725">
    <w:abstractNumId w:val="16"/>
  </w:num>
  <w:num w:numId="17" w16cid:durableId="224070869">
    <w:abstractNumId w:val="21"/>
  </w:num>
  <w:num w:numId="18" w16cid:durableId="199979366">
    <w:abstractNumId w:val="17"/>
  </w:num>
  <w:num w:numId="19" w16cid:durableId="820734891">
    <w:abstractNumId w:val="9"/>
  </w:num>
  <w:num w:numId="20" w16cid:durableId="964429255">
    <w:abstractNumId w:val="20"/>
  </w:num>
  <w:num w:numId="21" w16cid:durableId="172768175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541274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08355">
    <w:abstractNumId w:val="12"/>
  </w:num>
  <w:num w:numId="24" w16cid:durableId="1976254252">
    <w:abstractNumId w:val="18"/>
  </w:num>
  <w:num w:numId="25" w16cid:durableId="1816213898">
    <w:abstractNumId w:val="13"/>
  </w:num>
  <w:num w:numId="26" w16cid:durableId="577254480">
    <w:abstractNumId w:val="1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proofState w:spelling="clean" w:grammar="clean"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7D"/>
    <w:rsid w:val="000001B7"/>
    <w:rsid w:val="00001D7D"/>
    <w:rsid w:val="00001DEB"/>
    <w:rsid w:val="000029C2"/>
    <w:rsid w:val="0000423F"/>
    <w:rsid w:val="00004A1B"/>
    <w:rsid w:val="00006471"/>
    <w:rsid w:val="00013A65"/>
    <w:rsid w:val="00014130"/>
    <w:rsid w:val="00015D36"/>
    <w:rsid w:val="00017776"/>
    <w:rsid w:val="00017AD9"/>
    <w:rsid w:val="00020A11"/>
    <w:rsid w:val="00022153"/>
    <w:rsid w:val="00022379"/>
    <w:rsid w:val="000228AC"/>
    <w:rsid w:val="00022DF7"/>
    <w:rsid w:val="000232E2"/>
    <w:rsid w:val="0002380F"/>
    <w:rsid w:val="00023848"/>
    <w:rsid w:val="00023DAD"/>
    <w:rsid w:val="000242AA"/>
    <w:rsid w:val="00025346"/>
    <w:rsid w:val="000267ED"/>
    <w:rsid w:val="000268F9"/>
    <w:rsid w:val="00026C79"/>
    <w:rsid w:val="000301BF"/>
    <w:rsid w:val="0003181E"/>
    <w:rsid w:val="00036C93"/>
    <w:rsid w:val="000437C4"/>
    <w:rsid w:val="00043FB7"/>
    <w:rsid w:val="000478ED"/>
    <w:rsid w:val="00047B50"/>
    <w:rsid w:val="00057C67"/>
    <w:rsid w:val="00061609"/>
    <w:rsid w:val="00061FA6"/>
    <w:rsid w:val="00063807"/>
    <w:rsid w:val="00065223"/>
    <w:rsid w:val="0006695C"/>
    <w:rsid w:val="00066AB0"/>
    <w:rsid w:val="00066C16"/>
    <w:rsid w:val="0007181A"/>
    <w:rsid w:val="00071C70"/>
    <w:rsid w:val="00073898"/>
    <w:rsid w:val="00074679"/>
    <w:rsid w:val="00075F7B"/>
    <w:rsid w:val="00076367"/>
    <w:rsid w:val="000803C1"/>
    <w:rsid w:val="00080C50"/>
    <w:rsid w:val="000838B9"/>
    <w:rsid w:val="00084D3C"/>
    <w:rsid w:val="00085A6B"/>
    <w:rsid w:val="000877DB"/>
    <w:rsid w:val="00090C80"/>
    <w:rsid w:val="00090F23"/>
    <w:rsid w:val="00091AC9"/>
    <w:rsid w:val="00093196"/>
    <w:rsid w:val="000A41B2"/>
    <w:rsid w:val="000A46C2"/>
    <w:rsid w:val="000B0E6E"/>
    <w:rsid w:val="000B11C1"/>
    <w:rsid w:val="000B1246"/>
    <w:rsid w:val="000B4BD6"/>
    <w:rsid w:val="000B4FE6"/>
    <w:rsid w:val="000B55F0"/>
    <w:rsid w:val="000B7AF5"/>
    <w:rsid w:val="000C0869"/>
    <w:rsid w:val="000C3FD6"/>
    <w:rsid w:val="000C7289"/>
    <w:rsid w:val="000D03EA"/>
    <w:rsid w:val="000D19DC"/>
    <w:rsid w:val="000D2240"/>
    <w:rsid w:val="000D2766"/>
    <w:rsid w:val="000D4785"/>
    <w:rsid w:val="000D51FA"/>
    <w:rsid w:val="000D5C6D"/>
    <w:rsid w:val="000D73AE"/>
    <w:rsid w:val="000E1B5A"/>
    <w:rsid w:val="000E4510"/>
    <w:rsid w:val="000E465A"/>
    <w:rsid w:val="000E6FC8"/>
    <w:rsid w:val="000E7790"/>
    <w:rsid w:val="000E7999"/>
    <w:rsid w:val="000F0F13"/>
    <w:rsid w:val="000F16A6"/>
    <w:rsid w:val="000F1BA4"/>
    <w:rsid w:val="000F5F83"/>
    <w:rsid w:val="000F6BC6"/>
    <w:rsid w:val="000F732D"/>
    <w:rsid w:val="00100AAC"/>
    <w:rsid w:val="001020BD"/>
    <w:rsid w:val="00102449"/>
    <w:rsid w:val="00105946"/>
    <w:rsid w:val="00107D90"/>
    <w:rsid w:val="001104C5"/>
    <w:rsid w:val="00111574"/>
    <w:rsid w:val="00111974"/>
    <w:rsid w:val="00114C71"/>
    <w:rsid w:val="001154E8"/>
    <w:rsid w:val="00115BCF"/>
    <w:rsid w:val="001206B8"/>
    <w:rsid w:val="00120BC6"/>
    <w:rsid w:val="00121207"/>
    <w:rsid w:val="00121DFC"/>
    <w:rsid w:val="00122A2B"/>
    <w:rsid w:val="00123A6A"/>
    <w:rsid w:val="00125C81"/>
    <w:rsid w:val="00130E83"/>
    <w:rsid w:val="00132C6A"/>
    <w:rsid w:val="001345D4"/>
    <w:rsid w:val="001352B1"/>
    <w:rsid w:val="0013568A"/>
    <w:rsid w:val="00135926"/>
    <w:rsid w:val="0013592C"/>
    <w:rsid w:val="001407C0"/>
    <w:rsid w:val="00140AB9"/>
    <w:rsid w:val="00140E76"/>
    <w:rsid w:val="0014188D"/>
    <w:rsid w:val="00141F88"/>
    <w:rsid w:val="00142F9F"/>
    <w:rsid w:val="00145E28"/>
    <w:rsid w:val="00150C24"/>
    <w:rsid w:val="0015422A"/>
    <w:rsid w:val="001551E5"/>
    <w:rsid w:val="00156919"/>
    <w:rsid w:val="0016057E"/>
    <w:rsid w:val="00160B9F"/>
    <w:rsid w:val="00163736"/>
    <w:rsid w:val="00163797"/>
    <w:rsid w:val="00165D94"/>
    <w:rsid w:val="001673AC"/>
    <w:rsid w:val="0017045A"/>
    <w:rsid w:val="0017137C"/>
    <w:rsid w:val="00171E8D"/>
    <w:rsid w:val="00174D32"/>
    <w:rsid w:val="0018025B"/>
    <w:rsid w:val="001823D2"/>
    <w:rsid w:val="00182901"/>
    <w:rsid w:val="001843D0"/>
    <w:rsid w:val="00184488"/>
    <w:rsid w:val="00185E62"/>
    <w:rsid w:val="00186555"/>
    <w:rsid w:val="001871EA"/>
    <w:rsid w:val="001874C5"/>
    <w:rsid w:val="00190281"/>
    <w:rsid w:val="00191F0B"/>
    <w:rsid w:val="00192BC5"/>
    <w:rsid w:val="0019403C"/>
    <w:rsid w:val="001950C6"/>
    <w:rsid w:val="00196B1E"/>
    <w:rsid w:val="00196B47"/>
    <w:rsid w:val="00196C7A"/>
    <w:rsid w:val="00197743"/>
    <w:rsid w:val="001A01BF"/>
    <w:rsid w:val="001A2F13"/>
    <w:rsid w:val="001A5677"/>
    <w:rsid w:val="001A5771"/>
    <w:rsid w:val="001A5810"/>
    <w:rsid w:val="001A5AAF"/>
    <w:rsid w:val="001B1890"/>
    <w:rsid w:val="001B1BC8"/>
    <w:rsid w:val="001B2E1C"/>
    <w:rsid w:val="001B318A"/>
    <w:rsid w:val="001B3CC3"/>
    <w:rsid w:val="001B5F51"/>
    <w:rsid w:val="001B755F"/>
    <w:rsid w:val="001B7DF9"/>
    <w:rsid w:val="001C2D7E"/>
    <w:rsid w:val="001C2E55"/>
    <w:rsid w:val="001C32CA"/>
    <w:rsid w:val="001C384B"/>
    <w:rsid w:val="001C6A5D"/>
    <w:rsid w:val="001D0BDD"/>
    <w:rsid w:val="001D0F46"/>
    <w:rsid w:val="001D15E0"/>
    <w:rsid w:val="001D3081"/>
    <w:rsid w:val="001D64C1"/>
    <w:rsid w:val="001D7445"/>
    <w:rsid w:val="001E457C"/>
    <w:rsid w:val="001E5761"/>
    <w:rsid w:val="001E5DF9"/>
    <w:rsid w:val="001E7B7C"/>
    <w:rsid w:val="001F1B10"/>
    <w:rsid w:val="001F1E98"/>
    <w:rsid w:val="001F2300"/>
    <w:rsid w:val="001F2929"/>
    <w:rsid w:val="001F544B"/>
    <w:rsid w:val="001F70F3"/>
    <w:rsid w:val="00203A16"/>
    <w:rsid w:val="002079CF"/>
    <w:rsid w:val="00207E96"/>
    <w:rsid w:val="0021095F"/>
    <w:rsid w:val="002131BE"/>
    <w:rsid w:val="00215411"/>
    <w:rsid w:val="0021582D"/>
    <w:rsid w:val="00216AF7"/>
    <w:rsid w:val="00223813"/>
    <w:rsid w:val="0022613B"/>
    <w:rsid w:val="00226802"/>
    <w:rsid w:val="00230EE6"/>
    <w:rsid w:val="00232189"/>
    <w:rsid w:val="00232473"/>
    <w:rsid w:val="00234839"/>
    <w:rsid w:val="00235F76"/>
    <w:rsid w:val="00240CFF"/>
    <w:rsid w:val="0024148D"/>
    <w:rsid w:val="00241751"/>
    <w:rsid w:val="00242C69"/>
    <w:rsid w:val="002432BC"/>
    <w:rsid w:val="0024425E"/>
    <w:rsid w:val="00244875"/>
    <w:rsid w:val="00250829"/>
    <w:rsid w:val="00250BF4"/>
    <w:rsid w:val="002526CC"/>
    <w:rsid w:val="00254CCE"/>
    <w:rsid w:val="00256CA3"/>
    <w:rsid w:val="00260362"/>
    <w:rsid w:val="00260E4A"/>
    <w:rsid w:val="00263400"/>
    <w:rsid w:val="002647BD"/>
    <w:rsid w:val="00264FFE"/>
    <w:rsid w:val="00266B3E"/>
    <w:rsid w:val="00267306"/>
    <w:rsid w:val="00271612"/>
    <w:rsid w:val="002732F8"/>
    <w:rsid w:val="002733C5"/>
    <w:rsid w:val="00273BC6"/>
    <w:rsid w:val="00273BDD"/>
    <w:rsid w:val="00273C3E"/>
    <w:rsid w:val="002745FF"/>
    <w:rsid w:val="00274754"/>
    <w:rsid w:val="00275311"/>
    <w:rsid w:val="00277729"/>
    <w:rsid w:val="002801D4"/>
    <w:rsid w:val="00280AB3"/>
    <w:rsid w:val="0028186B"/>
    <w:rsid w:val="002829B9"/>
    <w:rsid w:val="00283ADA"/>
    <w:rsid w:val="0028548E"/>
    <w:rsid w:val="00285BCE"/>
    <w:rsid w:val="002863C7"/>
    <w:rsid w:val="0028742A"/>
    <w:rsid w:val="0029758E"/>
    <w:rsid w:val="00297BC6"/>
    <w:rsid w:val="00297DA3"/>
    <w:rsid w:val="002A0293"/>
    <w:rsid w:val="002A0FDC"/>
    <w:rsid w:val="002A2863"/>
    <w:rsid w:val="002A5F84"/>
    <w:rsid w:val="002A6840"/>
    <w:rsid w:val="002A6A2F"/>
    <w:rsid w:val="002B0598"/>
    <w:rsid w:val="002B121B"/>
    <w:rsid w:val="002B128B"/>
    <w:rsid w:val="002B6614"/>
    <w:rsid w:val="002B6FD7"/>
    <w:rsid w:val="002B7832"/>
    <w:rsid w:val="002B7A7D"/>
    <w:rsid w:val="002B7CE1"/>
    <w:rsid w:val="002C4AFB"/>
    <w:rsid w:val="002C66F0"/>
    <w:rsid w:val="002C71D5"/>
    <w:rsid w:val="002C767E"/>
    <w:rsid w:val="002C7E05"/>
    <w:rsid w:val="002D2D4C"/>
    <w:rsid w:val="002D53A9"/>
    <w:rsid w:val="002D6666"/>
    <w:rsid w:val="002D7455"/>
    <w:rsid w:val="002E05D8"/>
    <w:rsid w:val="002E0710"/>
    <w:rsid w:val="002E288B"/>
    <w:rsid w:val="002E334F"/>
    <w:rsid w:val="002E3E0F"/>
    <w:rsid w:val="002E4A22"/>
    <w:rsid w:val="002F05E4"/>
    <w:rsid w:val="002F29E2"/>
    <w:rsid w:val="002F3B3D"/>
    <w:rsid w:val="002F5FFB"/>
    <w:rsid w:val="002F61FA"/>
    <w:rsid w:val="002F682F"/>
    <w:rsid w:val="002F6C34"/>
    <w:rsid w:val="002F704B"/>
    <w:rsid w:val="002F7C33"/>
    <w:rsid w:val="003007D9"/>
    <w:rsid w:val="00301B19"/>
    <w:rsid w:val="00302351"/>
    <w:rsid w:val="00303822"/>
    <w:rsid w:val="00304C63"/>
    <w:rsid w:val="00304E23"/>
    <w:rsid w:val="003056E3"/>
    <w:rsid w:val="003076EC"/>
    <w:rsid w:val="00310C8C"/>
    <w:rsid w:val="0031253C"/>
    <w:rsid w:val="00313FBC"/>
    <w:rsid w:val="003142E2"/>
    <w:rsid w:val="003168D7"/>
    <w:rsid w:val="00317396"/>
    <w:rsid w:val="00323A21"/>
    <w:rsid w:val="00323DB7"/>
    <w:rsid w:val="003250A2"/>
    <w:rsid w:val="00326015"/>
    <w:rsid w:val="00327034"/>
    <w:rsid w:val="003278F4"/>
    <w:rsid w:val="00330B1D"/>
    <w:rsid w:val="00330E89"/>
    <w:rsid w:val="00332CED"/>
    <w:rsid w:val="0033756E"/>
    <w:rsid w:val="003436CD"/>
    <w:rsid w:val="00346F7D"/>
    <w:rsid w:val="0034751F"/>
    <w:rsid w:val="00350847"/>
    <w:rsid w:val="00351579"/>
    <w:rsid w:val="003520A7"/>
    <w:rsid w:val="0035244F"/>
    <w:rsid w:val="00354979"/>
    <w:rsid w:val="00354A43"/>
    <w:rsid w:val="00354F68"/>
    <w:rsid w:val="00355579"/>
    <w:rsid w:val="003569B3"/>
    <w:rsid w:val="0035785A"/>
    <w:rsid w:val="00361650"/>
    <w:rsid w:val="00362AEE"/>
    <w:rsid w:val="00362E25"/>
    <w:rsid w:val="0036300C"/>
    <w:rsid w:val="0037073A"/>
    <w:rsid w:val="0037293D"/>
    <w:rsid w:val="003729A4"/>
    <w:rsid w:val="00372E50"/>
    <w:rsid w:val="00373101"/>
    <w:rsid w:val="00374335"/>
    <w:rsid w:val="00374E85"/>
    <w:rsid w:val="00375499"/>
    <w:rsid w:val="003756FD"/>
    <w:rsid w:val="0037613E"/>
    <w:rsid w:val="00377572"/>
    <w:rsid w:val="00381FEF"/>
    <w:rsid w:val="0038314C"/>
    <w:rsid w:val="00384BF4"/>
    <w:rsid w:val="003854F8"/>
    <w:rsid w:val="0039080C"/>
    <w:rsid w:val="00392AD5"/>
    <w:rsid w:val="003941BC"/>
    <w:rsid w:val="00394773"/>
    <w:rsid w:val="00395485"/>
    <w:rsid w:val="0039564B"/>
    <w:rsid w:val="00397581"/>
    <w:rsid w:val="00397C91"/>
    <w:rsid w:val="003A04B7"/>
    <w:rsid w:val="003A0669"/>
    <w:rsid w:val="003A0DF6"/>
    <w:rsid w:val="003A43B6"/>
    <w:rsid w:val="003A6371"/>
    <w:rsid w:val="003B07A2"/>
    <w:rsid w:val="003B305B"/>
    <w:rsid w:val="003B61DB"/>
    <w:rsid w:val="003B66BF"/>
    <w:rsid w:val="003C29D6"/>
    <w:rsid w:val="003C44B6"/>
    <w:rsid w:val="003C44F0"/>
    <w:rsid w:val="003C6B03"/>
    <w:rsid w:val="003C6BEF"/>
    <w:rsid w:val="003C7BAC"/>
    <w:rsid w:val="003C7BBA"/>
    <w:rsid w:val="003E07BC"/>
    <w:rsid w:val="003E3CD8"/>
    <w:rsid w:val="003E49A2"/>
    <w:rsid w:val="003E5D20"/>
    <w:rsid w:val="003E6ECF"/>
    <w:rsid w:val="003F2C32"/>
    <w:rsid w:val="003F4ADD"/>
    <w:rsid w:val="003F6576"/>
    <w:rsid w:val="003F657F"/>
    <w:rsid w:val="004050A8"/>
    <w:rsid w:val="0041406A"/>
    <w:rsid w:val="0041426F"/>
    <w:rsid w:val="00414ED8"/>
    <w:rsid w:val="00414F1C"/>
    <w:rsid w:val="004205E4"/>
    <w:rsid w:val="0042193D"/>
    <w:rsid w:val="004219BE"/>
    <w:rsid w:val="00421CDC"/>
    <w:rsid w:val="00422811"/>
    <w:rsid w:val="004238E6"/>
    <w:rsid w:val="00426C9C"/>
    <w:rsid w:val="00426E8D"/>
    <w:rsid w:val="00427E0F"/>
    <w:rsid w:val="0043023A"/>
    <w:rsid w:val="004309DC"/>
    <w:rsid w:val="0043238C"/>
    <w:rsid w:val="00435C04"/>
    <w:rsid w:val="00435EB0"/>
    <w:rsid w:val="00440381"/>
    <w:rsid w:val="004406DD"/>
    <w:rsid w:val="00442BD9"/>
    <w:rsid w:val="00445182"/>
    <w:rsid w:val="004459C1"/>
    <w:rsid w:val="004474D4"/>
    <w:rsid w:val="004506E2"/>
    <w:rsid w:val="00450D67"/>
    <w:rsid w:val="0045148C"/>
    <w:rsid w:val="00451CBE"/>
    <w:rsid w:val="00452572"/>
    <w:rsid w:val="004572C1"/>
    <w:rsid w:val="004578E7"/>
    <w:rsid w:val="00457DA3"/>
    <w:rsid w:val="0046020F"/>
    <w:rsid w:val="0046074C"/>
    <w:rsid w:val="00462EC2"/>
    <w:rsid w:val="004657F4"/>
    <w:rsid w:val="00466380"/>
    <w:rsid w:val="00466EA9"/>
    <w:rsid w:val="00467D12"/>
    <w:rsid w:val="004762F8"/>
    <w:rsid w:val="00477BC8"/>
    <w:rsid w:val="00482C95"/>
    <w:rsid w:val="004860FF"/>
    <w:rsid w:val="004901D9"/>
    <w:rsid w:val="00490899"/>
    <w:rsid w:val="00492216"/>
    <w:rsid w:val="004947AF"/>
    <w:rsid w:val="00494A7B"/>
    <w:rsid w:val="004965CB"/>
    <w:rsid w:val="0049713C"/>
    <w:rsid w:val="004A15C1"/>
    <w:rsid w:val="004A4AC2"/>
    <w:rsid w:val="004A539E"/>
    <w:rsid w:val="004A697D"/>
    <w:rsid w:val="004B0E59"/>
    <w:rsid w:val="004B113B"/>
    <w:rsid w:val="004B1326"/>
    <w:rsid w:val="004B4549"/>
    <w:rsid w:val="004C0129"/>
    <w:rsid w:val="004C211E"/>
    <w:rsid w:val="004C4CE8"/>
    <w:rsid w:val="004C4D30"/>
    <w:rsid w:val="004D18A5"/>
    <w:rsid w:val="004D1CC0"/>
    <w:rsid w:val="004D2957"/>
    <w:rsid w:val="004D467F"/>
    <w:rsid w:val="004D626A"/>
    <w:rsid w:val="004D6E3C"/>
    <w:rsid w:val="004E2416"/>
    <w:rsid w:val="004E624E"/>
    <w:rsid w:val="004E71B0"/>
    <w:rsid w:val="004F3EF3"/>
    <w:rsid w:val="004F4C36"/>
    <w:rsid w:val="004F670F"/>
    <w:rsid w:val="004F7011"/>
    <w:rsid w:val="004F7D2C"/>
    <w:rsid w:val="005045D5"/>
    <w:rsid w:val="005054FD"/>
    <w:rsid w:val="00505586"/>
    <w:rsid w:val="00507F20"/>
    <w:rsid w:val="005100D9"/>
    <w:rsid w:val="005108EE"/>
    <w:rsid w:val="00513AEB"/>
    <w:rsid w:val="0051626B"/>
    <w:rsid w:val="00517EF6"/>
    <w:rsid w:val="005203C5"/>
    <w:rsid w:val="00521A2A"/>
    <w:rsid w:val="00522970"/>
    <w:rsid w:val="00523AA1"/>
    <w:rsid w:val="005256C4"/>
    <w:rsid w:val="005266C7"/>
    <w:rsid w:val="00527075"/>
    <w:rsid w:val="00527368"/>
    <w:rsid w:val="0053026B"/>
    <w:rsid w:val="00530373"/>
    <w:rsid w:val="005305B1"/>
    <w:rsid w:val="00533C3C"/>
    <w:rsid w:val="005350AE"/>
    <w:rsid w:val="00535337"/>
    <w:rsid w:val="00536F09"/>
    <w:rsid w:val="0053783C"/>
    <w:rsid w:val="00543636"/>
    <w:rsid w:val="00544F10"/>
    <w:rsid w:val="0054505E"/>
    <w:rsid w:val="005458AC"/>
    <w:rsid w:val="005460DE"/>
    <w:rsid w:val="005464C4"/>
    <w:rsid w:val="0055155E"/>
    <w:rsid w:val="0055254F"/>
    <w:rsid w:val="005540C9"/>
    <w:rsid w:val="00554E56"/>
    <w:rsid w:val="005608A6"/>
    <w:rsid w:val="00561821"/>
    <w:rsid w:val="0056189F"/>
    <w:rsid w:val="00561FBF"/>
    <w:rsid w:val="00562692"/>
    <w:rsid w:val="00562F49"/>
    <w:rsid w:val="005631D6"/>
    <w:rsid w:val="00563452"/>
    <w:rsid w:val="005642B4"/>
    <w:rsid w:val="005647E8"/>
    <w:rsid w:val="0056484F"/>
    <w:rsid w:val="00565081"/>
    <w:rsid w:val="005679E7"/>
    <w:rsid w:val="00567B40"/>
    <w:rsid w:val="00570993"/>
    <w:rsid w:val="005721FA"/>
    <w:rsid w:val="00573BBE"/>
    <w:rsid w:val="00573D9B"/>
    <w:rsid w:val="00576388"/>
    <w:rsid w:val="005832CD"/>
    <w:rsid w:val="005836E3"/>
    <w:rsid w:val="0058416E"/>
    <w:rsid w:val="00586F2A"/>
    <w:rsid w:val="005870C3"/>
    <w:rsid w:val="00590763"/>
    <w:rsid w:val="005909A5"/>
    <w:rsid w:val="00590C61"/>
    <w:rsid w:val="00590F4F"/>
    <w:rsid w:val="00592A94"/>
    <w:rsid w:val="00592DEC"/>
    <w:rsid w:val="005950E4"/>
    <w:rsid w:val="0059600A"/>
    <w:rsid w:val="005963C1"/>
    <w:rsid w:val="00596A67"/>
    <w:rsid w:val="005A2263"/>
    <w:rsid w:val="005A5D88"/>
    <w:rsid w:val="005A7420"/>
    <w:rsid w:val="005B2E7C"/>
    <w:rsid w:val="005B490F"/>
    <w:rsid w:val="005B557E"/>
    <w:rsid w:val="005B6CA7"/>
    <w:rsid w:val="005C08E1"/>
    <w:rsid w:val="005C193A"/>
    <w:rsid w:val="005C246E"/>
    <w:rsid w:val="005C2506"/>
    <w:rsid w:val="005C34E1"/>
    <w:rsid w:val="005C3F64"/>
    <w:rsid w:val="005C5FC1"/>
    <w:rsid w:val="005C7E93"/>
    <w:rsid w:val="005D0047"/>
    <w:rsid w:val="005D28C3"/>
    <w:rsid w:val="005D2C3A"/>
    <w:rsid w:val="005D3F0E"/>
    <w:rsid w:val="005D4279"/>
    <w:rsid w:val="005D7E6A"/>
    <w:rsid w:val="005E04CD"/>
    <w:rsid w:val="005E0E71"/>
    <w:rsid w:val="005E248A"/>
    <w:rsid w:val="005E3492"/>
    <w:rsid w:val="005F16F0"/>
    <w:rsid w:val="005F181D"/>
    <w:rsid w:val="005F50E3"/>
    <w:rsid w:val="005F5844"/>
    <w:rsid w:val="005F62B2"/>
    <w:rsid w:val="005F71D6"/>
    <w:rsid w:val="00601EB5"/>
    <w:rsid w:val="00602FE8"/>
    <w:rsid w:val="006031FD"/>
    <w:rsid w:val="0060420A"/>
    <w:rsid w:val="0060430E"/>
    <w:rsid w:val="00607BAD"/>
    <w:rsid w:val="006119A0"/>
    <w:rsid w:val="0061413F"/>
    <w:rsid w:val="006179D5"/>
    <w:rsid w:val="00617F73"/>
    <w:rsid w:val="00622B99"/>
    <w:rsid w:val="00624491"/>
    <w:rsid w:val="00625064"/>
    <w:rsid w:val="00625AB5"/>
    <w:rsid w:val="00625C31"/>
    <w:rsid w:val="006310AC"/>
    <w:rsid w:val="006327AF"/>
    <w:rsid w:val="006330B5"/>
    <w:rsid w:val="00634C6B"/>
    <w:rsid w:val="00634D8C"/>
    <w:rsid w:val="0063575D"/>
    <w:rsid w:val="006366ED"/>
    <w:rsid w:val="006369E0"/>
    <w:rsid w:val="00640121"/>
    <w:rsid w:val="0064036A"/>
    <w:rsid w:val="006412E1"/>
    <w:rsid w:val="00643AAE"/>
    <w:rsid w:val="00651F66"/>
    <w:rsid w:val="006532CF"/>
    <w:rsid w:val="006535A2"/>
    <w:rsid w:val="00653828"/>
    <w:rsid w:val="00655E86"/>
    <w:rsid w:val="00657309"/>
    <w:rsid w:val="00660797"/>
    <w:rsid w:val="00662495"/>
    <w:rsid w:val="00663562"/>
    <w:rsid w:val="006648F6"/>
    <w:rsid w:val="00665936"/>
    <w:rsid w:val="00666CB9"/>
    <w:rsid w:val="00666F21"/>
    <w:rsid w:val="00670FE7"/>
    <w:rsid w:val="00671654"/>
    <w:rsid w:val="006716FE"/>
    <w:rsid w:val="006721CE"/>
    <w:rsid w:val="006766C9"/>
    <w:rsid w:val="00681BC3"/>
    <w:rsid w:val="00681E9B"/>
    <w:rsid w:val="00682051"/>
    <w:rsid w:val="00683C2A"/>
    <w:rsid w:val="00684943"/>
    <w:rsid w:val="00684D3E"/>
    <w:rsid w:val="006850E6"/>
    <w:rsid w:val="006857B7"/>
    <w:rsid w:val="006912BA"/>
    <w:rsid w:val="006972DC"/>
    <w:rsid w:val="006A02D6"/>
    <w:rsid w:val="006A1125"/>
    <w:rsid w:val="006A1480"/>
    <w:rsid w:val="006A706D"/>
    <w:rsid w:val="006A7D10"/>
    <w:rsid w:val="006B05D1"/>
    <w:rsid w:val="006B315E"/>
    <w:rsid w:val="006C130D"/>
    <w:rsid w:val="006C13EC"/>
    <w:rsid w:val="006C31BF"/>
    <w:rsid w:val="006D0DE4"/>
    <w:rsid w:val="006D2273"/>
    <w:rsid w:val="006D3433"/>
    <w:rsid w:val="006D6073"/>
    <w:rsid w:val="006E0BAF"/>
    <w:rsid w:val="006E3C1F"/>
    <w:rsid w:val="006E5F5E"/>
    <w:rsid w:val="006E6F02"/>
    <w:rsid w:val="006F02DC"/>
    <w:rsid w:val="006F0E0C"/>
    <w:rsid w:val="006F1DD0"/>
    <w:rsid w:val="006F4506"/>
    <w:rsid w:val="006F4D5D"/>
    <w:rsid w:val="006F5267"/>
    <w:rsid w:val="006F5490"/>
    <w:rsid w:val="006F6DD1"/>
    <w:rsid w:val="00700D3B"/>
    <w:rsid w:val="00701BEA"/>
    <w:rsid w:val="00704910"/>
    <w:rsid w:val="00704F32"/>
    <w:rsid w:val="0070525F"/>
    <w:rsid w:val="00705E4E"/>
    <w:rsid w:val="00707C7B"/>
    <w:rsid w:val="00710C67"/>
    <w:rsid w:val="00713D2D"/>
    <w:rsid w:val="00715BEC"/>
    <w:rsid w:val="007161CF"/>
    <w:rsid w:val="00717A34"/>
    <w:rsid w:val="00717EE7"/>
    <w:rsid w:val="00722985"/>
    <w:rsid w:val="00722A7B"/>
    <w:rsid w:val="00723CEE"/>
    <w:rsid w:val="00724662"/>
    <w:rsid w:val="00731B2D"/>
    <w:rsid w:val="00732B58"/>
    <w:rsid w:val="00733319"/>
    <w:rsid w:val="007379ED"/>
    <w:rsid w:val="00743B55"/>
    <w:rsid w:val="00743BBD"/>
    <w:rsid w:val="007444AE"/>
    <w:rsid w:val="00745037"/>
    <w:rsid w:val="00745AA8"/>
    <w:rsid w:val="0075036B"/>
    <w:rsid w:val="007503A1"/>
    <w:rsid w:val="007505C4"/>
    <w:rsid w:val="00750EAF"/>
    <w:rsid w:val="007529D5"/>
    <w:rsid w:val="00753288"/>
    <w:rsid w:val="00753C98"/>
    <w:rsid w:val="00754446"/>
    <w:rsid w:val="0075498A"/>
    <w:rsid w:val="00760839"/>
    <w:rsid w:val="007620C2"/>
    <w:rsid w:val="007622D2"/>
    <w:rsid w:val="0076473C"/>
    <w:rsid w:val="00767FFB"/>
    <w:rsid w:val="00770FA1"/>
    <w:rsid w:val="00771338"/>
    <w:rsid w:val="00774EE2"/>
    <w:rsid w:val="00775D57"/>
    <w:rsid w:val="007761E4"/>
    <w:rsid w:val="0077788E"/>
    <w:rsid w:val="007805F1"/>
    <w:rsid w:val="00780B7B"/>
    <w:rsid w:val="007827EB"/>
    <w:rsid w:val="00785E69"/>
    <w:rsid w:val="0078684E"/>
    <w:rsid w:val="00786BD8"/>
    <w:rsid w:val="00790B4F"/>
    <w:rsid w:val="00791FBA"/>
    <w:rsid w:val="00792E49"/>
    <w:rsid w:val="00793657"/>
    <w:rsid w:val="00793C07"/>
    <w:rsid w:val="00794F27"/>
    <w:rsid w:val="007A0BE1"/>
    <w:rsid w:val="007A1151"/>
    <w:rsid w:val="007A3767"/>
    <w:rsid w:val="007A3A21"/>
    <w:rsid w:val="007A4A04"/>
    <w:rsid w:val="007A5E74"/>
    <w:rsid w:val="007A6003"/>
    <w:rsid w:val="007A6AEC"/>
    <w:rsid w:val="007A7520"/>
    <w:rsid w:val="007A78FF"/>
    <w:rsid w:val="007A7A60"/>
    <w:rsid w:val="007B278B"/>
    <w:rsid w:val="007B3A7A"/>
    <w:rsid w:val="007B76F8"/>
    <w:rsid w:val="007C049F"/>
    <w:rsid w:val="007C1657"/>
    <w:rsid w:val="007C1A90"/>
    <w:rsid w:val="007C3DF4"/>
    <w:rsid w:val="007C415B"/>
    <w:rsid w:val="007C4DB4"/>
    <w:rsid w:val="007C4E0C"/>
    <w:rsid w:val="007C5175"/>
    <w:rsid w:val="007C5F95"/>
    <w:rsid w:val="007C6F33"/>
    <w:rsid w:val="007D4C23"/>
    <w:rsid w:val="007D54B7"/>
    <w:rsid w:val="007D655B"/>
    <w:rsid w:val="007D6C2E"/>
    <w:rsid w:val="007D7113"/>
    <w:rsid w:val="007D7C3B"/>
    <w:rsid w:val="007E144E"/>
    <w:rsid w:val="007E221D"/>
    <w:rsid w:val="007E3C4E"/>
    <w:rsid w:val="007E5340"/>
    <w:rsid w:val="007E5EDE"/>
    <w:rsid w:val="007E6611"/>
    <w:rsid w:val="007F18AC"/>
    <w:rsid w:val="007F271D"/>
    <w:rsid w:val="007F2B9C"/>
    <w:rsid w:val="007F2F77"/>
    <w:rsid w:val="007F47F5"/>
    <w:rsid w:val="007F7401"/>
    <w:rsid w:val="007F7753"/>
    <w:rsid w:val="00801301"/>
    <w:rsid w:val="008066AD"/>
    <w:rsid w:val="00813A00"/>
    <w:rsid w:val="00816129"/>
    <w:rsid w:val="00817329"/>
    <w:rsid w:val="0082043E"/>
    <w:rsid w:val="008209DD"/>
    <w:rsid w:val="00820F93"/>
    <w:rsid w:val="00822B8F"/>
    <w:rsid w:val="00824AB0"/>
    <w:rsid w:val="00824B13"/>
    <w:rsid w:val="008273FA"/>
    <w:rsid w:val="008307C0"/>
    <w:rsid w:val="00831BFE"/>
    <w:rsid w:val="008321A3"/>
    <w:rsid w:val="008321ED"/>
    <w:rsid w:val="00834AD7"/>
    <w:rsid w:val="00840B5D"/>
    <w:rsid w:val="00841656"/>
    <w:rsid w:val="008423BC"/>
    <w:rsid w:val="00842F06"/>
    <w:rsid w:val="00844393"/>
    <w:rsid w:val="00844512"/>
    <w:rsid w:val="00844F4C"/>
    <w:rsid w:val="00845A70"/>
    <w:rsid w:val="00845FFB"/>
    <w:rsid w:val="008463FA"/>
    <w:rsid w:val="00846D84"/>
    <w:rsid w:val="00847C33"/>
    <w:rsid w:val="00847C7D"/>
    <w:rsid w:val="008507AA"/>
    <w:rsid w:val="00850CC8"/>
    <w:rsid w:val="008539F7"/>
    <w:rsid w:val="00853CA2"/>
    <w:rsid w:val="00855AAB"/>
    <w:rsid w:val="00855D5E"/>
    <w:rsid w:val="0085658C"/>
    <w:rsid w:val="00857331"/>
    <w:rsid w:val="00860902"/>
    <w:rsid w:val="0086299A"/>
    <w:rsid w:val="00862EC8"/>
    <w:rsid w:val="00863831"/>
    <w:rsid w:val="00863A69"/>
    <w:rsid w:val="0086734C"/>
    <w:rsid w:val="00867458"/>
    <w:rsid w:val="00867C7C"/>
    <w:rsid w:val="00867FFD"/>
    <w:rsid w:val="00870BE7"/>
    <w:rsid w:val="00870DBA"/>
    <w:rsid w:val="00871BCC"/>
    <w:rsid w:val="00873FB3"/>
    <w:rsid w:val="00874C23"/>
    <w:rsid w:val="00876682"/>
    <w:rsid w:val="008778C1"/>
    <w:rsid w:val="00877E02"/>
    <w:rsid w:val="00883913"/>
    <w:rsid w:val="0088572B"/>
    <w:rsid w:val="00886272"/>
    <w:rsid w:val="008904F1"/>
    <w:rsid w:val="00890E82"/>
    <w:rsid w:val="00891223"/>
    <w:rsid w:val="0089197E"/>
    <w:rsid w:val="00892478"/>
    <w:rsid w:val="00895BE4"/>
    <w:rsid w:val="008975ED"/>
    <w:rsid w:val="008A0621"/>
    <w:rsid w:val="008A1C26"/>
    <w:rsid w:val="008A259F"/>
    <w:rsid w:val="008A2DC7"/>
    <w:rsid w:val="008A3302"/>
    <w:rsid w:val="008A3F7F"/>
    <w:rsid w:val="008A5118"/>
    <w:rsid w:val="008A5498"/>
    <w:rsid w:val="008A555F"/>
    <w:rsid w:val="008A6972"/>
    <w:rsid w:val="008A6EFE"/>
    <w:rsid w:val="008B0B06"/>
    <w:rsid w:val="008B2D2B"/>
    <w:rsid w:val="008B3002"/>
    <w:rsid w:val="008B3C72"/>
    <w:rsid w:val="008B403B"/>
    <w:rsid w:val="008B4D8A"/>
    <w:rsid w:val="008B6AC7"/>
    <w:rsid w:val="008B71F2"/>
    <w:rsid w:val="008B78E0"/>
    <w:rsid w:val="008C172B"/>
    <w:rsid w:val="008C255B"/>
    <w:rsid w:val="008C2B9E"/>
    <w:rsid w:val="008C4B83"/>
    <w:rsid w:val="008C4C6F"/>
    <w:rsid w:val="008C7C5B"/>
    <w:rsid w:val="008D0559"/>
    <w:rsid w:val="008D2999"/>
    <w:rsid w:val="008D3847"/>
    <w:rsid w:val="008D38C4"/>
    <w:rsid w:val="008D3DD3"/>
    <w:rsid w:val="008D3EF5"/>
    <w:rsid w:val="008D7906"/>
    <w:rsid w:val="008E21F2"/>
    <w:rsid w:val="008E236D"/>
    <w:rsid w:val="008E36F2"/>
    <w:rsid w:val="008E50A3"/>
    <w:rsid w:val="008E7025"/>
    <w:rsid w:val="008E7B61"/>
    <w:rsid w:val="008F0B43"/>
    <w:rsid w:val="008F0FFE"/>
    <w:rsid w:val="008F3053"/>
    <w:rsid w:val="008F5E65"/>
    <w:rsid w:val="00900302"/>
    <w:rsid w:val="00900EB4"/>
    <w:rsid w:val="00901174"/>
    <w:rsid w:val="00903919"/>
    <w:rsid w:val="009044C3"/>
    <w:rsid w:val="009106B5"/>
    <w:rsid w:val="00910862"/>
    <w:rsid w:val="00912CD3"/>
    <w:rsid w:val="009132CC"/>
    <w:rsid w:val="0091441C"/>
    <w:rsid w:val="0091528D"/>
    <w:rsid w:val="009201BC"/>
    <w:rsid w:val="009210B5"/>
    <w:rsid w:val="00922BFC"/>
    <w:rsid w:val="00922F57"/>
    <w:rsid w:val="00923E7F"/>
    <w:rsid w:val="00924C6E"/>
    <w:rsid w:val="00930003"/>
    <w:rsid w:val="009310A2"/>
    <w:rsid w:val="00933344"/>
    <w:rsid w:val="009333FF"/>
    <w:rsid w:val="00933606"/>
    <w:rsid w:val="009362E3"/>
    <w:rsid w:val="009374AF"/>
    <w:rsid w:val="0093788E"/>
    <w:rsid w:val="00941335"/>
    <w:rsid w:val="0094189F"/>
    <w:rsid w:val="0094481E"/>
    <w:rsid w:val="00945401"/>
    <w:rsid w:val="009455F2"/>
    <w:rsid w:val="00947A86"/>
    <w:rsid w:val="00952516"/>
    <w:rsid w:val="00952A03"/>
    <w:rsid w:val="00953431"/>
    <w:rsid w:val="009557A8"/>
    <w:rsid w:val="00956482"/>
    <w:rsid w:val="00956C5D"/>
    <w:rsid w:val="00964808"/>
    <w:rsid w:val="00965153"/>
    <w:rsid w:val="00967C12"/>
    <w:rsid w:val="00970C39"/>
    <w:rsid w:val="00970CD0"/>
    <w:rsid w:val="00973047"/>
    <w:rsid w:val="009736F2"/>
    <w:rsid w:val="00975397"/>
    <w:rsid w:val="00975415"/>
    <w:rsid w:val="0097755B"/>
    <w:rsid w:val="00977D0E"/>
    <w:rsid w:val="00980717"/>
    <w:rsid w:val="00983404"/>
    <w:rsid w:val="009863D6"/>
    <w:rsid w:val="00986C9F"/>
    <w:rsid w:val="00987B7D"/>
    <w:rsid w:val="00990432"/>
    <w:rsid w:val="0099270E"/>
    <w:rsid w:val="00995783"/>
    <w:rsid w:val="00995E7F"/>
    <w:rsid w:val="00995EBA"/>
    <w:rsid w:val="009A04F2"/>
    <w:rsid w:val="009A0E1E"/>
    <w:rsid w:val="009A251B"/>
    <w:rsid w:val="009A2BD2"/>
    <w:rsid w:val="009A2F6C"/>
    <w:rsid w:val="009A3078"/>
    <w:rsid w:val="009A4654"/>
    <w:rsid w:val="009A4B33"/>
    <w:rsid w:val="009A7EC6"/>
    <w:rsid w:val="009B0672"/>
    <w:rsid w:val="009B1005"/>
    <w:rsid w:val="009B2631"/>
    <w:rsid w:val="009B3C58"/>
    <w:rsid w:val="009B454D"/>
    <w:rsid w:val="009B6460"/>
    <w:rsid w:val="009B6CD7"/>
    <w:rsid w:val="009C07B1"/>
    <w:rsid w:val="009C16F6"/>
    <w:rsid w:val="009C32D0"/>
    <w:rsid w:val="009C45F2"/>
    <w:rsid w:val="009C7CC2"/>
    <w:rsid w:val="009D06D5"/>
    <w:rsid w:val="009D2EC3"/>
    <w:rsid w:val="009E0194"/>
    <w:rsid w:val="009E0298"/>
    <w:rsid w:val="009E10FE"/>
    <w:rsid w:val="009E141A"/>
    <w:rsid w:val="009E3AD9"/>
    <w:rsid w:val="009E6592"/>
    <w:rsid w:val="009E7882"/>
    <w:rsid w:val="009E7898"/>
    <w:rsid w:val="009E7A33"/>
    <w:rsid w:val="009E7BB9"/>
    <w:rsid w:val="009F10EC"/>
    <w:rsid w:val="009F1DDA"/>
    <w:rsid w:val="009F5213"/>
    <w:rsid w:val="009F5B7E"/>
    <w:rsid w:val="009F79DF"/>
    <w:rsid w:val="009F7D0E"/>
    <w:rsid w:val="009F7EDE"/>
    <w:rsid w:val="009F7FFC"/>
    <w:rsid w:val="00A00E7C"/>
    <w:rsid w:val="00A02A26"/>
    <w:rsid w:val="00A049DD"/>
    <w:rsid w:val="00A0560B"/>
    <w:rsid w:val="00A11A24"/>
    <w:rsid w:val="00A1314E"/>
    <w:rsid w:val="00A133CB"/>
    <w:rsid w:val="00A143CE"/>
    <w:rsid w:val="00A14EB5"/>
    <w:rsid w:val="00A22CCD"/>
    <w:rsid w:val="00A234BF"/>
    <w:rsid w:val="00A24B33"/>
    <w:rsid w:val="00A3069A"/>
    <w:rsid w:val="00A314EF"/>
    <w:rsid w:val="00A32500"/>
    <w:rsid w:val="00A35535"/>
    <w:rsid w:val="00A374FA"/>
    <w:rsid w:val="00A40559"/>
    <w:rsid w:val="00A40F22"/>
    <w:rsid w:val="00A426F2"/>
    <w:rsid w:val="00A42D5E"/>
    <w:rsid w:val="00A44254"/>
    <w:rsid w:val="00A46050"/>
    <w:rsid w:val="00A47E10"/>
    <w:rsid w:val="00A50C8C"/>
    <w:rsid w:val="00A51958"/>
    <w:rsid w:val="00A52024"/>
    <w:rsid w:val="00A52258"/>
    <w:rsid w:val="00A52686"/>
    <w:rsid w:val="00A53404"/>
    <w:rsid w:val="00A55769"/>
    <w:rsid w:val="00A57257"/>
    <w:rsid w:val="00A62D58"/>
    <w:rsid w:val="00A646F4"/>
    <w:rsid w:val="00A64E32"/>
    <w:rsid w:val="00A6568D"/>
    <w:rsid w:val="00A65719"/>
    <w:rsid w:val="00A66A84"/>
    <w:rsid w:val="00A66AD5"/>
    <w:rsid w:val="00A67AED"/>
    <w:rsid w:val="00A70D5C"/>
    <w:rsid w:val="00A7409B"/>
    <w:rsid w:val="00A74551"/>
    <w:rsid w:val="00A7565B"/>
    <w:rsid w:val="00A769AD"/>
    <w:rsid w:val="00A76B46"/>
    <w:rsid w:val="00A81F97"/>
    <w:rsid w:val="00A82027"/>
    <w:rsid w:val="00A82841"/>
    <w:rsid w:val="00A83F4B"/>
    <w:rsid w:val="00A85219"/>
    <w:rsid w:val="00A87089"/>
    <w:rsid w:val="00A870A0"/>
    <w:rsid w:val="00A92092"/>
    <w:rsid w:val="00A92427"/>
    <w:rsid w:val="00A93B03"/>
    <w:rsid w:val="00A95BFB"/>
    <w:rsid w:val="00A96217"/>
    <w:rsid w:val="00AA00CF"/>
    <w:rsid w:val="00AA192D"/>
    <w:rsid w:val="00AA2FE3"/>
    <w:rsid w:val="00AA4E08"/>
    <w:rsid w:val="00AA4EC6"/>
    <w:rsid w:val="00AB105C"/>
    <w:rsid w:val="00AB1244"/>
    <w:rsid w:val="00AB17FB"/>
    <w:rsid w:val="00AB1CAC"/>
    <w:rsid w:val="00AB2AED"/>
    <w:rsid w:val="00AB580B"/>
    <w:rsid w:val="00AB6C75"/>
    <w:rsid w:val="00AB7BFD"/>
    <w:rsid w:val="00AC0E09"/>
    <w:rsid w:val="00AC1800"/>
    <w:rsid w:val="00AC2FC1"/>
    <w:rsid w:val="00AC4F7B"/>
    <w:rsid w:val="00AC5616"/>
    <w:rsid w:val="00AD1667"/>
    <w:rsid w:val="00AD4627"/>
    <w:rsid w:val="00AD730B"/>
    <w:rsid w:val="00AD7394"/>
    <w:rsid w:val="00AE0461"/>
    <w:rsid w:val="00AE62D3"/>
    <w:rsid w:val="00AE6577"/>
    <w:rsid w:val="00AE766C"/>
    <w:rsid w:val="00AE76B5"/>
    <w:rsid w:val="00AF08A5"/>
    <w:rsid w:val="00AF16D7"/>
    <w:rsid w:val="00AF20F1"/>
    <w:rsid w:val="00AF319A"/>
    <w:rsid w:val="00AF5666"/>
    <w:rsid w:val="00AF5ABF"/>
    <w:rsid w:val="00AF639D"/>
    <w:rsid w:val="00AF6564"/>
    <w:rsid w:val="00AF6DB2"/>
    <w:rsid w:val="00B00347"/>
    <w:rsid w:val="00B0322B"/>
    <w:rsid w:val="00B03C87"/>
    <w:rsid w:val="00B044D6"/>
    <w:rsid w:val="00B05F1C"/>
    <w:rsid w:val="00B1080C"/>
    <w:rsid w:val="00B11E35"/>
    <w:rsid w:val="00B126E1"/>
    <w:rsid w:val="00B12756"/>
    <w:rsid w:val="00B12B0E"/>
    <w:rsid w:val="00B15365"/>
    <w:rsid w:val="00B173D0"/>
    <w:rsid w:val="00B24D51"/>
    <w:rsid w:val="00B25FE2"/>
    <w:rsid w:val="00B268A8"/>
    <w:rsid w:val="00B32DBB"/>
    <w:rsid w:val="00B33BEB"/>
    <w:rsid w:val="00B34033"/>
    <w:rsid w:val="00B34BFE"/>
    <w:rsid w:val="00B34D07"/>
    <w:rsid w:val="00B34FD3"/>
    <w:rsid w:val="00B3725A"/>
    <w:rsid w:val="00B37E3E"/>
    <w:rsid w:val="00B401E9"/>
    <w:rsid w:val="00B4100F"/>
    <w:rsid w:val="00B43302"/>
    <w:rsid w:val="00B45A6F"/>
    <w:rsid w:val="00B46734"/>
    <w:rsid w:val="00B46E85"/>
    <w:rsid w:val="00B51DA5"/>
    <w:rsid w:val="00B53C8F"/>
    <w:rsid w:val="00B53EBE"/>
    <w:rsid w:val="00B5641F"/>
    <w:rsid w:val="00B60052"/>
    <w:rsid w:val="00B62AEC"/>
    <w:rsid w:val="00B63370"/>
    <w:rsid w:val="00B635B6"/>
    <w:rsid w:val="00B64A20"/>
    <w:rsid w:val="00B64BB9"/>
    <w:rsid w:val="00B653B5"/>
    <w:rsid w:val="00B65D38"/>
    <w:rsid w:val="00B669AD"/>
    <w:rsid w:val="00B72F0D"/>
    <w:rsid w:val="00B80208"/>
    <w:rsid w:val="00B82EFC"/>
    <w:rsid w:val="00B82F49"/>
    <w:rsid w:val="00B8516B"/>
    <w:rsid w:val="00B85A2B"/>
    <w:rsid w:val="00B90147"/>
    <w:rsid w:val="00B92B19"/>
    <w:rsid w:val="00B92BA4"/>
    <w:rsid w:val="00BA0F9D"/>
    <w:rsid w:val="00BA53DE"/>
    <w:rsid w:val="00BA6590"/>
    <w:rsid w:val="00BA6A4B"/>
    <w:rsid w:val="00BB0B10"/>
    <w:rsid w:val="00BB3521"/>
    <w:rsid w:val="00BB3525"/>
    <w:rsid w:val="00BB3B83"/>
    <w:rsid w:val="00BB52A8"/>
    <w:rsid w:val="00BB656C"/>
    <w:rsid w:val="00BC0D5B"/>
    <w:rsid w:val="00BC1A6E"/>
    <w:rsid w:val="00BC2F82"/>
    <w:rsid w:val="00BC3747"/>
    <w:rsid w:val="00BD0387"/>
    <w:rsid w:val="00BD2779"/>
    <w:rsid w:val="00BD3610"/>
    <w:rsid w:val="00BD5DEF"/>
    <w:rsid w:val="00BE139F"/>
    <w:rsid w:val="00BF07AD"/>
    <w:rsid w:val="00BF2E4B"/>
    <w:rsid w:val="00BF46EF"/>
    <w:rsid w:val="00BF55E8"/>
    <w:rsid w:val="00BF6461"/>
    <w:rsid w:val="00BF77FB"/>
    <w:rsid w:val="00C00E5A"/>
    <w:rsid w:val="00C021CE"/>
    <w:rsid w:val="00C04786"/>
    <w:rsid w:val="00C0752B"/>
    <w:rsid w:val="00C11224"/>
    <w:rsid w:val="00C1267A"/>
    <w:rsid w:val="00C12FA3"/>
    <w:rsid w:val="00C14D91"/>
    <w:rsid w:val="00C17094"/>
    <w:rsid w:val="00C170CF"/>
    <w:rsid w:val="00C17FEB"/>
    <w:rsid w:val="00C20022"/>
    <w:rsid w:val="00C207E0"/>
    <w:rsid w:val="00C211ED"/>
    <w:rsid w:val="00C21541"/>
    <w:rsid w:val="00C22DDF"/>
    <w:rsid w:val="00C2369C"/>
    <w:rsid w:val="00C32405"/>
    <w:rsid w:val="00C37E41"/>
    <w:rsid w:val="00C409CA"/>
    <w:rsid w:val="00C42728"/>
    <w:rsid w:val="00C46279"/>
    <w:rsid w:val="00C50644"/>
    <w:rsid w:val="00C5166C"/>
    <w:rsid w:val="00C521A2"/>
    <w:rsid w:val="00C52507"/>
    <w:rsid w:val="00C53D8E"/>
    <w:rsid w:val="00C55943"/>
    <w:rsid w:val="00C56298"/>
    <w:rsid w:val="00C57A0C"/>
    <w:rsid w:val="00C57A5C"/>
    <w:rsid w:val="00C57C1E"/>
    <w:rsid w:val="00C60389"/>
    <w:rsid w:val="00C63EDD"/>
    <w:rsid w:val="00C65E18"/>
    <w:rsid w:val="00C661DD"/>
    <w:rsid w:val="00C67123"/>
    <w:rsid w:val="00C70CC6"/>
    <w:rsid w:val="00C717C3"/>
    <w:rsid w:val="00C72696"/>
    <w:rsid w:val="00C72AB0"/>
    <w:rsid w:val="00C732DC"/>
    <w:rsid w:val="00C73356"/>
    <w:rsid w:val="00C73A0A"/>
    <w:rsid w:val="00C73E4D"/>
    <w:rsid w:val="00C774A8"/>
    <w:rsid w:val="00C80F19"/>
    <w:rsid w:val="00C8114B"/>
    <w:rsid w:val="00C830A6"/>
    <w:rsid w:val="00C83FC7"/>
    <w:rsid w:val="00C845AD"/>
    <w:rsid w:val="00C8486C"/>
    <w:rsid w:val="00C86CDB"/>
    <w:rsid w:val="00C90798"/>
    <w:rsid w:val="00C91996"/>
    <w:rsid w:val="00C91AE3"/>
    <w:rsid w:val="00C92A36"/>
    <w:rsid w:val="00C9430E"/>
    <w:rsid w:val="00C95100"/>
    <w:rsid w:val="00C95BA0"/>
    <w:rsid w:val="00C97115"/>
    <w:rsid w:val="00CA0A56"/>
    <w:rsid w:val="00CA0D08"/>
    <w:rsid w:val="00CA126C"/>
    <w:rsid w:val="00CA253B"/>
    <w:rsid w:val="00CA2839"/>
    <w:rsid w:val="00CA298C"/>
    <w:rsid w:val="00CA2B74"/>
    <w:rsid w:val="00CA6858"/>
    <w:rsid w:val="00CB2C11"/>
    <w:rsid w:val="00CB3044"/>
    <w:rsid w:val="00CB33FE"/>
    <w:rsid w:val="00CB3A81"/>
    <w:rsid w:val="00CB489F"/>
    <w:rsid w:val="00CB682E"/>
    <w:rsid w:val="00CB6E46"/>
    <w:rsid w:val="00CB6E7F"/>
    <w:rsid w:val="00CB7E58"/>
    <w:rsid w:val="00CC033C"/>
    <w:rsid w:val="00CC086E"/>
    <w:rsid w:val="00CC6BA8"/>
    <w:rsid w:val="00CC6F1D"/>
    <w:rsid w:val="00CC756E"/>
    <w:rsid w:val="00CC779F"/>
    <w:rsid w:val="00CD1210"/>
    <w:rsid w:val="00CD207A"/>
    <w:rsid w:val="00CD28BB"/>
    <w:rsid w:val="00CD301A"/>
    <w:rsid w:val="00CD3167"/>
    <w:rsid w:val="00CD7006"/>
    <w:rsid w:val="00CD70DF"/>
    <w:rsid w:val="00CE1030"/>
    <w:rsid w:val="00CE11F9"/>
    <w:rsid w:val="00CE3DE2"/>
    <w:rsid w:val="00CE4319"/>
    <w:rsid w:val="00CE65F0"/>
    <w:rsid w:val="00CE6FB2"/>
    <w:rsid w:val="00CF4371"/>
    <w:rsid w:val="00CF5575"/>
    <w:rsid w:val="00CF5AC2"/>
    <w:rsid w:val="00CF6E68"/>
    <w:rsid w:val="00D00E39"/>
    <w:rsid w:val="00D0304C"/>
    <w:rsid w:val="00D035B8"/>
    <w:rsid w:val="00D04052"/>
    <w:rsid w:val="00D04178"/>
    <w:rsid w:val="00D070F1"/>
    <w:rsid w:val="00D1041D"/>
    <w:rsid w:val="00D10714"/>
    <w:rsid w:val="00D144A8"/>
    <w:rsid w:val="00D14E46"/>
    <w:rsid w:val="00D1628F"/>
    <w:rsid w:val="00D174C3"/>
    <w:rsid w:val="00D2013B"/>
    <w:rsid w:val="00D21B84"/>
    <w:rsid w:val="00D21F60"/>
    <w:rsid w:val="00D2292E"/>
    <w:rsid w:val="00D22A93"/>
    <w:rsid w:val="00D22F56"/>
    <w:rsid w:val="00D25167"/>
    <w:rsid w:val="00D25B8A"/>
    <w:rsid w:val="00D2602D"/>
    <w:rsid w:val="00D26816"/>
    <w:rsid w:val="00D26B2A"/>
    <w:rsid w:val="00D27674"/>
    <w:rsid w:val="00D310EA"/>
    <w:rsid w:val="00D31F69"/>
    <w:rsid w:val="00D33187"/>
    <w:rsid w:val="00D34B9C"/>
    <w:rsid w:val="00D35F3A"/>
    <w:rsid w:val="00D366F1"/>
    <w:rsid w:val="00D36772"/>
    <w:rsid w:val="00D36853"/>
    <w:rsid w:val="00D37295"/>
    <w:rsid w:val="00D4043E"/>
    <w:rsid w:val="00D408FC"/>
    <w:rsid w:val="00D4093A"/>
    <w:rsid w:val="00D45441"/>
    <w:rsid w:val="00D46E79"/>
    <w:rsid w:val="00D46F0E"/>
    <w:rsid w:val="00D4773B"/>
    <w:rsid w:val="00D50278"/>
    <w:rsid w:val="00D53193"/>
    <w:rsid w:val="00D53A63"/>
    <w:rsid w:val="00D53F1D"/>
    <w:rsid w:val="00D57E00"/>
    <w:rsid w:val="00D6004F"/>
    <w:rsid w:val="00D619F2"/>
    <w:rsid w:val="00D649E7"/>
    <w:rsid w:val="00D65152"/>
    <w:rsid w:val="00D6592A"/>
    <w:rsid w:val="00D67C39"/>
    <w:rsid w:val="00D67F48"/>
    <w:rsid w:val="00D721F6"/>
    <w:rsid w:val="00D724F2"/>
    <w:rsid w:val="00D727EE"/>
    <w:rsid w:val="00D729CA"/>
    <w:rsid w:val="00D741C1"/>
    <w:rsid w:val="00D76E8F"/>
    <w:rsid w:val="00D80081"/>
    <w:rsid w:val="00D80951"/>
    <w:rsid w:val="00D81B40"/>
    <w:rsid w:val="00D81ED4"/>
    <w:rsid w:val="00D82218"/>
    <w:rsid w:val="00D850AA"/>
    <w:rsid w:val="00D8568C"/>
    <w:rsid w:val="00D86894"/>
    <w:rsid w:val="00D87BAC"/>
    <w:rsid w:val="00D923FB"/>
    <w:rsid w:val="00D93864"/>
    <w:rsid w:val="00D95483"/>
    <w:rsid w:val="00D95AC1"/>
    <w:rsid w:val="00D96844"/>
    <w:rsid w:val="00DA04AF"/>
    <w:rsid w:val="00DA0F4C"/>
    <w:rsid w:val="00DA11D6"/>
    <w:rsid w:val="00DA1F8C"/>
    <w:rsid w:val="00DA759D"/>
    <w:rsid w:val="00DA7E3E"/>
    <w:rsid w:val="00DB0735"/>
    <w:rsid w:val="00DB0C2E"/>
    <w:rsid w:val="00DB0F7D"/>
    <w:rsid w:val="00DB1F70"/>
    <w:rsid w:val="00DB322E"/>
    <w:rsid w:val="00DB5B8E"/>
    <w:rsid w:val="00DB5C47"/>
    <w:rsid w:val="00DB68B8"/>
    <w:rsid w:val="00DB6F68"/>
    <w:rsid w:val="00DB7688"/>
    <w:rsid w:val="00DB7E45"/>
    <w:rsid w:val="00DC37F8"/>
    <w:rsid w:val="00DC5AF9"/>
    <w:rsid w:val="00DC5B00"/>
    <w:rsid w:val="00DC5EC0"/>
    <w:rsid w:val="00DC6C8D"/>
    <w:rsid w:val="00DD2C05"/>
    <w:rsid w:val="00DD45F5"/>
    <w:rsid w:val="00DD6BB6"/>
    <w:rsid w:val="00DD73C3"/>
    <w:rsid w:val="00DD75F4"/>
    <w:rsid w:val="00DE13E4"/>
    <w:rsid w:val="00DE221B"/>
    <w:rsid w:val="00DE57E5"/>
    <w:rsid w:val="00DE5CA5"/>
    <w:rsid w:val="00DF05B5"/>
    <w:rsid w:val="00DF1021"/>
    <w:rsid w:val="00DF3CC3"/>
    <w:rsid w:val="00E004E7"/>
    <w:rsid w:val="00E01DA5"/>
    <w:rsid w:val="00E02186"/>
    <w:rsid w:val="00E02653"/>
    <w:rsid w:val="00E02CCD"/>
    <w:rsid w:val="00E02D2E"/>
    <w:rsid w:val="00E041C7"/>
    <w:rsid w:val="00E0432B"/>
    <w:rsid w:val="00E064A8"/>
    <w:rsid w:val="00E07E11"/>
    <w:rsid w:val="00E11467"/>
    <w:rsid w:val="00E11BBB"/>
    <w:rsid w:val="00E16F39"/>
    <w:rsid w:val="00E1733B"/>
    <w:rsid w:val="00E17439"/>
    <w:rsid w:val="00E21AEC"/>
    <w:rsid w:val="00E25BA2"/>
    <w:rsid w:val="00E272F9"/>
    <w:rsid w:val="00E306DC"/>
    <w:rsid w:val="00E31DC5"/>
    <w:rsid w:val="00E33DBD"/>
    <w:rsid w:val="00E34285"/>
    <w:rsid w:val="00E348B9"/>
    <w:rsid w:val="00E35ACC"/>
    <w:rsid w:val="00E361D4"/>
    <w:rsid w:val="00E37632"/>
    <w:rsid w:val="00E40171"/>
    <w:rsid w:val="00E40FA5"/>
    <w:rsid w:val="00E4136E"/>
    <w:rsid w:val="00E4358F"/>
    <w:rsid w:val="00E45562"/>
    <w:rsid w:val="00E46319"/>
    <w:rsid w:val="00E51728"/>
    <w:rsid w:val="00E51AC0"/>
    <w:rsid w:val="00E53F40"/>
    <w:rsid w:val="00E5539C"/>
    <w:rsid w:val="00E573B9"/>
    <w:rsid w:val="00E57C81"/>
    <w:rsid w:val="00E60922"/>
    <w:rsid w:val="00E61209"/>
    <w:rsid w:val="00E62C5B"/>
    <w:rsid w:val="00E62DF4"/>
    <w:rsid w:val="00E645FB"/>
    <w:rsid w:val="00E659C2"/>
    <w:rsid w:val="00E65CBC"/>
    <w:rsid w:val="00E660D4"/>
    <w:rsid w:val="00E7161C"/>
    <w:rsid w:val="00E72907"/>
    <w:rsid w:val="00E74E70"/>
    <w:rsid w:val="00E7669A"/>
    <w:rsid w:val="00E7712B"/>
    <w:rsid w:val="00E77202"/>
    <w:rsid w:val="00E77679"/>
    <w:rsid w:val="00E77918"/>
    <w:rsid w:val="00E807E5"/>
    <w:rsid w:val="00E81693"/>
    <w:rsid w:val="00E82D3F"/>
    <w:rsid w:val="00E8682F"/>
    <w:rsid w:val="00E91D52"/>
    <w:rsid w:val="00E91E80"/>
    <w:rsid w:val="00E931B1"/>
    <w:rsid w:val="00E93934"/>
    <w:rsid w:val="00E939A3"/>
    <w:rsid w:val="00E93F37"/>
    <w:rsid w:val="00E94C13"/>
    <w:rsid w:val="00E96D2D"/>
    <w:rsid w:val="00EA05E0"/>
    <w:rsid w:val="00EA36E5"/>
    <w:rsid w:val="00EA3FA9"/>
    <w:rsid w:val="00EA4842"/>
    <w:rsid w:val="00EA515E"/>
    <w:rsid w:val="00EA59AE"/>
    <w:rsid w:val="00EB07AE"/>
    <w:rsid w:val="00EB2C6A"/>
    <w:rsid w:val="00EB38B9"/>
    <w:rsid w:val="00EB6B95"/>
    <w:rsid w:val="00EB7B5E"/>
    <w:rsid w:val="00EC099B"/>
    <w:rsid w:val="00EC16CB"/>
    <w:rsid w:val="00EC6436"/>
    <w:rsid w:val="00EC6B65"/>
    <w:rsid w:val="00ED15CA"/>
    <w:rsid w:val="00ED1C92"/>
    <w:rsid w:val="00ED71C7"/>
    <w:rsid w:val="00ED740E"/>
    <w:rsid w:val="00ED743A"/>
    <w:rsid w:val="00ED755E"/>
    <w:rsid w:val="00ED7CD7"/>
    <w:rsid w:val="00EE224F"/>
    <w:rsid w:val="00EE2C9B"/>
    <w:rsid w:val="00EE3322"/>
    <w:rsid w:val="00EE59F5"/>
    <w:rsid w:val="00EE6508"/>
    <w:rsid w:val="00EE6BF0"/>
    <w:rsid w:val="00EF08F2"/>
    <w:rsid w:val="00EF0F51"/>
    <w:rsid w:val="00EF2A7D"/>
    <w:rsid w:val="00EF4A4D"/>
    <w:rsid w:val="00EF72D6"/>
    <w:rsid w:val="00EF7970"/>
    <w:rsid w:val="00F00168"/>
    <w:rsid w:val="00F0165F"/>
    <w:rsid w:val="00F01B65"/>
    <w:rsid w:val="00F02278"/>
    <w:rsid w:val="00F029A6"/>
    <w:rsid w:val="00F03602"/>
    <w:rsid w:val="00F069BE"/>
    <w:rsid w:val="00F06BB2"/>
    <w:rsid w:val="00F07096"/>
    <w:rsid w:val="00F073D5"/>
    <w:rsid w:val="00F07643"/>
    <w:rsid w:val="00F10139"/>
    <w:rsid w:val="00F10927"/>
    <w:rsid w:val="00F1221A"/>
    <w:rsid w:val="00F12458"/>
    <w:rsid w:val="00F13A34"/>
    <w:rsid w:val="00F2207F"/>
    <w:rsid w:val="00F241B1"/>
    <w:rsid w:val="00F245E2"/>
    <w:rsid w:val="00F24C4B"/>
    <w:rsid w:val="00F25484"/>
    <w:rsid w:val="00F2616E"/>
    <w:rsid w:val="00F27394"/>
    <w:rsid w:val="00F273FE"/>
    <w:rsid w:val="00F30378"/>
    <w:rsid w:val="00F374AA"/>
    <w:rsid w:val="00F414B4"/>
    <w:rsid w:val="00F41D2C"/>
    <w:rsid w:val="00F42D77"/>
    <w:rsid w:val="00F4519B"/>
    <w:rsid w:val="00F45FBE"/>
    <w:rsid w:val="00F46796"/>
    <w:rsid w:val="00F47507"/>
    <w:rsid w:val="00F4773C"/>
    <w:rsid w:val="00F51C19"/>
    <w:rsid w:val="00F5334A"/>
    <w:rsid w:val="00F533C0"/>
    <w:rsid w:val="00F615D6"/>
    <w:rsid w:val="00F61D0C"/>
    <w:rsid w:val="00F620CB"/>
    <w:rsid w:val="00F6329C"/>
    <w:rsid w:val="00F63539"/>
    <w:rsid w:val="00F70DAD"/>
    <w:rsid w:val="00F7184A"/>
    <w:rsid w:val="00F73068"/>
    <w:rsid w:val="00F75FDB"/>
    <w:rsid w:val="00F770A7"/>
    <w:rsid w:val="00F80D71"/>
    <w:rsid w:val="00F844C3"/>
    <w:rsid w:val="00F86C92"/>
    <w:rsid w:val="00F87781"/>
    <w:rsid w:val="00F90AC7"/>
    <w:rsid w:val="00F93655"/>
    <w:rsid w:val="00F9643A"/>
    <w:rsid w:val="00F97B91"/>
    <w:rsid w:val="00FA1914"/>
    <w:rsid w:val="00FA28BE"/>
    <w:rsid w:val="00FA373F"/>
    <w:rsid w:val="00FA5C8A"/>
    <w:rsid w:val="00FA627A"/>
    <w:rsid w:val="00FA6CA2"/>
    <w:rsid w:val="00FB37D4"/>
    <w:rsid w:val="00FB3D76"/>
    <w:rsid w:val="00FB3FA2"/>
    <w:rsid w:val="00FB4711"/>
    <w:rsid w:val="00FB589D"/>
    <w:rsid w:val="00FB686E"/>
    <w:rsid w:val="00FC01D2"/>
    <w:rsid w:val="00FC1834"/>
    <w:rsid w:val="00FC1F8A"/>
    <w:rsid w:val="00FC27DF"/>
    <w:rsid w:val="00FC3313"/>
    <w:rsid w:val="00FC3AC3"/>
    <w:rsid w:val="00FC5267"/>
    <w:rsid w:val="00FC53C8"/>
    <w:rsid w:val="00FC6B5A"/>
    <w:rsid w:val="00FD1908"/>
    <w:rsid w:val="00FD450D"/>
    <w:rsid w:val="00FD4E3E"/>
    <w:rsid w:val="00FD5CDF"/>
    <w:rsid w:val="00FD70C9"/>
    <w:rsid w:val="00FE2134"/>
    <w:rsid w:val="00FE4C0A"/>
    <w:rsid w:val="00FE59EE"/>
    <w:rsid w:val="00FE709E"/>
    <w:rsid w:val="00FE7EF7"/>
    <w:rsid w:val="00FF008D"/>
    <w:rsid w:val="00FF1059"/>
    <w:rsid w:val="00FF45BE"/>
    <w:rsid w:val="00FF4881"/>
    <w:rsid w:val="00FF592B"/>
    <w:rsid w:val="00FF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156B6C"/>
  <w15:docId w15:val="{421DFA4E-ADCE-4BE0-8B6A-05D73611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2CA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6D0DE4"/>
    <w:pPr>
      <w:spacing w:after="120"/>
      <w:ind w:firstLine="677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3B07A2"/>
    <w:pPr>
      <w:numPr>
        <w:ilvl w:val="2"/>
        <w:numId w:val="1"/>
      </w:numPr>
      <w:spacing w:after="120"/>
      <w:jc w:val="both"/>
    </w:pPr>
    <w:rPr>
      <w:rFonts w:ascii="Cambria" w:hAnsi="Cambria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3B07A2"/>
    <w:pPr>
      <w:numPr>
        <w:ilvl w:val="3"/>
        <w:numId w:val="1"/>
      </w:numPr>
      <w:spacing w:before="60"/>
      <w:jc w:val="both"/>
    </w:pPr>
    <w:rPr>
      <w:rFonts w:ascii="Cambria" w:hAnsi="Cambria"/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menljiva">
    <w:name w:val="Promenljiva"/>
    <w:basedOn w:val="Osnovnitekst"/>
    <w:rsid w:val="00A57257"/>
    <w:pPr>
      <w:ind w:firstLine="0"/>
    </w:pPr>
    <w:rPr>
      <w:i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character" w:customStyle="1" w:styleId="OsnovnitekstChar">
    <w:name w:val="Osnovni tekst Char"/>
    <w:basedOn w:val="DefaultParagraphFont"/>
    <w:link w:val="Osnovnitekst"/>
    <w:locked/>
    <w:rsid w:val="006D0DE4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next w:val="Osnovnitekst"/>
    <w:rsid w:val="003B07A2"/>
    <w:pPr>
      <w:numPr>
        <w:ilvl w:val="2"/>
      </w:numPr>
      <w:spacing w:after="120"/>
      <w:outlineLvl w:val="2"/>
    </w:pPr>
    <w:rPr>
      <w:rFonts w:ascii="Cambria" w:hAnsi="Cambria"/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3B07A2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3B07A2"/>
    <w:rPr>
      <w:rFonts w:ascii="Cambria" w:hAnsi="Cambria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</w:style>
  <w:style w:type="character" w:styleId="UnresolvedMention">
    <w:name w:val="Unresolved Mention"/>
    <w:basedOn w:val="DefaultParagraphFont"/>
    <w:uiPriority w:val="99"/>
    <w:semiHidden/>
    <w:unhideWhenUsed/>
    <w:rsid w:val="003941B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47B5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7B50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047B50"/>
    <w:rPr>
      <w:vertAlign w:val="superscript"/>
    </w:rPr>
  </w:style>
  <w:style w:type="character" w:customStyle="1" w:styleId="Heading5Char">
    <w:name w:val="Heading 5 Char"/>
    <w:basedOn w:val="DefaultParagraphFont"/>
    <w:link w:val="Heading5"/>
    <w:rsid w:val="006766C9"/>
    <w:rPr>
      <w:b/>
      <w:bCs/>
      <w:i/>
      <w:iCs/>
      <w:sz w:val="26"/>
      <w:szCs w:val="26"/>
      <w:lang w:val="en-GB"/>
    </w:rPr>
  </w:style>
  <w:style w:type="character" w:styleId="Emphasis">
    <w:name w:val="Emphasis"/>
    <w:basedOn w:val="DefaultParagraphFont"/>
    <w:uiPriority w:val="20"/>
    <w:qFormat/>
    <w:rsid w:val="00A22C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2.png"/><Relationship Id="rId26" Type="http://schemas.openxmlformats.org/officeDocument/2006/relationships/hyperlink" Target="https://docs.microsoft.com/en-us/sql/connect/ado-net/microsoft-ado-net-sql-server?view=sql-server-ver16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5.png"/><Relationship Id="rId34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hyperlink" Target="http://java.sun.com/javase/6/docs/technotes/guides/jdbc/" TargetMode="External"/><Relationship Id="rId33" Type="http://schemas.openxmlformats.org/officeDocument/2006/relationships/hyperlink" Target="https://dev.mysql.com/downloads/connector/j/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image" Target="media/image4.png"/><Relationship Id="rId29" Type="http://schemas.openxmlformats.org/officeDocument/2006/relationships/hyperlink" Target="https://hibernate.org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docs.microsoft.com/en-us/sql/odbc/reference/odbc-programmer-s-reference?view=sql-server-ver16" TargetMode="External"/><Relationship Id="rId32" Type="http://schemas.openxmlformats.org/officeDocument/2006/relationships/hyperlink" Target="https://docs.microsoft.com/en-us/sql/connect/jdbc/microsoft-jdbc-driver-for-sql-server?view=sql-server-ver16" TargetMode="External"/><Relationship Id="rId37" Type="http://schemas.openxmlformats.org/officeDocument/2006/relationships/footer" Target="footer6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image" Target="media/image7.png"/><Relationship Id="rId28" Type="http://schemas.openxmlformats.org/officeDocument/2006/relationships/hyperlink" Target="https://docs.microsoft.com/en-us/aspnet/entity-framework" TargetMode="External"/><Relationship Id="rId36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hyperlink" Target="https://www.tpc.org/tpc_documents_current_versions/pdf/tpc-e_v1.14.0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6.png"/><Relationship Id="rId27" Type="http://schemas.openxmlformats.org/officeDocument/2006/relationships/hyperlink" Target="https://docs.microsoft.com/en-us/sql/connect/oledb/download-oledb-driver-for-sql-server?view=sql-server-ver16" TargetMode="External"/><Relationship Id="rId30" Type="http://schemas.openxmlformats.org/officeDocument/2006/relationships/hyperlink" Target="https://fastoql.com/" TargetMode="External"/><Relationship Id="rId35" Type="http://schemas.openxmlformats.org/officeDocument/2006/relationships/footer" Target="footer5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ij\Downloads\Preporuke_oblikovanje_DiplomskogRada_Draz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A794626509E241BE966737BB384E56" ma:contentTypeVersion="11" ma:contentTypeDescription="Create a new document." ma:contentTypeScope="" ma:versionID="f276704cae3f547a55084c18e51bb8ac">
  <xsd:schema xmlns:xsd="http://www.w3.org/2001/XMLSchema" xmlns:xs="http://www.w3.org/2001/XMLSchema" xmlns:p="http://schemas.microsoft.com/office/2006/metadata/properties" xmlns:ns3="2308dbeb-7182-4a23-bcb6-b6b846a5dc4f" xmlns:ns4="e15ba748-5c3a-4127-8261-946f63d25a78" targetNamespace="http://schemas.microsoft.com/office/2006/metadata/properties" ma:root="true" ma:fieldsID="265add6e1243cd38e274910082f969e5" ns3:_="" ns4:_="">
    <xsd:import namespace="2308dbeb-7182-4a23-bcb6-b6b846a5dc4f"/>
    <xsd:import namespace="e15ba748-5c3a-4127-8261-946f63d25a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8dbeb-7182-4a23-bcb6-b6b846a5dc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ba748-5c3a-4127-8261-946f63d25a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21D34F-C7B9-4F55-9F50-0E1AA6C398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08dbeb-7182-4a23-bcb6-b6b846a5dc4f"/>
    <ds:schemaRef ds:uri="e15ba748-5c3a-4127-8261-946f63d25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D22EB9-33D7-4351-83E9-0522D1C738E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3383ACE-BC46-47EA-A094-C671425967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42EEB7E-3C1F-4641-B41C-3185B0F9D8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Preporuke_oblikovanje_DiplomskogRada_Drazen.dotx</Template>
  <TotalTime>9964</TotalTime>
  <Pages>30</Pages>
  <Words>6611</Words>
  <Characters>37684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44207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Matija Dodovic</dc:creator>
  <cp:lastModifiedBy>Matija Dodovic</cp:lastModifiedBy>
  <cp:revision>1255</cp:revision>
  <cp:lastPrinted>2022-08-20T17:36:00Z</cp:lastPrinted>
  <dcterms:created xsi:type="dcterms:W3CDTF">2022-08-02T10:43:00Z</dcterms:created>
  <dcterms:modified xsi:type="dcterms:W3CDTF">2022-08-20T17:36:00Z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  <property fmtid="{D5CDD505-2E9C-101B-9397-08002B2CF9AE}" pid="10" name="ContentTypeId">
    <vt:lpwstr>0x0101008DA794626509E241BE966737BB384E56</vt:lpwstr>
  </property>
</Properties>
</file>