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MICHAEL DOERFFLER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Business Analytics &amp; AI Strategy  |  University of South Florida, Muma College of Business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260-450-3969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doerffler@usf.edu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linkedin.com/in/michael-doerffler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michaeldoerffler.com</w:t>
      </w:r>
    </w:p>
    <w:p>
      <w:pPr>
        <w:pBdr>
          <w:bottom w:val="single" w:color="1a1a2e" w:sz="6" w:space="1"/>
        </w:pBdr>
        <w:spacing w:before="120" w:after="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pacing w:val="40"/>
          <w:sz w:val="20"/>
          <w:szCs w:val="20"/>
        </w:rPr>
        <w:t xml:space="preserve">PROFESSIONAL EXPERIENCE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Noll Team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Business Analytics &amp; AI Strategy Intern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Fort Wayne, IN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May 2025 – Jan 2026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Engineered a self-refreshing Power BI intelligence system from scratch — fixed broken Google Sheets tracking, took over weekly data entry, built Power Query pipelines, and created team-wide and agent-level dashboards tracking $63.7M in volume, 189 sales, and 8,523 connections across all agents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Deployed an NLP pipeline using LLM prompt engineering to categorize and analyze 5+ years of RealSatisfied client surveys (1,000+ responses), surfacing key satisfaction drivers that informed leadership coaching and client experience strategy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Built a data-backed value proposition for the Noll Interiors team — pulled MLS data across 3 zip codes, ran controlled comparisons, and found NTI-staged homes sold 4x faster (9 vs. 38 days) at stronger price ratios; presented findings live to the full agent team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Conducted a luxury market analysis for the Noll Reserve brand, modeling competitive positioning for Fort Wayne's highest-priced residential listing ($6.75M) using market, demographic, and comparable sales data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Appeared as a guest on the Noll Team podcast to discuss AI strategy; built a full podcast production system including speaker outreach, Notion-based SOPs, content calendars, and marketing workflows — USF Bellini Center subsequently featured the work as a student spotlight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3Rivers Federal Credit Union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Business Intelligence Intern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Fort Wayne, IN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May 2025 – Aug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Architected the data foundation for a county-level Strategic Growth Intelligence Dashboard — integrated demographic, geographic, and financial datasets across Alkami, Exasol, and network server systems; built Power Query relationship models to evaluate Indiana market expansion opportunities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Developed a Mortgage Inquiry Intelligence Report by joining SavvyMoney alerts with member and loan officer data across three enterprise systems, enabling targeted warm-lead identification and improving officer competitiveness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Collaborated cross-functionally with AI, IT, and Finance teams — applied skills directly into production BI work and carried frameworks forward into subsequent analytics engagements</w:t>
      </w:r>
    </w:p>
    <w:p>
      <w:pPr>
        <w:pBdr>
          <w:bottom w:val="single" w:color="1a1a2e" w:sz="6" w:space="1"/>
        </w:pBdr>
        <w:spacing w:before="120" w:after="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pacing w:val="40"/>
          <w:sz w:val="20"/>
          <w:szCs w:val="20"/>
        </w:rPr>
        <w:t xml:space="preserve">VENTURES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BM Solutions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Founder &amp; Operator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Fort Wayne, IN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Summer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Launched a home services business from concept to first paying client in under one week; scaled to 40+ clients and $13K+ revenue in 10 weeks through targeted outreach, optimized pricing, and end-to-end operations management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Finance &amp; Investment Club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Founder &amp; President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Fort Wayne, IN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2022 –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Founded a student investment organization that grew to 20–30 active members; built industry partnerships, developed a financial literacy curriculum, and established a culture that has driven a 100% internship placement rate for graduating members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Origins of FinEdu — a financial literacy platform concept for underserved communities, developed into a full business plan with SQL database infrastructure, KPI dashboards, and operational frameworks across multiple disciplines</w:t>
      </w:r>
    </w:p>
    <w:p>
      <w:pPr>
        <w:pBdr>
          <w:bottom w:val="single" w:color="1a1a2e" w:sz="6" w:space="1"/>
        </w:pBdr>
        <w:spacing w:before="120" w:after="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pacing w:val="40"/>
          <w:sz w:val="20"/>
          <w:szCs w:val="20"/>
        </w:rPr>
        <w:t xml:space="preserve">TECHNICAL SKILLS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BI &amp; Visualization:  </w:t>
      </w:r>
      <w:r>
        <w:rPr>
          <w:rFonts w:ascii="Arial" w:cs="Arial" w:eastAsia="Arial" w:hAnsi="Arial"/>
          <w:sz w:val="18"/>
          <w:szCs w:val="18"/>
        </w:rPr>
        <w:t xml:space="preserve">Power BI (DAX, Power Query, data modeling), Tableau, Google Sheets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Programming:  </w:t>
      </w:r>
      <w:r>
        <w:rPr>
          <w:rFonts w:ascii="Arial" w:cs="Arial" w:eastAsia="Arial" w:hAnsi="Arial"/>
          <w:sz w:val="18"/>
          <w:szCs w:val="18"/>
        </w:rPr>
        <w:t xml:space="preserve">Python (Pandas, NumPy, Scikit-Learn, Matplotlib), SQL (JOINs, window functions, subqueries), R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&amp; Automation:  </w:t>
      </w:r>
      <w:r>
        <w:rPr>
          <w:rFonts w:ascii="Arial" w:cs="Arial" w:eastAsia="Arial" w:hAnsi="Arial"/>
          <w:sz w:val="18"/>
          <w:szCs w:val="18"/>
        </w:rPr>
        <w:t xml:space="preserve">LLM prompt engineering, applied NLP, OpenAI API, Zapier, Notion workflow design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 Engineering:  </w:t>
      </w:r>
      <w:r>
        <w:rPr>
          <w:rFonts w:ascii="Arial" w:cs="Arial" w:eastAsia="Arial" w:hAnsi="Arial"/>
          <w:sz w:val="18"/>
          <w:szCs w:val="18"/>
        </w:rPr>
        <w:t xml:space="preserve">ETL pipeline design, multi-source data integration, schema normalization, CRM data architecture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Web:  </w:t>
      </w:r>
      <w:r>
        <w:rPr>
          <w:rFonts w:ascii="Arial" w:cs="Arial" w:eastAsia="Arial" w:hAnsi="Arial"/>
          <w:sz w:val="18"/>
          <w:szCs w:val="18"/>
        </w:rPr>
        <w:t xml:space="preserve">HTML/CSS, GitHub Pages</w:t>
      </w:r>
    </w:p>
    <w:p>
      <w:pPr>
        <w:pBdr>
          <w:bottom w:val="single" w:color="1a1a2e" w:sz="6" w:space="1"/>
        </w:pBdr>
        <w:spacing w:before="120" w:after="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pacing w:val="40"/>
          <w:sz w:val="20"/>
          <w:szCs w:val="20"/>
        </w:rPr>
        <w:t xml:space="preserve">LEADERSHIP &amp; INVOLVEMENT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Delta Tau Delta — USF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Vice President of Programming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Tampa, FL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Aug 2025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Manage a $60K semester budget and lead a 15-member executive team; oversee event operations, vendor negotiations, external partnerships, and chapter brand — rebuilt social media presence and produced a rush video that outperformed a $1,000 professional production quote</w:t>
      </w:r>
    </w:p>
    <w:p>
      <w:pPr>
        <w:pBdr>
          <w:bottom w:val="single" w:color="1a1a2e" w:sz="6" w:space="1"/>
        </w:pBdr>
        <w:spacing w:before="120" w:after="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pacing w:val="40"/>
          <w:sz w:val="20"/>
          <w:szCs w:val="20"/>
        </w:rPr>
        <w:t xml:space="preserve">EDUCATION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of South Florida — Muma College of Business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GPA: 3.61</w:t>
      </w:r>
    </w:p>
    <w:p>
      <w:pPr>
        <w:spacing w:before="0"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B.S. AI &amp; Business Analytics, Minor in Entrepreneurship  |  Expected December 2026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Relevant Coursework: </w:t>
      </w:r>
      <w:r>
        <w:rPr>
          <w:rFonts w:ascii="Arial" w:cs="Arial" w:eastAsia="Arial" w:hAnsi="Arial"/>
          <w:sz w:val="18"/>
          <w:szCs w:val="18"/>
        </w:rPr>
        <w:t xml:space="preserve">Applied Data Science, Python for Business Analytics, Database Design &amp; Administration, Data Mining &amp; Predictive Analytics, Statistical Programming, Data Visualization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2026-03-18T21:53:32.789Z</dcterms:created>
  <dcterms:modified xsi:type="dcterms:W3CDTF">2026-03-18T21:53:32.790Z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