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3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Michael Doerffler</w:t>
      </w:r>
    </w:p>
    <w:p>
      <w:pPr>
        <w:spacing w:before="0" w:after="0"/>
        <w:jc w:val="center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260-450-3969  |  doerffler@usf.edu  |  linkedin.com/in/michael-doerffler  |  michaeldoerffler.com</w:t>
      </w:r>
    </w:p>
    <w:p>
      <w:pPr>
        <w:pBdr>
          <w:bottom w:val="single" w:color="000000" w:sz="4" w:space="1"/>
        </w:pBdr>
        <w:spacing w:before="100" w:after="60"/>
      </w:pPr>
    </w:p>
    <w:p>
      <w:pPr>
        <w:spacing w:before="0" w:after="50"/>
      </w:pPr>
      <w:r>
        <w:rPr>
          <w:rFonts w:ascii="Times New Roman" w:cs="Times New Roman" w:eastAsia="Times New Roman" w:hAnsi="Times New Roman"/>
          <w:b/>
          <w:bCs/>
          <w:color w:val="000000"/>
          <w:spacing w:val="30"/>
          <w:sz w:val="20"/>
          <w:szCs w:val="20"/>
        </w:rPr>
        <w:t xml:space="preserve">PROFESSIONAL EXPERIENCE</w:t>
      </w:r>
    </w:p>
    <w:p>
      <w:pPr>
        <w:tabs>
          <w:tab w:val="right" w:pos="9360"/>
        </w:tabs>
        <w:spacing w:before="90"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The Noll Team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Business Analytics &amp; AI Strategy Intern</w:t>
      </w:r>
      <w:r>
        <w:rPr>
          <w:rFonts w:ascii="Times New Roman" w:cs="Times New Roman" w:eastAsia="Times New Roman" w:hAnsi="Times New Roman"/>
          <w:color w:val="444444"/>
          <w:sz w:val="18"/>
          <w:szCs w:val="18"/>
        </w:rPr>
        <w:t xml:space="preserve">	Fort Wayne, IN  |  May 2025 – Jan 2026</w:t>
      </w:r>
    </w:p>
    <w:p>
      <w:pPr>
        <w:pStyle w:val="ListParagraph"/>
        <w:numPr>
          <w:ilvl w:val="0"/>
          <w:numId w:val="2"/>
        </w:numPr>
        <w:spacing w:before="16" w:after="16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Engineered a self-refreshing Power BI intelligence system — rebuilt broken Google Sheets infrastructure, built Power Query pipelines, and created team-wide and agent-level dashboards tracking $63.7M in volume, 189 sales, and 8,523 connections</w:t>
      </w:r>
    </w:p>
    <w:p>
      <w:pPr>
        <w:pStyle w:val="ListParagraph"/>
        <w:numPr>
          <w:ilvl w:val="0"/>
          <w:numId w:val="2"/>
        </w:numPr>
        <w:spacing w:before="16" w:after="16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Deployed an NLP pipeline using LLM prompt engineering to analyze 5+ years of client surveys (1,000+ responses), surfacing satisfaction drivers that informed leadership coaching and client experience strategy</w:t>
      </w:r>
    </w:p>
    <w:p>
      <w:pPr>
        <w:pStyle w:val="ListParagraph"/>
        <w:numPr>
          <w:ilvl w:val="0"/>
          <w:numId w:val="2"/>
        </w:numPr>
        <w:spacing w:before="16" w:after="16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Built a data-backed value proposition for the Noll Interiors team showing staged homes sold 4x faster (9 vs. 38 days) at stronger price ratios; presented findings live to the full agent team</w:t>
      </w:r>
    </w:p>
    <w:p>
      <w:pPr>
        <w:pStyle w:val="ListParagraph"/>
        <w:numPr>
          <w:ilvl w:val="0"/>
          <w:numId w:val="2"/>
        </w:numPr>
        <w:spacing w:before="16" w:after="16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Conducted luxury market analysis for the Noll Reserve brand, modeling competitive positioning for Fort Wayne's highest-priced residential listing ($6.75M)</w:t>
      </w:r>
    </w:p>
    <w:p>
      <w:pPr>
        <w:pStyle w:val="ListParagraph"/>
        <w:numPr>
          <w:ilvl w:val="0"/>
          <w:numId w:val="2"/>
        </w:numPr>
        <w:spacing w:before="16" w:after="16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Appeared as guest on Noll Team podcast discussing AI strategy; built full podcast production system (SOPs, content calendars, speaker outreach) — work featured by USF Bellini Center as student spotlight</w:t>
      </w:r>
    </w:p>
    <w:p>
      <w:pPr>
        <w:tabs>
          <w:tab w:val="right" w:pos="9360"/>
        </w:tabs>
        <w:spacing w:before="90"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3Rivers Federal Credit Union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Business Intelligence Intern</w:t>
      </w:r>
      <w:r>
        <w:rPr>
          <w:rFonts w:ascii="Times New Roman" w:cs="Times New Roman" w:eastAsia="Times New Roman" w:hAnsi="Times New Roman"/>
          <w:color w:val="444444"/>
          <w:sz w:val="18"/>
          <w:szCs w:val="18"/>
        </w:rPr>
        <w:t xml:space="preserve">	Fort Wayne, IN  |  May – Aug 2025</w:t>
      </w:r>
    </w:p>
    <w:p>
      <w:pPr>
        <w:pStyle w:val="ListParagraph"/>
        <w:numPr>
          <w:ilvl w:val="0"/>
          <w:numId w:val="2"/>
        </w:numPr>
        <w:spacing w:before="16" w:after="16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Architected data foundation for a county-level Strategic Growth Intelligence Dashboard — integrated Alkami, Exasol, and network server datasets; built Power Query relationship models to evaluate Indiana market expansion opportunities</w:t>
      </w:r>
    </w:p>
    <w:p>
      <w:pPr>
        <w:pStyle w:val="ListParagraph"/>
        <w:numPr>
          <w:ilvl w:val="0"/>
          <w:numId w:val="2"/>
        </w:numPr>
        <w:spacing w:before="16" w:after="16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Developed a Mortgage Inquiry Intelligence Report joining SavvyMoney alerts with member and loan officer data across three enterprise systems, enabling targeted warm-lead identification for officers</w:t>
      </w:r>
    </w:p>
    <w:p>
      <w:pPr>
        <w:pBdr>
          <w:bottom w:val="single" w:color="000000" w:sz="4" w:space="1"/>
        </w:pBdr>
        <w:spacing w:before="100" w:after="60"/>
      </w:pPr>
    </w:p>
    <w:p>
      <w:pPr>
        <w:spacing w:before="0" w:after="50"/>
      </w:pPr>
      <w:r>
        <w:rPr>
          <w:rFonts w:ascii="Times New Roman" w:cs="Times New Roman" w:eastAsia="Times New Roman" w:hAnsi="Times New Roman"/>
          <w:b/>
          <w:bCs/>
          <w:color w:val="000000"/>
          <w:spacing w:val="30"/>
          <w:sz w:val="20"/>
          <w:szCs w:val="20"/>
        </w:rPr>
        <w:t xml:space="preserve">VENTURES</w:t>
      </w:r>
    </w:p>
    <w:p>
      <w:pPr>
        <w:tabs>
          <w:tab w:val="right" w:pos="9360"/>
        </w:tabs>
        <w:spacing w:before="90"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BM Solutions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Founder &amp; Operator</w:t>
      </w:r>
      <w:r>
        <w:rPr>
          <w:rFonts w:ascii="Times New Roman" w:cs="Times New Roman" w:eastAsia="Times New Roman" w:hAnsi="Times New Roman"/>
          <w:color w:val="444444"/>
          <w:sz w:val="18"/>
          <w:szCs w:val="18"/>
        </w:rPr>
        <w:t xml:space="preserve">	Fort Wayne, IN  |  Summer 2024</w:t>
      </w:r>
    </w:p>
    <w:p>
      <w:pPr>
        <w:pStyle w:val="ListParagraph"/>
        <w:numPr>
          <w:ilvl w:val="0"/>
          <w:numId w:val="2"/>
        </w:numPr>
        <w:spacing w:before="16" w:after="16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Launched home services business from concept to first client in under one week; scaled to 40+ clients and $13K+ revenue in 10 weeks through targeted outreach, optimized pricing, and end-to-end operations management</w:t>
      </w:r>
    </w:p>
    <w:p>
      <w:pPr>
        <w:tabs>
          <w:tab w:val="right" w:pos="9360"/>
        </w:tabs>
        <w:spacing w:before="90"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Finance &amp; Investment Club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Founder &amp; President</w:t>
      </w:r>
      <w:r>
        <w:rPr>
          <w:rFonts w:ascii="Times New Roman" w:cs="Times New Roman" w:eastAsia="Times New Roman" w:hAnsi="Times New Roman"/>
          <w:color w:val="444444"/>
          <w:sz w:val="18"/>
          <w:szCs w:val="18"/>
        </w:rPr>
        <w:t xml:space="preserve">	Fort Wayne, IN  |  2022 – 2023</w:t>
      </w:r>
    </w:p>
    <w:p>
      <w:pPr>
        <w:pStyle w:val="ListParagraph"/>
        <w:numPr>
          <w:ilvl w:val="0"/>
          <w:numId w:val="2"/>
        </w:numPr>
        <w:spacing w:before="16" w:after="16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Founded student investment organization (20–30 members); built industry partnerships, developed financial literacy curriculum — graduating members have achieved 100% internship placement rate</w:t>
      </w:r>
    </w:p>
    <w:p>
      <w:pPr>
        <w:pStyle w:val="ListParagraph"/>
        <w:numPr>
          <w:ilvl w:val="0"/>
          <w:numId w:val="2"/>
        </w:numPr>
        <w:spacing w:before="16" w:after="16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Origin of FinEdu, a financial literacy platform for underserved communities developed into a full business plan with SQL database, KPI dashboards, and operational frameworks across three years</w:t>
      </w:r>
    </w:p>
    <w:p>
      <w:pPr>
        <w:pBdr>
          <w:bottom w:val="single" w:color="000000" w:sz="4" w:space="1"/>
        </w:pBdr>
        <w:spacing w:before="100" w:after="60"/>
      </w:pPr>
    </w:p>
    <w:p>
      <w:pPr>
        <w:spacing w:before="0" w:after="50"/>
      </w:pPr>
      <w:r>
        <w:rPr>
          <w:rFonts w:ascii="Times New Roman" w:cs="Times New Roman" w:eastAsia="Times New Roman" w:hAnsi="Times New Roman"/>
          <w:b/>
          <w:bCs/>
          <w:color w:val="000000"/>
          <w:spacing w:val="30"/>
          <w:sz w:val="20"/>
          <w:szCs w:val="20"/>
        </w:rPr>
        <w:t xml:space="preserve">TECHNICAL SKILLS</w:t>
      </w:r>
    </w:p>
    <w:p>
      <w:pPr>
        <w:spacing w:before="18" w:after="18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Data &amp; BI: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Power BI (DAX, Power Query), Tableau, SQL, Python (Pandas, NumPy, Scikit-Learn), Excel, R</w:t>
      </w:r>
    </w:p>
    <w:p>
      <w:pPr>
        <w:spacing w:before="18" w:after="18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AI &amp; Automation: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LLM prompt engineering, applied NLP, Zapier, Notion workflow design</w:t>
      </w:r>
    </w:p>
    <w:p>
      <w:pPr>
        <w:spacing w:before="18" w:after="18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Other: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HTML/CSS, GitHub Pages, Canva, ArcGIS</w:t>
      </w:r>
    </w:p>
    <w:p>
      <w:pPr>
        <w:pBdr>
          <w:bottom w:val="single" w:color="000000" w:sz="4" w:space="1"/>
        </w:pBdr>
        <w:spacing w:before="100" w:after="60"/>
      </w:pPr>
    </w:p>
    <w:p>
      <w:pPr>
        <w:spacing w:before="0" w:after="50"/>
      </w:pPr>
      <w:r>
        <w:rPr>
          <w:rFonts w:ascii="Times New Roman" w:cs="Times New Roman" w:eastAsia="Times New Roman" w:hAnsi="Times New Roman"/>
          <w:b/>
          <w:bCs/>
          <w:color w:val="000000"/>
          <w:spacing w:val="30"/>
          <w:sz w:val="20"/>
          <w:szCs w:val="20"/>
        </w:rPr>
        <w:t xml:space="preserve">LEADERSHIP &amp; INVOLVEMENT</w:t>
      </w:r>
    </w:p>
    <w:p>
      <w:pPr>
        <w:tabs>
          <w:tab w:val="right" w:pos="9360"/>
        </w:tabs>
        <w:spacing w:before="90"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Delta Tau Delta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Vice President of Programming</w:t>
      </w:r>
      <w:r>
        <w:rPr>
          <w:rFonts w:ascii="Times New Roman" w:cs="Times New Roman" w:eastAsia="Times New Roman" w:hAnsi="Times New Roman"/>
          <w:color w:val="444444"/>
          <w:sz w:val="18"/>
          <w:szCs w:val="18"/>
        </w:rPr>
        <w:t xml:space="preserve">	University of South Florida  |  Aug 2025 – Present</w:t>
      </w:r>
    </w:p>
    <w:p>
      <w:pPr>
        <w:pStyle w:val="ListParagraph"/>
        <w:numPr>
          <w:ilvl w:val="0"/>
          <w:numId w:val="2"/>
        </w:numPr>
        <w:spacing w:before="16" w:after="16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Manage $60K semester budget and 15-member executive team; oversee event operations, vendor negotiations, and chapter brand — rebuilt social media presence and produced rush video that outperformed a $1,000 professional production</w:t>
      </w:r>
    </w:p>
    <w:p>
      <w:pPr>
        <w:pBdr>
          <w:bottom w:val="single" w:color="000000" w:sz="4" w:space="1"/>
        </w:pBdr>
        <w:spacing w:before="100" w:after="60"/>
      </w:pPr>
    </w:p>
    <w:p>
      <w:pPr>
        <w:spacing w:before="0" w:after="50"/>
      </w:pPr>
      <w:r>
        <w:rPr>
          <w:rFonts w:ascii="Times New Roman" w:cs="Times New Roman" w:eastAsia="Times New Roman" w:hAnsi="Times New Roman"/>
          <w:b/>
          <w:bCs/>
          <w:color w:val="000000"/>
          <w:spacing w:val="30"/>
          <w:sz w:val="20"/>
          <w:szCs w:val="20"/>
        </w:rPr>
        <w:t xml:space="preserve">EDUCATION</w:t>
      </w:r>
    </w:p>
    <w:p>
      <w:pPr>
        <w:tabs>
          <w:tab w:val="right" w:pos="9360"/>
        </w:tabs>
        <w:spacing w:before="60"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University of South Florida — Muma College of Business</w:t>
      </w:r>
      <w:r>
        <w:rPr>
          <w:rFonts w:ascii="Times New Roman" w:cs="Times New Roman" w:eastAsia="Times New Roman" w:hAnsi="Times New Roman"/>
          <w:color w:val="444444"/>
          <w:sz w:val="18"/>
          <w:szCs w:val="18"/>
        </w:rPr>
        <w:t xml:space="preserve">	GPA: 3.61  |  Expected December 2026</w:t>
      </w:r>
    </w:p>
    <w:p>
      <w:pPr>
        <w:spacing w:before="0" w:after="2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B.S. AI &amp; Business Analytics, Minor in Entrepreneurship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Coursework: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Applied Data Science, Python for Business Analytics, Database Design &amp; Administration, Data Mining &amp; Predictive Analytics, Statistical Programming, Data Visualization</w:t>
      </w:r>
    </w:p>
    <w:sectPr>
      <w:pgSz w:w="12240" w:h="15840" w:orient="portrait"/>
      <w:pgMar w:top="720" w:right="1008" w:bottom="720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2026-03-18T21:56:51.574Z</dcterms:created>
  <dcterms:modified xsi:type="dcterms:W3CDTF">2026-03-18T21:56:51.575Z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