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0185625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ChildRelationshipInfo.CheckRelationshipUI: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2E12C3EB"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ChildRelationshipInfo.CheckRelationshipUI: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w:t>
      </w:r>
      <w:r w:rsidR="00A6001D">
        <w:rPr>
          <w:rFonts w:hint="cs"/>
          <w:rtl/>
          <w:lang w:bidi="fa-IR"/>
        </w:rPr>
        <w:lastRenderedPageBreak/>
        <w:t>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lastRenderedPageBreak/>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w:t>
      </w:r>
      <w:r>
        <w:rPr>
          <w:rFonts w:hint="cs"/>
          <w:rtl/>
          <w:lang w:bidi="fa-IR"/>
        </w:rPr>
        <w:lastRenderedPageBreak/>
        <w:t xml:space="preserve">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lastRenderedPageBreak/>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lastRenderedPageBreak/>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lastRenderedPageBreak/>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lastRenderedPageBreak/>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w:t>
      </w:r>
      <w:r>
        <w:rPr>
          <w:rFonts w:hint="cs"/>
          <w:rtl/>
          <w:lang w:bidi="fa-IR"/>
        </w:rPr>
        <w:t xml:space="preserve">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w:t>
      </w:r>
      <w:r>
        <w:rPr>
          <w:rFonts w:hint="cs"/>
          <w:rtl/>
          <w:lang w:bidi="fa-IR"/>
        </w:rPr>
        <w:t>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777546">
        <w:trPr>
          <w:trHeight w:val="320"/>
        </w:trPr>
        <w:tc>
          <w:tcPr>
            <w:tcW w:w="3222" w:type="dxa"/>
            <w:shd w:val="clear" w:color="auto" w:fill="D9D9D9" w:themeFill="background1" w:themeFillShade="D9"/>
          </w:tcPr>
          <w:p w14:paraId="63B2249B" w14:textId="77777777" w:rsidR="00D965DC" w:rsidRDefault="00D965DC" w:rsidP="00777546">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777546">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777546">
            <w:pPr>
              <w:bidi/>
              <w:jc w:val="center"/>
              <w:rPr>
                <w:rtl/>
                <w:lang w:bidi="fa-IR"/>
              </w:rPr>
            </w:pPr>
            <w:r>
              <w:rPr>
                <w:rFonts w:hint="cs"/>
                <w:rtl/>
                <w:lang w:bidi="fa-IR"/>
              </w:rPr>
              <w:t>توضیحات</w:t>
            </w:r>
          </w:p>
        </w:tc>
      </w:tr>
      <w:tr w:rsidR="00D965DC" w14:paraId="65582D6D" w14:textId="77777777" w:rsidTr="00777546">
        <w:trPr>
          <w:trHeight w:val="308"/>
        </w:trPr>
        <w:tc>
          <w:tcPr>
            <w:tcW w:w="3222" w:type="dxa"/>
          </w:tcPr>
          <w:p w14:paraId="47BF8095" w14:textId="7C5580F2" w:rsidR="00D965DC" w:rsidRDefault="00D965DC" w:rsidP="00777546">
            <w:pPr>
              <w:jc w:val="center"/>
              <w:rPr>
                <w:rtl/>
                <w:lang w:bidi="fa-IR"/>
              </w:rPr>
            </w:pPr>
            <w:r w:rsidRPr="00D965DC">
              <w:rPr>
                <w:lang w:bidi="fa-IR"/>
              </w:rPr>
              <w:t>ListViewID</w:t>
            </w:r>
          </w:p>
        </w:tc>
        <w:tc>
          <w:tcPr>
            <w:tcW w:w="3334" w:type="dxa"/>
          </w:tcPr>
          <w:p w14:paraId="18B4B9BC" w14:textId="0DA7E338" w:rsidR="00D965DC" w:rsidRDefault="00D965DC" w:rsidP="00777546">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777546">
            <w:pPr>
              <w:bidi/>
              <w:jc w:val="center"/>
              <w:rPr>
                <w:rtl/>
                <w:lang w:bidi="fa-IR"/>
              </w:rPr>
            </w:pPr>
            <w:r>
              <w:rPr>
                <w:rFonts w:hint="cs"/>
                <w:rtl/>
                <w:lang w:bidi="fa-IR"/>
              </w:rPr>
              <w:t>شناسه لیست نمایش</w:t>
            </w:r>
          </w:p>
        </w:tc>
      </w:tr>
      <w:tr w:rsidR="00D965DC" w14:paraId="606374B5" w14:textId="77777777" w:rsidTr="00777546">
        <w:trPr>
          <w:trHeight w:val="320"/>
        </w:trPr>
        <w:tc>
          <w:tcPr>
            <w:tcW w:w="3222" w:type="dxa"/>
          </w:tcPr>
          <w:p w14:paraId="02D39148" w14:textId="4FAD3F5C" w:rsidR="00D965DC" w:rsidRDefault="00D965DC" w:rsidP="00777546">
            <w:pPr>
              <w:jc w:val="center"/>
              <w:rPr>
                <w:rtl/>
                <w:lang w:bidi="fa-IR"/>
              </w:rPr>
            </w:pPr>
            <w:r w:rsidRPr="00D965DC">
              <w:rPr>
                <w:lang w:bidi="fa-IR"/>
              </w:rPr>
              <w:t>DataViewProperties</w:t>
            </w:r>
          </w:p>
        </w:tc>
        <w:tc>
          <w:tcPr>
            <w:tcW w:w="3334" w:type="dxa"/>
          </w:tcPr>
          <w:p w14:paraId="0979331A" w14:textId="10382A00" w:rsidR="00D965DC" w:rsidRDefault="00D965DC" w:rsidP="00777546">
            <w:pPr>
              <w:bidi/>
              <w:jc w:val="center"/>
              <w:rPr>
                <w:rtl/>
                <w:lang w:bidi="fa-IR"/>
              </w:rPr>
            </w:pPr>
            <w:r w:rsidRPr="00D965DC">
              <w:rPr>
                <w:lang w:bidi="fa-IR"/>
              </w:rPr>
              <w:t>List&lt;DataViewProperty&gt;</w:t>
            </w:r>
          </w:p>
        </w:tc>
        <w:tc>
          <w:tcPr>
            <w:tcW w:w="2794" w:type="dxa"/>
          </w:tcPr>
          <w:p w14:paraId="09AA2BEA" w14:textId="7A545F05" w:rsidR="00D965DC" w:rsidRDefault="00D965DC" w:rsidP="00777546">
            <w:pPr>
              <w:bidi/>
              <w:jc w:val="center"/>
              <w:rPr>
                <w:rtl/>
                <w:lang w:bidi="fa-IR"/>
              </w:rPr>
            </w:pPr>
            <w:r>
              <w:rPr>
                <w:rFonts w:hint="cs"/>
                <w:rtl/>
                <w:lang w:bidi="fa-IR"/>
              </w:rPr>
              <w:t>خصوصیات نمایشی</w:t>
            </w:r>
          </w:p>
        </w:tc>
      </w:tr>
      <w:tr w:rsidR="00D965DC" w14:paraId="64D511C7" w14:textId="77777777" w:rsidTr="00777546">
        <w:trPr>
          <w:trHeight w:val="320"/>
        </w:trPr>
        <w:tc>
          <w:tcPr>
            <w:tcW w:w="3222" w:type="dxa"/>
          </w:tcPr>
          <w:p w14:paraId="632BC4CC" w14:textId="77777777" w:rsidR="00D965DC" w:rsidRPr="005D788B" w:rsidRDefault="00D965DC" w:rsidP="00777546">
            <w:pPr>
              <w:jc w:val="center"/>
              <w:rPr>
                <w:lang w:bidi="fa-IR"/>
              </w:rPr>
            </w:pPr>
            <w:r w:rsidRPr="00C7747C">
              <w:rPr>
                <w:lang w:bidi="fa-IR"/>
              </w:rPr>
              <w:t>ViewInfo</w:t>
            </w:r>
          </w:p>
        </w:tc>
        <w:tc>
          <w:tcPr>
            <w:tcW w:w="3334" w:type="dxa"/>
          </w:tcPr>
          <w:p w14:paraId="2129A977" w14:textId="77777777" w:rsidR="00D965DC" w:rsidRPr="005D788B" w:rsidRDefault="00D965DC" w:rsidP="00777546">
            <w:pPr>
              <w:bidi/>
              <w:jc w:val="center"/>
              <w:rPr>
                <w:lang w:bidi="fa-IR"/>
              </w:rPr>
            </w:pPr>
            <w:r w:rsidRPr="00C7747C">
              <w:rPr>
                <w:lang w:bidi="fa-IR"/>
              </w:rPr>
              <w:t>string</w:t>
            </w:r>
          </w:p>
        </w:tc>
        <w:tc>
          <w:tcPr>
            <w:tcW w:w="2794" w:type="dxa"/>
          </w:tcPr>
          <w:p w14:paraId="56570E86" w14:textId="77777777" w:rsidR="00D965DC" w:rsidRDefault="00D965DC" w:rsidP="00777546">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Fonts w:hint="cs"/>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rFonts w:hint="cs"/>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lastRenderedPageBreak/>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lastRenderedPageBreak/>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lastRenderedPageBreak/>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w:t>
      </w:r>
      <w:r w:rsidR="008E149D">
        <w:rPr>
          <w:rFonts w:hint="cs"/>
          <w:rtl/>
          <w:lang w:bidi="fa-IR"/>
        </w:rPr>
        <w:lastRenderedPageBreak/>
        <w:t xml:space="preserve">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lastRenderedPageBreak/>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lastRenderedPageBreak/>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lastRenderedPageBreak/>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lastRenderedPageBreak/>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lastRenderedPageBreak/>
        <w:t>جستجو و نمایش داده در فرم نمایش داده :</w:t>
      </w:r>
    </w:p>
    <w:p w14:paraId="168BA78E" w14:textId="4A6B34EB" w:rsidR="00CA2BB7" w:rsidRDefault="006E3DB8" w:rsidP="00CA2BB7">
      <w:pPr>
        <w:bidi/>
        <w:jc w:val="both"/>
        <w:rPr>
          <w:rtl/>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در </w:t>
      </w:r>
      <w:r w:rsidR="00292E4E">
        <w:rPr>
          <w:rFonts w:hint="cs"/>
          <w:rtl/>
          <w:lang w:bidi="fa-IR"/>
        </w:rPr>
        <w:t>ادامه به تشریح</w:t>
      </w:r>
      <w:r w:rsidR="00CA2BB7">
        <w:rPr>
          <w:rFonts w:hint="cs"/>
          <w:rtl/>
          <w:lang w:bidi="fa-IR"/>
        </w:rPr>
        <w:t xml:space="preserve"> </w:t>
      </w:r>
      <w:r w:rsidR="00CA2BB7" w:rsidRPr="00CA2BB7">
        <w:rPr>
          <w:lang w:bidi="fa-IR"/>
        </w:rPr>
        <w:t>GetDataViewItemsFromSearchResult</w:t>
      </w:r>
      <w:r w:rsidR="00CA2BB7">
        <w:rPr>
          <w:rFonts w:hint="cs"/>
          <w:rtl/>
          <w:lang w:bidi="fa-IR"/>
        </w:rPr>
        <w:t xml:space="preserve"> </w:t>
      </w:r>
      <w:r w:rsidR="00292E4E">
        <w:rPr>
          <w:rFonts w:hint="cs"/>
          <w:rtl/>
          <w:lang w:bidi="fa-IR"/>
        </w:rPr>
        <w:t>خواهیم پرداخت.</w:t>
      </w:r>
    </w:p>
    <w:p w14:paraId="4D855A09" w14:textId="77777777" w:rsidR="00292E4E" w:rsidRPr="00CA2BB7" w:rsidRDefault="00292E4E" w:rsidP="00292E4E">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5F92989F" w14:textId="6FE7F3ED" w:rsidR="00CA2BB7" w:rsidRDefault="00CA2BB7" w:rsidP="00292E4E">
      <w:pPr>
        <w:pStyle w:val="Heading3"/>
        <w:bidi/>
        <w:rPr>
          <w:rtl/>
          <w:lang w:bidi="fa-IR"/>
        </w:rPr>
      </w:pPr>
      <w:r>
        <w:rPr>
          <w:rFonts w:hint="cs"/>
          <w:rtl/>
          <w:lang w:bidi="fa-IR"/>
        </w:rPr>
        <w:t>متد دریافت داده نمایشی از عبارت جستجو (</w:t>
      </w:r>
      <w:r w:rsidRPr="00CA2BB7">
        <w:rPr>
          <w:rFonts w:eastAsiaTheme="minorHAnsi"/>
          <w:color w:val="auto"/>
          <w:lang w:bidi="fa-IR"/>
        </w:rPr>
        <w:t>GetDataViewItemsFromSearchResult</w:t>
      </w:r>
      <w:r>
        <w:rPr>
          <w:rFonts w:hint="cs"/>
          <w:rtl/>
          <w:lang w:bidi="fa-IR"/>
        </w:rPr>
        <w:t>) :</w:t>
      </w:r>
    </w:p>
    <w:p w14:paraId="5AE10A27" w14:textId="2A936199" w:rsidR="00CA2BB7" w:rsidRDefault="00CA2BB7" w:rsidP="00CA2BB7">
      <w:pPr>
        <w:bidi/>
        <w:jc w:val="both"/>
        <w:rPr>
          <w:rtl/>
          <w:lang w:bidi="fa-IR"/>
        </w:rPr>
      </w:pPr>
      <w:r>
        <w:rPr>
          <w:rFonts w:hint="cs"/>
          <w:rtl/>
          <w:lang w:bidi="fa-IR"/>
        </w:rPr>
        <w:t>هدف این متد جستجو داده ها طبق یک عبارت جستجوی مشخص می باشد (</w:t>
      </w:r>
      <w:r>
        <w:rPr>
          <w:rFonts w:ascii="Cascadia Mono" w:hAnsi="Cascadia Mono" w:cs="Cascadia Mono"/>
          <w:color w:val="008000"/>
          <w:sz w:val="19"/>
          <w:szCs w:val="19"/>
        </w:rPr>
        <w:t>BaseEditEntityArea.GetDataViewItemsFromSearchResult: 7e4651a61540</w:t>
      </w:r>
      <w:r>
        <w:rPr>
          <w:rFonts w:hint="cs"/>
          <w:rtl/>
          <w:lang w:bidi="fa-IR"/>
        </w:rPr>
        <w:t xml:space="preserve">). خروجی آن لیستی از داده های نمایشی می باشد. با ساخت یک </w:t>
      </w:r>
      <w:r w:rsidRPr="00CA2BB7">
        <w:rPr>
          <w:lang w:bidi="fa-IR"/>
        </w:rPr>
        <w:t>SearchViewRequest</w:t>
      </w:r>
      <w:r>
        <w:rPr>
          <w:rFonts w:hint="cs"/>
          <w:rtl/>
          <w:lang w:bidi="fa-IR"/>
        </w:rPr>
        <w:t xml:space="preserve"> و فراخوانی </w:t>
      </w:r>
      <w:r w:rsidRPr="00CA2BB7">
        <w:rPr>
          <w:lang w:bidi="fa-IR"/>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داده های نمایشی از پایگاه داده هدف واکشی می شوند.</w:t>
      </w:r>
      <w:r w:rsidR="00890039">
        <w:rPr>
          <w:rFonts w:hint="cs"/>
          <w:rtl/>
          <w:lang w:bidi="fa-IR"/>
        </w:rPr>
        <w:t xml:space="preserve"> کاربردهای این متد موارد زیر می باشد :</w:t>
      </w:r>
    </w:p>
    <w:p w14:paraId="61455D0D" w14:textId="6429DAFD" w:rsidR="00890039" w:rsidRDefault="00890039" w:rsidP="001534AD">
      <w:pPr>
        <w:pStyle w:val="ListParagraph"/>
        <w:numPr>
          <w:ilvl w:val="0"/>
          <w:numId w:val="41"/>
        </w:numPr>
        <w:bidi/>
        <w:jc w:val="both"/>
        <w:rPr>
          <w:lang w:bidi="fa-IR"/>
        </w:rPr>
      </w:pPr>
      <w:r>
        <w:rPr>
          <w:rFonts w:hint="cs"/>
          <w:rtl/>
          <w:lang w:bidi="fa-IR"/>
        </w:rPr>
        <w:t>بعد از عملیات جستجو توسط کاربر و دریافت داده های نمایش برای فرم نمایش داده که در همین بخش اشاره شد.</w:t>
      </w:r>
    </w:p>
    <w:p w14:paraId="390F5941" w14:textId="7A3CD8F3" w:rsidR="00890039" w:rsidRDefault="00890039" w:rsidP="001534AD">
      <w:pPr>
        <w:pStyle w:val="ListParagraph"/>
        <w:numPr>
          <w:ilvl w:val="0"/>
          <w:numId w:val="41"/>
        </w:numPr>
        <w:bidi/>
        <w:jc w:val="both"/>
        <w:rPr>
          <w:rtl/>
          <w:lang w:bidi="fa-IR"/>
        </w:rPr>
      </w:pPr>
      <w:r>
        <w:rPr>
          <w:rFonts w:hint="cs"/>
          <w:rtl/>
          <w:lang w:bidi="fa-IR"/>
        </w:rPr>
        <w:t xml:space="preserve">در متد </w:t>
      </w:r>
      <w:r>
        <w:rPr>
          <w:lang w:bidi="fa-IR"/>
        </w:rPr>
        <w:t>SelectData</w:t>
      </w:r>
      <w:r>
        <w:rPr>
          <w:rFonts w:hint="cs"/>
          <w:rtl/>
          <w:lang w:bidi="fa-IR"/>
        </w:rPr>
        <w:t xml:space="preserve"> زمانی که داده های مورد جستجو برای فرم غیر مستقیم انتخاب می شوند. این متد در ادامه بعد تشریح می گردد.</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60FAF4F2"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1534A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1534A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1534A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1534A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1534A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3A8E638D" w14:textId="77777777" w:rsidR="00D44A86" w:rsidRDefault="00D44A86" w:rsidP="001534AD">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p>
    <w:p w14:paraId="7F300348" w14:textId="47AA869B" w:rsidR="00D44A86" w:rsidRDefault="00D44A86" w:rsidP="001534AD">
      <w:pPr>
        <w:pStyle w:val="ListParagraph"/>
        <w:numPr>
          <w:ilvl w:val="1"/>
          <w:numId w:val="43"/>
        </w:numPr>
        <w:bidi/>
        <w:jc w:val="both"/>
        <w:rPr>
          <w:lang w:bidi="fa-IR"/>
        </w:rPr>
      </w:pPr>
      <w:r>
        <w:rPr>
          <w:rFonts w:hint="cs"/>
          <w:rtl/>
          <w:lang w:bidi="fa-IR"/>
        </w:rPr>
        <w:lastRenderedPageBreak/>
        <w:t>اگر داده های ارسالی از نوع داده نمایشی باشند (از فرم نمایش و انتخاب آمده باشند)، لیست داده های فرمی مورد انتظار طبق همین داده های نمایشی ساخته می شود</w:t>
      </w:r>
    </w:p>
    <w:p w14:paraId="24D1881A" w14:textId="77777777" w:rsidR="00D44A86" w:rsidRDefault="00D44A86" w:rsidP="001534AD">
      <w:pPr>
        <w:pStyle w:val="ListParagraph"/>
        <w:numPr>
          <w:ilvl w:val="1"/>
          <w:numId w:val="43"/>
        </w:numPr>
        <w:bidi/>
        <w:jc w:val="both"/>
        <w:rPr>
          <w:lang w:bidi="fa-IR"/>
        </w:rPr>
      </w:pPr>
      <w:r>
        <w:rPr>
          <w:rFonts w:hint="cs"/>
          <w:rtl/>
          <w:lang w:bidi="fa-IR"/>
        </w:rPr>
        <w:t xml:space="preserve">اگر داده های ارسالی پایه باشند، ابتدا لیست داده های نمایشی با استفاده از عبارت جستجو از متد </w:t>
      </w:r>
      <w:r w:rsidRPr="00D44A86">
        <w:rPr>
          <w:lang w:bidi="fa-IR"/>
        </w:rPr>
        <w:t>GetDataViewItemsFromSearchResult</w:t>
      </w:r>
      <w:r>
        <w:rPr>
          <w:rFonts w:hint="cs"/>
          <w:rtl/>
          <w:lang w:bidi="fa-IR"/>
        </w:rPr>
        <w:t xml:space="preserve"> دریافت شده و سپس لیست داده های فرمی مورد انتظار طبق همین داده های نمایشی ساخته می شود</w:t>
      </w:r>
    </w:p>
    <w:p w14:paraId="56C39E1E" w14:textId="2E9EFA84" w:rsidR="00D44A86" w:rsidRDefault="00D44A86" w:rsidP="001534A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1534AD">
      <w:pPr>
        <w:pStyle w:val="ListParagraph"/>
        <w:numPr>
          <w:ilvl w:val="0"/>
          <w:numId w:val="43"/>
        </w:numPr>
        <w:bidi/>
        <w:jc w:val="both"/>
        <w:rPr>
          <w:lang w:bidi="fa-IR"/>
        </w:rPr>
      </w:pPr>
      <w:r>
        <w:rPr>
          <w:rFonts w:hint="cs"/>
          <w:rtl/>
          <w:lang w:bidi="fa-IR"/>
        </w:rPr>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1534A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1534AD">
      <w:pPr>
        <w:pStyle w:val="ListParagraph"/>
        <w:numPr>
          <w:ilvl w:val="0"/>
          <w:numId w:val="44"/>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1534A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1534A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1534A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1534A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1534A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1534A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1534A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lastRenderedPageBreak/>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1534AD">
      <w:pPr>
        <w:pStyle w:val="ListParagraph"/>
        <w:numPr>
          <w:ilvl w:val="0"/>
          <w:numId w:val="45"/>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1534A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1534A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1534AD">
      <w:pPr>
        <w:pStyle w:val="ListParagraph"/>
        <w:numPr>
          <w:ilvl w:val="0"/>
          <w:numId w:val="46"/>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1534AD">
      <w:pPr>
        <w:pStyle w:val="ListParagraph"/>
        <w:numPr>
          <w:ilvl w:val="0"/>
          <w:numId w:val="46"/>
        </w:numPr>
        <w:bidi/>
        <w:rPr>
          <w:lang w:bidi="fa-IR"/>
        </w:rPr>
      </w:pPr>
      <w:r>
        <w:rPr>
          <w:rFonts w:hint="cs"/>
          <w:rtl/>
          <w:lang w:bidi="fa-IR"/>
        </w:rPr>
        <w:t>داده ها از خصوصیت-رابطه حذف می شوند.</w:t>
      </w:r>
    </w:p>
    <w:p w14:paraId="44149550" w14:textId="280461CC" w:rsidR="0070716D" w:rsidRDefault="0070716D" w:rsidP="001534AD">
      <w:pPr>
        <w:pStyle w:val="ListParagraph"/>
        <w:numPr>
          <w:ilvl w:val="0"/>
          <w:numId w:val="46"/>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1534AD">
      <w:pPr>
        <w:pStyle w:val="ListParagraph"/>
        <w:numPr>
          <w:ilvl w:val="0"/>
          <w:numId w:val="46"/>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1534A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1534AD">
      <w:pPr>
        <w:pStyle w:val="ListParagraph"/>
        <w:numPr>
          <w:ilvl w:val="1"/>
          <w:numId w:val="46"/>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1534AD">
      <w:pPr>
        <w:pStyle w:val="ListParagraph"/>
        <w:numPr>
          <w:ilvl w:val="1"/>
          <w:numId w:val="46"/>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2425463" w:rsidR="00121F79" w:rsidRDefault="00121F79" w:rsidP="001534AD">
      <w:pPr>
        <w:pStyle w:val="ListParagraph"/>
        <w:numPr>
          <w:ilvl w:val="0"/>
          <w:numId w:val="46"/>
        </w:numPr>
        <w:bidi/>
        <w:rPr>
          <w:lang w:bidi="fa-IR"/>
        </w:rPr>
      </w:pPr>
      <w:r>
        <w:rPr>
          <w:rFonts w:hint="cs"/>
          <w:rtl/>
          <w:lang w:bidi="fa-IR"/>
        </w:rPr>
        <w:t xml:space="preserve">تنظیمات ظاهری رابطه توسط </w:t>
      </w:r>
      <w:r w:rsidRPr="00121F79">
        <w:rPr>
          <w:lang w:bidi="fa-IR"/>
        </w:rPr>
        <w:t>CheckRelationshipUI</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lastRenderedPageBreak/>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1534A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1534AD">
      <w:pPr>
        <w:pStyle w:val="ListParagraph"/>
        <w:numPr>
          <w:ilvl w:val="0"/>
          <w:numId w:val="47"/>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1534AD">
      <w:pPr>
        <w:pStyle w:val="ListParagraph"/>
        <w:numPr>
          <w:ilvl w:val="0"/>
          <w:numId w:val="48"/>
        </w:numPr>
        <w:bidi/>
        <w:rPr>
          <w:lang w:bidi="fa-IR"/>
        </w:rPr>
      </w:pPr>
      <w:r>
        <w:rPr>
          <w:rFonts w:hint="cs"/>
          <w:rtl/>
          <w:lang w:bidi="fa-IR"/>
        </w:rPr>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1534AD">
      <w:pPr>
        <w:pStyle w:val="ListParagraph"/>
        <w:numPr>
          <w:ilvl w:val="0"/>
          <w:numId w:val="48"/>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1534AD">
      <w:pPr>
        <w:pStyle w:val="ListParagraph"/>
        <w:numPr>
          <w:ilvl w:val="0"/>
          <w:numId w:val="48"/>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1534AD">
      <w:pPr>
        <w:pStyle w:val="ListParagraph"/>
        <w:numPr>
          <w:ilvl w:val="1"/>
          <w:numId w:val="48"/>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1534AD">
      <w:pPr>
        <w:pStyle w:val="ListParagraph"/>
        <w:numPr>
          <w:ilvl w:val="1"/>
          <w:numId w:val="48"/>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1534AD">
      <w:pPr>
        <w:pStyle w:val="ListParagraph"/>
        <w:numPr>
          <w:ilvl w:val="0"/>
          <w:numId w:val="48"/>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60656A">
      <w:pPr>
        <w:pStyle w:val="ListParagraph"/>
        <w:numPr>
          <w:ilvl w:val="0"/>
          <w:numId w:val="49"/>
        </w:numPr>
        <w:bidi/>
        <w:jc w:val="both"/>
        <w:rPr>
          <w:lang w:bidi="fa-IR"/>
        </w:rPr>
      </w:pPr>
      <w:r>
        <w:rPr>
          <w:rFonts w:hint="cs"/>
          <w:rtl/>
          <w:lang w:bidi="fa-IR"/>
        </w:rPr>
        <w:lastRenderedPageBreak/>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7E159E0E" w:rsidR="00D167F1" w:rsidRDefault="00D167F1" w:rsidP="0060656A">
      <w:pPr>
        <w:pStyle w:val="ListParagraph"/>
        <w:numPr>
          <w:ilvl w:val="0"/>
          <w:numId w:val="49"/>
        </w:numPr>
        <w:bidi/>
        <w:jc w:val="both"/>
        <w:rPr>
          <w:lang w:bidi="fa-IR"/>
        </w:rPr>
      </w:pPr>
      <w:r>
        <w:rPr>
          <w:rFonts w:hint="cs"/>
          <w:rtl/>
          <w:lang w:bidi="fa-IR"/>
        </w:rPr>
        <w:t>در متد تعیین دسترسی های دکمه های فرم</w:t>
      </w:r>
      <w:r w:rsidR="0060656A">
        <w:rPr>
          <w:rFonts w:hint="cs"/>
          <w:rtl/>
          <w:lang w:bidi="fa-IR"/>
        </w:rPr>
        <w:t xml:space="preserve"> (</w:t>
      </w:r>
      <w:r w:rsidR="0060656A">
        <w:rPr>
          <w:rFonts w:ascii="Cascadia Mono" w:hAnsi="Cascadia Mono" w:cs="Cascadia Mono"/>
          <w:color w:val="008000"/>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9D3DF5D" w14:textId="691A43AD" w:rsidR="00107CDF" w:rsidRDefault="00D167F1" w:rsidP="001543F5">
      <w:pPr>
        <w:pStyle w:val="ListParagraph"/>
        <w:numPr>
          <w:ilvl w:val="0"/>
          <w:numId w:val="49"/>
        </w:numPr>
        <w:bidi/>
        <w:jc w:val="both"/>
        <w:rPr>
          <w:lang w:bidi="fa-IR"/>
        </w:rPr>
      </w:pPr>
      <w:r>
        <w:rPr>
          <w:rFonts w:hint="cs"/>
          <w:rtl/>
          <w:lang w:bidi="fa-IR"/>
        </w:rPr>
        <w:t>به هنگام ایجاد داده پیش فرض برای فرم</w:t>
      </w:r>
      <w:r w:rsidR="0060656A">
        <w:rPr>
          <w:rFonts w:hint="cs"/>
          <w:rtl/>
          <w:lang w:bidi="fa-IR"/>
        </w:rPr>
        <w:t xml:space="preserve"> </w:t>
      </w:r>
      <w:r w:rsidR="0060656A">
        <w:rPr>
          <w:rFonts w:hint="cs"/>
          <w:rtl/>
          <w:lang w:bidi="fa-IR"/>
        </w:rPr>
        <w:t>تک داده</w:t>
      </w:r>
      <w:r>
        <w:rPr>
          <w:rFonts w:hint="cs"/>
          <w:rtl/>
          <w:lang w:bidi="fa-IR"/>
        </w:rPr>
        <w:t xml:space="preserve"> ورود اطلاعات </w:t>
      </w:r>
      <w:r w:rsidR="0060656A">
        <w:rPr>
          <w:rFonts w:hint="cs"/>
          <w:rtl/>
          <w:lang w:bidi="fa-IR"/>
        </w:rPr>
        <w:t xml:space="preserve">ریشه </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سپس </w:t>
      </w:r>
      <w:r w:rsidR="0060656A">
        <w:rPr>
          <w:rFonts w:hint="cs"/>
          <w:rtl/>
          <w:lang w:bidi="fa-IR"/>
        </w:rPr>
        <w:t>در متد تعیین دسترسی های دکمه های فرم</w:t>
      </w:r>
      <w:r w:rsidR="0060656A">
        <w:rPr>
          <w:rFonts w:hint="cs"/>
          <w:rtl/>
          <w:lang w:bidi="fa-IR"/>
        </w:rPr>
        <w:t xml:space="preserve"> برای این داده بخش کنترلهای فرم ورود اطلاعات غیر فعال می شود.</w:t>
      </w:r>
    </w:p>
    <w:p w14:paraId="7E1E4267" w14:textId="2796369C" w:rsidR="0060656A" w:rsidRDefault="0060656A" w:rsidP="0060656A">
      <w:pPr>
        <w:pStyle w:val="ListParagraph"/>
        <w:numPr>
          <w:ilvl w:val="0"/>
          <w:numId w:val="49"/>
        </w:numPr>
        <w:bidi/>
        <w:jc w:val="both"/>
        <w:rPr>
          <w:lang w:bidi="fa-IR"/>
        </w:rPr>
      </w:pPr>
      <w:r>
        <w:rPr>
          <w:rFonts w:hint="cs"/>
          <w:rtl/>
          <w:lang w:bidi="fa-IR"/>
        </w:rPr>
        <w:t>به هنگام ایجاد داده پیش فرض برای فرم</w:t>
      </w:r>
      <w:r>
        <w:rPr>
          <w:rFonts w:hint="cs"/>
          <w:rtl/>
          <w:lang w:bidi="fa-IR"/>
        </w:rPr>
        <w:t xml:space="preserve"> </w:t>
      </w:r>
      <w:r>
        <w:rPr>
          <w:rFonts w:hint="cs"/>
          <w:rtl/>
          <w:lang w:bidi="fa-IR"/>
        </w:rPr>
        <w:t xml:space="preserve">تک داده ورود اطلاعات </w:t>
      </w:r>
      <w:r>
        <w:rPr>
          <w:rFonts w:hint="cs"/>
          <w:rtl/>
          <w:lang w:bidi="fa-IR"/>
        </w:rPr>
        <w:t>رابطه</w:t>
      </w:r>
      <w:r>
        <w:rPr>
          <w:rFonts w:hint="cs"/>
          <w:rtl/>
          <w:lang w:bidi="fa-IR"/>
        </w:rPr>
        <w:t xml:space="preserve"> ، به علت فقط خواندنی بودن موجودیت، داده بلااستفاده می شود و خصوصیت </w:t>
      </w:r>
      <w:r w:rsidRPr="0060656A">
        <w:rPr>
          <w:lang w:bidi="fa-IR"/>
        </w:rPr>
        <w:t>IsUseLessBecauseNewAndReadonly</w:t>
      </w:r>
      <w:r>
        <w:rPr>
          <w:rFonts w:hint="cs"/>
          <w:rtl/>
          <w:lang w:bidi="fa-IR"/>
        </w:rPr>
        <w:t xml:space="preserve"> آن مقداردهی می شود. سپس در متد </w:t>
      </w:r>
      <w:r>
        <w:rPr>
          <w:rFonts w:hint="cs"/>
          <w:rtl/>
          <w:lang w:bidi="fa-IR"/>
        </w:rPr>
        <w:t>تنظیمات ظاهری رابطه</w:t>
      </w:r>
      <w:r>
        <w:rPr>
          <w:rFonts w:hint="cs"/>
          <w:rtl/>
          <w:lang w:bidi="fa-IR"/>
        </w:rPr>
        <w:t xml:space="preserve"> برای این داده بخش کنترلهای فرم ورود اطلاعات</w:t>
      </w:r>
      <w:r>
        <w:rPr>
          <w:rFonts w:hint="cs"/>
          <w:rtl/>
          <w:lang w:bidi="fa-IR"/>
        </w:rPr>
        <w:t xml:space="preserve"> رابطه</w:t>
      </w:r>
      <w:r>
        <w:rPr>
          <w:rFonts w:hint="cs"/>
          <w:rtl/>
          <w:lang w:bidi="fa-IR"/>
        </w:rPr>
        <w:t xml:space="preserve"> غیر فعال می شود.</w:t>
      </w: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w:t>
      </w:r>
      <w:r>
        <w:rPr>
          <w:rFonts w:hint="cs"/>
          <w:rtl/>
          <w:lang w:bidi="fa-IR"/>
        </w:rPr>
        <w:t xml:space="preserve">دسترسی </w:t>
      </w:r>
      <w:r>
        <w:rPr>
          <w:rFonts w:hint="cs"/>
          <w:rtl/>
          <w:lang w:bidi="fa-IR"/>
        </w:rPr>
        <w:t>حذف داده های موجودیت</w:t>
      </w:r>
      <w:r>
        <w:rPr>
          <w:rFonts w:hint="cs"/>
          <w:rtl/>
          <w:lang w:bidi="fa-IR"/>
        </w:rPr>
        <w:t xml:space="preserve">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297145">
      <w:pPr>
        <w:pStyle w:val="ListParagraph"/>
        <w:numPr>
          <w:ilvl w:val="0"/>
          <w:numId w:val="49"/>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w:t>
      </w:r>
      <w:r>
        <w:rPr>
          <w:rFonts w:hint="cs"/>
          <w:rtl/>
          <w:lang w:bidi="fa-IR"/>
        </w:rPr>
        <w:t xml:space="preserve">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w:t>
      </w:r>
      <w:r>
        <w:rPr>
          <w:rFonts w:hint="cs"/>
          <w:rtl/>
          <w:lang w:bidi="fa-IR"/>
        </w:rPr>
        <w:t xml:space="preserve"> </w:t>
      </w:r>
      <w:r w:rsidR="00297145">
        <w:rPr>
          <w:rFonts w:hint="cs"/>
          <w:rtl/>
          <w:lang w:bidi="fa-IR"/>
        </w:rPr>
        <w:t xml:space="preserve">در صورت عدم دسترسی در متد </w:t>
      </w:r>
      <w:r w:rsidR="00297145">
        <w:rPr>
          <w:rFonts w:hint="cs"/>
          <w:rtl/>
          <w:lang w:bidi="fa-IR"/>
        </w:rPr>
        <w:t>تعیین دسترسی های دکمه های فرم</w:t>
      </w:r>
      <w:r w:rsidR="00297145">
        <w:rPr>
          <w:rFonts w:hint="cs"/>
          <w:rtl/>
          <w:lang w:bidi="fa-IR"/>
        </w:rPr>
        <w:t xml:space="preserve"> </w:t>
      </w:r>
      <w:r w:rsidR="00297145">
        <w:rPr>
          <w:rFonts w:hint="cs"/>
          <w:rtl/>
          <w:lang w:bidi="fa-IR"/>
        </w:rPr>
        <w:t xml:space="preserve">دکمه </w:t>
      </w:r>
      <w:r w:rsidR="00297145">
        <w:rPr>
          <w:rFonts w:hint="cs"/>
          <w:rtl/>
          <w:lang w:bidi="fa-IR"/>
        </w:rPr>
        <w:t>حذف</w:t>
      </w:r>
      <w:r w:rsidR="00297145">
        <w:rPr>
          <w:rFonts w:hint="cs"/>
          <w:rtl/>
          <w:lang w:bidi="fa-IR"/>
        </w:rPr>
        <w:t xml:space="preserve"> داده ها (</w:t>
      </w:r>
      <w:r w:rsidR="00297145" w:rsidRPr="00297145">
        <w:rPr>
          <w:lang w:bidi="fa-IR"/>
        </w:rPr>
        <w:t>DeleteCommand</w:t>
      </w:r>
      <w:r w:rsidR="00297145">
        <w:rPr>
          <w:rFonts w:hint="cs"/>
          <w:rtl/>
          <w:lang w:bidi="fa-IR"/>
        </w:rPr>
        <w:t>) غیر فعال می شود.</w:t>
      </w:r>
    </w:p>
    <w:p w14:paraId="7A120236" w14:textId="6132F758" w:rsidR="00297145" w:rsidRPr="00297145" w:rsidRDefault="00297145" w:rsidP="00297145">
      <w:pPr>
        <w:pStyle w:val="ListParagraph"/>
        <w:numPr>
          <w:ilvl w:val="0"/>
          <w:numId w:val="49"/>
        </w:numPr>
        <w:bidi/>
        <w:jc w:val="both"/>
        <w:rPr>
          <w:color w:val="FF0000"/>
          <w:lang w:bidi="fa-IR"/>
        </w:rPr>
      </w:pPr>
      <w:r w:rsidRPr="00297145">
        <w:rPr>
          <w:rFonts w:hint="cs"/>
          <w:color w:val="FF0000"/>
          <w:rtl/>
          <w:lang w:bidi="fa-IR"/>
        </w:rPr>
        <w:t>این حالت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w:t>
      </w:r>
      <w:r>
        <w:rPr>
          <w:rFonts w:hint="cs"/>
          <w:rtl/>
          <w:lang w:bidi="fa-IR"/>
        </w:rPr>
        <w:t xml:space="preserve"> هر فرم کار با داده بررسی می شود.</w:t>
      </w:r>
      <w:r>
        <w:rPr>
          <w:rFonts w:hint="cs"/>
          <w:rtl/>
          <w:lang w:bidi="fa-IR"/>
        </w:rPr>
        <w:t xml:space="preserve"> طبیعتاً این دسترسی ها تنها در فرم های ورود اطلاعات مطرح می باشند و نه فرمهای انتخاب داده.</w:t>
      </w:r>
    </w:p>
    <w:p w14:paraId="3E2CB292" w14:textId="00E2F675" w:rsidR="00191C40" w:rsidRDefault="00191C40" w:rsidP="00191C40">
      <w:pPr>
        <w:pStyle w:val="Heading4"/>
        <w:bidi/>
        <w:rPr>
          <w:lang w:bidi="fa-IR"/>
        </w:rPr>
      </w:pPr>
      <w:r>
        <w:rPr>
          <w:rFonts w:hint="cs"/>
          <w:rtl/>
          <w:lang w:bidi="fa-IR"/>
        </w:rPr>
        <w:t xml:space="preserve">عدم دسترسی به </w:t>
      </w:r>
      <w:r>
        <w:rPr>
          <w:rFonts w:hint="cs"/>
          <w:rtl/>
          <w:lang w:bidi="fa-IR"/>
        </w:rPr>
        <w:t>ستون</w:t>
      </w:r>
      <w:r>
        <w:rPr>
          <w:rFonts w:hint="cs"/>
          <w:rtl/>
          <w:lang w:bidi="fa-IR"/>
        </w:rPr>
        <w:t xml:space="preserve"> :</w:t>
      </w:r>
    </w:p>
    <w:p w14:paraId="6D015268" w14:textId="3ED0C3F4"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Pr>
          <w:rFonts w:hint="cs"/>
          <w:rtl/>
          <w:lang w:bidi="fa-IR"/>
        </w:rPr>
        <w:t>ستون</w:t>
      </w:r>
      <w:r>
        <w:rPr>
          <w:rFonts w:hint="cs"/>
          <w:rtl/>
          <w:lang w:bidi="fa-IR"/>
        </w:rPr>
        <w:t xml:space="preserve"> در فرم های </w:t>
      </w:r>
      <w:r>
        <w:rPr>
          <w:rFonts w:hint="cs"/>
          <w:rtl/>
          <w:lang w:bidi="fa-IR"/>
        </w:rPr>
        <w:t>ورود اطلاعات</w:t>
      </w:r>
      <w:r>
        <w:rPr>
          <w:rFonts w:hint="cs"/>
          <w:rtl/>
          <w:lang w:bidi="fa-IR"/>
        </w:rPr>
        <w:t xml:space="preserve">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77777777" w:rsidR="009B0DE7" w:rsidRDefault="00191C40" w:rsidP="00F431B8">
      <w:pPr>
        <w:pStyle w:val="ListParagraph"/>
        <w:numPr>
          <w:ilvl w:val="0"/>
          <w:numId w:val="50"/>
        </w:numPr>
        <w:bidi/>
        <w:ind w:left="360"/>
        <w:jc w:val="both"/>
        <w:rPr>
          <w:rtl/>
          <w:lang w:bidi="fa-IR"/>
        </w:rPr>
      </w:pPr>
      <w:r>
        <w:rPr>
          <w:rFonts w:hint="cs"/>
          <w:rtl/>
          <w:lang w:bidi="fa-IR"/>
        </w:rPr>
        <w:t xml:space="preserve">یکی عدم فعال بودن کلی </w:t>
      </w:r>
      <w:r w:rsidR="006C3B54">
        <w:rPr>
          <w:rFonts w:hint="cs"/>
          <w:rtl/>
          <w:lang w:bidi="fa-IR"/>
        </w:rPr>
        <w:t>ستون</w:t>
      </w:r>
    </w:p>
    <w:p w14:paraId="7AAF8FFF" w14:textId="77777777" w:rsidR="009B0DE7" w:rsidRDefault="006C3B54" w:rsidP="00F431B8">
      <w:pPr>
        <w:pStyle w:val="ListParagraph"/>
        <w:numPr>
          <w:ilvl w:val="0"/>
          <w:numId w:val="50"/>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F431B8">
      <w:pPr>
        <w:pStyle w:val="ListParagraph"/>
        <w:numPr>
          <w:ilvl w:val="0"/>
          <w:numId w:val="50"/>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F431B8">
      <w:pPr>
        <w:pStyle w:val="ListParagraph"/>
        <w:numPr>
          <w:ilvl w:val="0"/>
          <w:numId w:val="50"/>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05E574E0" w:rsidR="00191C40" w:rsidRDefault="00F431B8" w:rsidP="00F431B8">
      <w:pPr>
        <w:bidi/>
        <w:jc w:val="both"/>
        <w:rPr>
          <w:rtl/>
          <w:lang w:bidi="fa-IR"/>
        </w:rPr>
      </w:pPr>
      <w:r>
        <w:rPr>
          <w:rFonts w:hint="cs"/>
          <w:rtl/>
          <w:lang w:bidi="fa-IR"/>
        </w:rPr>
        <w:t xml:space="preserve">سه مورد اول </w:t>
      </w:r>
      <w:r w:rsidR="006C3B54">
        <w:rPr>
          <w:rFonts w:hint="cs"/>
          <w:rtl/>
          <w:lang w:bidi="fa-IR"/>
        </w:rPr>
        <w:t xml:space="preserve">اساساً </w:t>
      </w:r>
      <w:r>
        <w:rPr>
          <w:rFonts w:hint="cs"/>
          <w:rtl/>
          <w:lang w:bidi="fa-IR"/>
        </w:rPr>
        <w:t>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نحوه اعمال آن نیز در فرمهای ورود اطلاعات از طریق همان متد تنظیمات ظاهری خصوصیت-کنترل می باشد (</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وضعیت مخفی بودن یک </w:t>
      </w:r>
      <w:r>
        <w:rPr>
          <w:rFonts w:hint="cs"/>
          <w:rtl/>
          <w:lang w:bidi="fa-IR"/>
        </w:rPr>
        <w:lastRenderedPageBreak/>
        <w:t xml:space="preserve">خصوصیت-کنترل از خصوصیت </w:t>
      </w:r>
      <w:r w:rsidRPr="00F431B8">
        <w:rPr>
          <w:lang w:bidi="fa-IR"/>
        </w:rPr>
        <w:t>IsHiddenOnState</w:t>
      </w:r>
      <w:r>
        <w:rPr>
          <w:rFonts w:hint="cs"/>
          <w:rtl/>
          <w:lang w:bidi="fa-IR"/>
        </w:rPr>
        <w:t xml:space="preserve"> آن مشخص می شود و در صورت مثبت بودن این خصوصیت کنترل مورد نظر از </w:t>
      </w:r>
      <w:r w:rsidR="001E52EE">
        <w:rPr>
          <w:rFonts w:hint="cs"/>
          <w:rtl/>
          <w:lang w:bidi="fa-IR"/>
        </w:rPr>
        <w:t>واسط کاربری حذف می گردد.</w:t>
      </w:r>
    </w:p>
    <w:p w14:paraId="3ABF165F" w14:textId="567096BA" w:rsidR="00191C40" w:rsidRDefault="00191C40" w:rsidP="00191C40">
      <w:pPr>
        <w:pStyle w:val="Heading4"/>
        <w:bidi/>
        <w:rPr>
          <w:lang w:bidi="fa-IR"/>
        </w:rPr>
      </w:pPr>
      <w:r>
        <w:rPr>
          <w:rFonts w:hint="cs"/>
          <w:rtl/>
          <w:lang w:bidi="fa-IR"/>
        </w:rPr>
        <w:t xml:space="preserve">دسترسی فقط خواندنی </w:t>
      </w:r>
      <w:r w:rsidR="00E21102">
        <w:rPr>
          <w:rFonts w:hint="cs"/>
          <w:rtl/>
          <w:lang w:bidi="fa-IR"/>
        </w:rPr>
        <w:t>ستون</w:t>
      </w:r>
      <w:r>
        <w:rPr>
          <w:rFonts w:hint="cs"/>
          <w:rtl/>
          <w:lang w:bidi="fa-IR"/>
        </w:rPr>
        <w:t xml:space="preserve"> :</w:t>
      </w:r>
    </w:p>
    <w:p w14:paraId="14E084DD" w14:textId="668F9A84" w:rsidR="00191C40" w:rsidRDefault="00191C40" w:rsidP="00747367">
      <w:pPr>
        <w:bidi/>
        <w:jc w:val="both"/>
        <w:rPr>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w:t>
      </w:r>
      <w:r w:rsidR="00F80CE5">
        <w:rPr>
          <w:rFonts w:hint="cs"/>
          <w:rtl/>
          <w:lang w:bidi="fa-IR"/>
        </w:rPr>
        <w:t>کاربر</w:t>
      </w:r>
      <w:r w:rsidR="00F80CE5">
        <w:rPr>
          <w:rFonts w:hint="cs"/>
          <w:rtl/>
          <w:lang w:bidi="fa-IR"/>
        </w:rPr>
        <w:t xml:space="preserve">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 xml:space="preserve">درباره وضعیتها و نحوه اعمال آنها در بخشهای بعدی توضیحاتی ارائه خواهد شد. </w:t>
      </w:r>
      <w:r w:rsidR="00F80CE5">
        <w:rPr>
          <w:rFonts w:hint="cs"/>
          <w:rtl/>
          <w:lang w:bidi="fa-IR"/>
        </w:rPr>
        <w:t xml:space="preserve">امّا نحوه اعمال حالت فقط خواندنی خصوصیت-کنترل ها 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6E5C1241" w14:textId="4D4D13BE" w:rsidR="00481B2A" w:rsidRDefault="00481B2A" w:rsidP="00481B2A">
      <w:pPr>
        <w:pStyle w:val="Heading3"/>
        <w:bidi/>
        <w:rPr>
          <w:rtl/>
          <w:lang w:bidi="fa-IR"/>
        </w:rPr>
      </w:pPr>
      <w:r>
        <w:rPr>
          <w:rFonts w:hint="cs"/>
          <w:rtl/>
          <w:lang w:bidi="fa-IR"/>
        </w:rPr>
        <w:t>دسترسی کنترلهای خصوصیا</w:t>
      </w:r>
      <w:r>
        <w:rPr>
          <w:rFonts w:hint="cs"/>
          <w:rtl/>
          <w:lang w:bidi="fa-IR"/>
        </w:rPr>
        <w:t>-رابطه</w:t>
      </w:r>
      <w:r>
        <w:rPr>
          <w:rFonts w:hint="cs"/>
          <w:rtl/>
          <w:lang w:bidi="fa-IR"/>
        </w:rPr>
        <w:t>:</w:t>
      </w:r>
    </w:p>
    <w:p w14:paraId="60498C11" w14:textId="2C0AACE6" w:rsidR="00481B2A" w:rsidRDefault="00481B2A" w:rsidP="00481B2A">
      <w:pPr>
        <w:bidi/>
        <w:jc w:val="both"/>
        <w:rPr>
          <w:rtl/>
          <w:lang w:bidi="fa-IR"/>
        </w:rPr>
      </w:pPr>
      <w:r>
        <w:rPr>
          <w:rFonts w:hint="cs"/>
          <w:rtl/>
          <w:lang w:bidi="fa-IR"/>
        </w:rPr>
        <w:t>در این بخش دسترسی هایی که روی خصوصیت-</w:t>
      </w:r>
      <w:r>
        <w:rPr>
          <w:rFonts w:hint="cs"/>
          <w:rtl/>
          <w:lang w:bidi="fa-IR"/>
        </w:rPr>
        <w:t>رابطه</w:t>
      </w:r>
      <w:r>
        <w:rPr>
          <w:rFonts w:hint="cs"/>
          <w:rtl/>
          <w:lang w:bidi="fa-IR"/>
        </w:rPr>
        <w:t xml:space="preserve"> های </w:t>
      </w:r>
      <w:r>
        <w:rPr>
          <w:rFonts w:hint="cs"/>
          <w:rtl/>
          <w:lang w:bidi="fa-IR"/>
        </w:rPr>
        <w:t>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 xml:space="preserve">عدم دسترسی به </w:t>
      </w:r>
      <w:r>
        <w:rPr>
          <w:rFonts w:hint="cs"/>
          <w:rtl/>
          <w:lang w:bidi="fa-IR"/>
        </w:rPr>
        <w:t>رابطه</w:t>
      </w:r>
      <w:r>
        <w:rPr>
          <w:rFonts w:hint="cs"/>
          <w:rtl/>
          <w:lang w:bidi="fa-IR"/>
        </w:rPr>
        <w:t xml:space="preserve"> :</w:t>
      </w:r>
    </w:p>
    <w:p w14:paraId="00660E37" w14:textId="77777777" w:rsidR="00481B2A" w:rsidRDefault="00481B2A" w:rsidP="00481B2A">
      <w:pPr>
        <w:bidi/>
        <w:jc w:val="both"/>
        <w:rPr>
          <w:rtl/>
          <w:lang w:bidi="fa-IR"/>
        </w:rPr>
      </w:pPr>
      <w:r>
        <w:rPr>
          <w:rFonts w:hint="cs"/>
          <w:rtl/>
          <w:lang w:bidi="fa-IR"/>
        </w:rPr>
        <w:t>عدم دسترسی به یک ستون در فرم های ورود اطلاعات می تواند به یکی از چهار علت باشد زیر باشد:</w:t>
      </w:r>
    </w:p>
    <w:p w14:paraId="663C1325" w14:textId="77777777" w:rsidR="00481B2A" w:rsidRDefault="00481B2A" w:rsidP="00481B2A">
      <w:pPr>
        <w:pStyle w:val="ListParagraph"/>
        <w:numPr>
          <w:ilvl w:val="0"/>
          <w:numId w:val="50"/>
        </w:numPr>
        <w:bidi/>
        <w:ind w:left="360"/>
        <w:jc w:val="both"/>
        <w:rPr>
          <w:rtl/>
          <w:lang w:bidi="fa-IR"/>
        </w:rPr>
      </w:pPr>
      <w:r>
        <w:rPr>
          <w:rFonts w:hint="cs"/>
          <w:rtl/>
          <w:lang w:bidi="fa-IR"/>
        </w:rPr>
        <w:t>یکی عدم فعال بودن کلی ستون</w:t>
      </w:r>
    </w:p>
    <w:p w14:paraId="29B75101" w14:textId="77777777" w:rsidR="00481B2A" w:rsidRDefault="00481B2A" w:rsidP="00481B2A">
      <w:pPr>
        <w:pStyle w:val="ListParagraph"/>
        <w:numPr>
          <w:ilvl w:val="0"/>
          <w:numId w:val="50"/>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78AB5E10" w14:textId="77777777" w:rsidR="00481B2A" w:rsidRDefault="00481B2A" w:rsidP="00481B2A">
      <w:pPr>
        <w:pStyle w:val="ListParagraph"/>
        <w:numPr>
          <w:ilvl w:val="0"/>
          <w:numId w:val="50"/>
        </w:numPr>
        <w:bidi/>
        <w:ind w:left="360"/>
        <w:jc w:val="both"/>
        <w:rPr>
          <w:lang w:bidi="fa-IR"/>
        </w:rPr>
      </w:pPr>
      <w:r>
        <w:rPr>
          <w:rFonts w:hint="cs"/>
          <w:rtl/>
          <w:lang w:bidi="fa-IR"/>
        </w:rPr>
        <w:t>یا عدم دسترسی امنیتی کاربر به ستون</w:t>
      </w:r>
    </w:p>
    <w:p w14:paraId="61448FAF" w14:textId="77777777" w:rsidR="00481B2A" w:rsidRDefault="00481B2A" w:rsidP="00481B2A">
      <w:pPr>
        <w:pStyle w:val="ListParagraph"/>
        <w:numPr>
          <w:ilvl w:val="0"/>
          <w:numId w:val="50"/>
        </w:numPr>
        <w:bidi/>
        <w:ind w:left="360"/>
        <w:jc w:val="both"/>
        <w:rPr>
          <w:lang w:bidi="fa-IR"/>
        </w:rPr>
      </w:pPr>
      <w:r>
        <w:rPr>
          <w:rFonts w:hint="cs"/>
          <w:rtl/>
          <w:lang w:bidi="fa-IR"/>
        </w:rPr>
        <w:t>مخفی شدن خصوصیت-کنترل به علت وضعیت داینامیک اعمال شده بروی داده در فرم ورود اطلاعات</w:t>
      </w:r>
    </w:p>
    <w:p w14:paraId="1E4920CA" w14:textId="77777777" w:rsidR="00481B2A" w:rsidRDefault="00481B2A" w:rsidP="00481B2A">
      <w:pPr>
        <w:bidi/>
        <w:jc w:val="both"/>
        <w:rPr>
          <w:rtl/>
          <w:lang w:bidi="fa-IR"/>
        </w:rPr>
      </w:pPr>
      <w:r>
        <w:rPr>
          <w:rFonts w:hint="cs"/>
          <w:rtl/>
          <w:lang w:bidi="fa-IR"/>
        </w:rPr>
        <w:t>سه مورد اول اساساً 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نحوه اعمال آن نیز در فرمهای ورود اطلاعات از طریق همان متد تنظیمات ظاهری خصوصیت-کنترل می باشد (</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وضعیت مخفی بودن یک خصوصیت-کنترل از خصوصیت </w:t>
      </w:r>
      <w:r w:rsidRPr="00F431B8">
        <w:rPr>
          <w:lang w:bidi="fa-IR"/>
        </w:rPr>
        <w:t>IsHiddenOnState</w:t>
      </w:r>
      <w:r>
        <w:rPr>
          <w:rFonts w:hint="cs"/>
          <w:rtl/>
          <w:lang w:bidi="fa-IR"/>
        </w:rPr>
        <w:t xml:space="preserve"> آن مشخص می شود و در صورت مثبت بودن این خصوصیت کنترل مورد نظر از واسط کاربری حذف می گردد.</w:t>
      </w:r>
    </w:p>
    <w:p w14:paraId="473E6500" w14:textId="77777777" w:rsidR="00481B2A" w:rsidRDefault="00481B2A" w:rsidP="00481B2A">
      <w:pPr>
        <w:bidi/>
        <w:jc w:val="both"/>
        <w:rPr>
          <w:rtl/>
          <w:lang w:bidi="fa-IR"/>
        </w:rPr>
      </w:pPr>
    </w:p>
    <w:p w14:paraId="3C7493C2" w14:textId="77777777" w:rsidR="00107CDF" w:rsidRDefault="00107CDF" w:rsidP="00107CDF">
      <w:pPr>
        <w:bidi/>
        <w:rPr>
          <w:rtl/>
          <w:lang w:bidi="fa-IR"/>
        </w:rPr>
      </w:pPr>
    </w:p>
    <w:p w14:paraId="660B6BE0" w14:textId="77777777" w:rsidR="00107CDF" w:rsidRDefault="00107CDF" w:rsidP="00107CDF">
      <w:pPr>
        <w:bidi/>
        <w:rPr>
          <w:rtl/>
          <w:lang w:bidi="fa-IR"/>
        </w:rPr>
      </w:pPr>
    </w:p>
    <w:p w14:paraId="4153EB72" w14:textId="77777777" w:rsidR="00107CDF" w:rsidRDefault="00107CDF" w:rsidP="00107CDF">
      <w:pPr>
        <w:bidi/>
        <w:rPr>
          <w:rtl/>
          <w:lang w:bidi="fa-IR"/>
        </w:rPr>
      </w:pPr>
    </w:p>
    <w:p w14:paraId="79DBB067" w14:textId="77777777" w:rsidR="00107CDF" w:rsidRDefault="00107CDF" w:rsidP="00107CDF">
      <w:pPr>
        <w:bidi/>
        <w:rPr>
          <w:rtl/>
          <w:lang w:bidi="fa-IR"/>
        </w:rPr>
      </w:pPr>
    </w:p>
    <w:p w14:paraId="5CAD9981" w14:textId="77777777" w:rsidR="00107CDF" w:rsidRDefault="00107CDF" w:rsidP="00107CDF">
      <w:pPr>
        <w:bidi/>
        <w:rPr>
          <w:rtl/>
          <w:lang w:bidi="fa-IR"/>
        </w:rPr>
      </w:pPr>
    </w:p>
    <w:p w14:paraId="5604F2FD" w14:textId="77777777" w:rsidR="00107CDF" w:rsidRDefault="00107CDF" w:rsidP="00107CDF">
      <w:pPr>
        <w:bidi/>
        <w:rPr>
          <w:rtl/>
          <w:lang w:bidi="fa-IR"/>
        </w:rPr>
      </w:pPr>
    </w:p>
    <w:p w14:paraId="4371B7EC" w14:textId="77777777" w:rsidR="00107CDF" w:rsidRDefault="00107CDF" w:rsidP="00107CDF">
      <w:pPr>
        <w:bidi/>
        <w:rPr>
          <w:rtl/>
          <w:lang w:bidi="fa-IR"/>
        </w:rPr>
      </w:pPr>
    </w:p>
    <w:p w14:paraId="16767498" w14:textId="77777777" w:rsidR="00107CDF" w:rsidRDefault="00107CDF" w:rsidP="00107CDF">
      <w:pPr>
        <w:bidi/>
        <w:rPr>
          <w:rtl/>
          <w:lang w:bidi="fa-IR"/>
        </w:rPr>
      </w:pPr>
    </w:p>
    <w:p w14:paraId="5D9266EC" w14:textId="77777777" w:rsidR="00107CDF" w:rsidRDefault="00107CDF" w:rsidP="00107CDF">
      <w:pPr>
        <w:bidi/>
        <w:rPr>
          <w:rtl/>
          <w:lang w:bidi="fa-IR"/>
        </w:rPr>
      </w:pPr>
    </w:p>
    <w:p w14:paraId="4BDA2105" w14:textId="77777777" w:rsidR="00107CDF" w:rsidRDefault="00107CDF" w:rsidP="00107CDF">
      <w:pPr>
        <w:bidi/>
        <w:rPr>
          <w:rtl/>
          <w:lang w:bidi="fa-IR"/>
        </w:rPr>
      </w:pPr>
    </w:p>
    <w:p w14:paraId="2E1F5DAB" w14:textId="77777777" w:rsidR="00107CDF" w:rsidRDefault="00107CDF" w:rsidP="00107CDF">
      <w:pPr>
        <w:bidi/>
        <w:rPr>
          <w:rtl/>
          <w:lang w:bidi="fa-IR"/>
        </w:rPr>
      </w:pPr>
    </w:p>
    <w:p w14:paraId="6ADB9D8B" w14:textId="77777777" w:rsidR="00107CDF" w:rsidRDefault="00107CDF" w:rsidP="00107CDF">
      <w:pPr>
        <w:bidi/>
        <w:rPr>
          <w:rtl/>
          <w:lang w:bidi="fa-IR"/>
        </w:rPr>
      </w:pPr>
    </w:p>
    <w:p w14:paraId="25F68829" w14:textId="77777777" w:rsidR="00107CDF" w:rsidRDefault="00107CDF" w:rsidP="00107CDF">
      <w:pPr>
        <w:bidi/>
        <w:rPr>
          <w:rtl/>
          <w:lang w:bidi="fa-IR"/>
        </w:rPr>
      </w:pPr>
    </w:p>
    <w:p w14:paraId="0677E8A0" w14:textId="77777777" w:rsidR="00107CDF" w:rsidRDefault="00107CDF" w:rsidP="00107CDF">
      <w:pPr>
        <w:bidi/>
        <w:rPr>
          <w:rtl/>
          <w:lang w:bidi="fa-IR"/>
        </w:rPr>
      </w:pPr>
    </w:p>
    <w:p w14:paraId="1DB40E0C" w14:textId="77777777" w:rsidR="00107CDF" w:rsidRDefault="00107CDF" w:rsidP="00107CDF">
      <w:pPr>
        <w:bidi/>
        <w:rPr>
          <w:rtl/>
          <w:lang w:bidi="fa-IR"/>
        </w:rPr>
      </w:pPr>
    </w:p>
    <w:p w14:paraId="4C52DE22" w14:textId="77777777" w:rsidR="00107CDF" w:rsidRDefault="00107CDF" w:rsidP="00107CDF">
      <w:pPr>
        <w:bidi/>
        <w:rPr>
          <w:rtl/>
          <w:lang w:bidi="fa-IR"/>
        </w:rPr>
      </w:pPr>
    </w:p>
    <w:p w14:paraId="589514CC" w14:textId="77777777" w:rsidR="00107CDF" w:rsidRDefault="00107CDF" w:rsidP="00107CDF">
      <w:pPr>
        <w:bidi/>
        <w:rPr>
          <w:rtl/>
          <w:lang w:bidi="fa-IR"/>
        </w:rPr>
      </w:pPr>
    </w:p>
    <w:p w14:paraId="7750306D" w14:textId="77777777" w:rsidR="00107CDF" w:rsidRDefault="00107CDF" w:rsidP="00107CDF">
      <w:pPr>
        <w:bidi/>
        <w:rPr>
          <w:rtl/>
          <w:lang w:bidi="fa-IR"/>
        </w:rPr>
      </w:pPr>
    </w:p>
    <w:p w14:paraId="7EC07345" w14:textId="77777777" w:rsidR="00107CDF" w:rsidRDefault="00107CDF" w:rsidP="00107CDF">
      <w:pPr>
        <w:bidi/>
        <w:rPr>
          <w:rtl/>
          <w:lang w:bidi="fa-IR"/>
        </w:rPr>
      </w:pPr>
    </w:p>
    <w:p w14:paraId="515A64C8" w14:textId="77777777" w:rsidR="00107CDF" w:rsidRDefault="00107CDF" w:rsidP="00107CDF">
      <w:pPr>
        <w:bidi/>
        <w:rPr>
          <w:rtl/>
          <w:lang w:bidi="fa-IR"/>
        </w:rPr>
      </w:pPr>
    </w:p>
    <w:p w14:paraId="0B05DA90" w14:textId="77777777" w:rsidR="00107CDF" w:rsidRDefault="00107CDF" w:rsidP="00107CDF">
      <w:pPr>
        <w:bidi/>
        <w:rPr>
          <w:rtl/>
          <w:lang w:bidi="fa-IR"/>
        </w:rPr>
      </w:pPr>
    </w:p>
    <w:p w14:paraId="5DA5887E" w14:textId="1DCFBA98" w:rsidR="00A87DAC" w:rsidRPr="00F514A2" w:rsidRDefault="00A87DAC" w:rsidP="007A02AF">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lastRenderedPageBreak/>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lastRenderedPageBreak/>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lastRenderedPageBreak/>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lastRenderedPageBreak/>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lastRenderedPageBreak/>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lastRenderedPageBreak/>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lastRenderedPageBreak/>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lastRenderedPageBreak/>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lastRenderedPageBreak/>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lastRenderedPageBreak/>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lastRenderedPageBreak/>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lastRenderedPageBreak/>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lastRenderedPageBreak/>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lastRenderedPageBreak/>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1294B" w14:textId="77777777" w:rsidR="00C44B6C" w:rsidRDefault="00C44B6C" w:rsidP="00126E33">
      <w:pPr>
        <w:spacing w:after="0" w:line="240" w:lineRule="auto"/>
      </w:pPr>
      <w:r>
        <w:separator/>
      </w:r>
    </w:p>
  </w:endnote>
  <w:endnote w:type="continuationSeparator" w:id="0">
    <w:p w14:paraId="3FE557D1" w14:textId="77777777" w:rsidR="00C44B6C" w:rsidRDefault="00C44B6C"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46BE4" w14:textId="77777777" w:rsidR="00C44B6C" w:rsidRDefault="00C44B6C" w:rsidP="00126E33">
      <w:pPr>
        <w:spacing w:after="0" w:line="240" w:lineRule="auto"/>
      </w:pPr>
      <w:r>
        <w:separator/>
      </w:r>
    </w:p>
  </w:footnote>
  <w:footnote w:type="continuationSeparator" w:id="0">
    <w:p w14:paraId="2B077AE6" w14:textId="77777777" w:rsidR="00C44B6C" w:rsidRDefault="00C44B6C" w:rsidP="0012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328E" w14:textId="77777777" w:rsidR="003E5343" w:rsidRDefault="003E5343">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9"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049870">
    <w:abstractNumId w:val="33"/>
  </w:num>
  <w:num w:numId="2" w16cid:durableId="1645357167">
    <w:abstractNumId w:val="28"/>
  </w:num>
  <w:num w:numId="3" w16cid:durableId="1921089277">
    <w:abstractNumId w:val="13"/>
  </w:num>
  <w:num w:numId="4" w16cid:durableId="1771388854">
    <w:abstractNumId w:val="14"/>
  </w:num>
  <w:num w:numId="5" w16cid:durableId="1487355969">
    <w:abstractNumId w:val="30"/>
  </w:num>
  <w:num w:numId="6" w16cid:durableId="2055736295">
    <w:abstractNumId w:val="15"/>
  </w:num>
  <w:num w:numId="7" w16cid:durableId="278025126">
    <w:abstractNumId w:val="44"/>
  </w:num>
  <w:num w:numId="8" w16cid:durableId="1943411859">
    <w:abstractNumId w:val="19"/>
  </w:num>
  <w:num w:numId="9" w16cid:durableId="1537231905">
    <w:abstractNumId w:val="6"/>
  </w:num>
  <w:num w:numId="10" w16cid:durableId="2071806885">
    <w:abstractNumId w:val="40"/>
  </w:num>
  <w:num w:numId="11" w16cid:durableId="1651247973">
    <w:abstractNumId w:val="20"/>
  </w:num>
  <w:num w:numId="12" w16cid:durableId="866335500">
    <w:abstractNumId w:val="1"/>
  </w:num>
  <w:num w:numId="13" w16cid:durableId="1224637637">
    <w:abstractNumId w:val="35"/>
  </w:num>
  <w:num w:numId="14" w16cid:durableId="1766851108">
    <w:abstractNumId w:val="31"/>
  </w:num>
  <w:num w:numId="15" w16cid:durableId="499470972">
    <w:abstractNumId w:val="46"/>
  </w:num>
  <w:num w:numId="16" w16cid:durableId="137458729">
    <w:abstractNumId w:val="38"/>
  </w:num>
  <w:num w:numId="17" w16cid:durableId="62723548">
    <w:abstractNumId w:val="25"/>
  </w:num>
  <w:num w:numId="18" w16cid:durableId="1717312264">
    <w:abstractNumId w:val="3"/>
  </w:num>
  <w:num w:numId="19" w16cid:durableId="1412584447">
    <w:abstractNumId w:val="7"/>
  </w:num>
  <w:num w:numId="20" w16cid:durableId="1396276327">
    <w:abstractNumId w:val="27"/>
  </w:num>
  <w:num w:numId="21" w16cid:durableId="695692392">
    <w:abstractNumId w:val="47"/>
  </w:num>
  <w:num w:numId="22" w16cid:durableId="384335357">
    <w:abstractNumId w:val="32"/>
  </w:num>
  <w:num w:numId="23" w16cid:durableId="1269314165">
    <w:abstractNumId w:val="4"/>
  </w:num>
  <w:num w:numId="24" w16cid:durableId="1417676196">
    <w:abstractNumId w:val="48"/>
  </w:num>
  <w:num w:numId="25" w16cid:durableId="75328275">
    <w:abstractNumId w:val="49"/>
  </w:num>
  <w:num w:numId="26" w16cid:durableId="1709793246">
    <w:abstractNumId w:val="21"/>
  </w:num>
  <w:num w:numId="27" w16cid:durableId="516428872">
    <w:abstractNumId w:val="45"/>
  </w:num>
  <w:num w:numId="28" w16cid:durableId="1633946004">
    <w:abstractNumId w:val="8"/>
  </w:num>
  <w:num w:numId="29" w16cid:durableId="416287736">
    <w:abstractNumId w:val="22"/>
  </w:num>
  <w:num w:numId="30" w16cid:durableId="56827338">
    <w:abstractNumId w:val="12"/>
  </w:num>
  <w:num w:numId="31" w16cid:durableId="601451605">
    <w:abstractNumId w:val="17"/>
  </w:num>
  <w:num w:numId="32" w16cid:durableId="2041777355">
    <w:abstractNumId w:val="41"/>
  </w:num>
  <w:num w:numId="33" w16cid:durableId="773130180">
    <w:abstractNumId w:val="10"/>
  </w:num>
  <w:num w:numId="34" w16cid:durableId="573198999">
    <w:abstractNumId w:val="18"/>
  </w:num>
  <w:num w:numId="35" w16cid:durableId="642201567">
    <w:abstractNumId w:val="29"/>
  </w:num>
  <w:num w:numId="36" w16cid:durableId="1124426522">
    <w:abstractNumId w:val="24"/>
  </w:num>
  <w:num w:numId="37" w16cid:durableId="1111775882">
    <w:abstractNumId w:val="2"/>
  </w:num>
  <w:num w:numId="38" w16cid:durableId="141386453">
    <w:abstractNumId w:val="11"/>
  </w:num>
  <w:num w:numId="39" w16cid:durableId="160438369">
    <w:abstractNumId w:val="43"/>
  </w:num>
  <w:num w:numId="40" w16cid:durableId="1514689760">
    <w:abstractNumId w:val="37"/>
  </w:num>
  <w:num w:numId="41" w16cid:durableId="1122573812">
    <w:abstractNumId w:val="16"/>
  </w:num>
  <w:num w:numId="42" w16cid:durableId="1609502694">
    <w:abstractNumId w:val="34"/>
  </w:num>
  <w:num w:numId="43" w16cid:durableId="286736442">
    <w:abstractNumId w:val="5"/>
  </w:num>
  <w:num w:numId="44" w16cid:durableId="1398671842">
    <w:abstractNumId w:val="39"/>
  </w:num>
  <w:num w:numId="45" w16cid:durableId="1531333067">
    <w:abstractNumId w:val="36"/>
  </w:num>
  <w:num w:numId="46" w16cid:durableId="774522584">
    <w:abstractNumId w:val="9"/>
  </w:num>
  <w:num w:numId="47" w16cid:durableId="2057777213">
    <w:abstractNumId w:val="0"/>
  </w:num>
  <w:num w:numId="48" w16cid:durableId="1107504508">
    <w:abstractNumId w:val="42"/>
  </w:num>
  <w:num w:numId="49" w16cid:durableId="736392981">
    <w:abstractNumId w:val="26"/>
  </w:num>
  <w:num w:numId="50" w16cid:durableId="987248991">
    <w:abstractNumId w:val="2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0496"/>
    <w:rsid w:val="00031FB1"/>
    <w:rsid w:val="00033578"/>
    <w:rsid w:val="00034385"/>
    <w:rsid w:val="00041C3C"/>
    <w:rsid w:val="00042444"/>
    <w:rsid w:val="00042D57"/>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780A"/>
    <w:rsid w:val="000A1EC3"/>
    <w:rsid w:val="000A36BD"/>
    <w:rsid w:val="000A3B3A"/>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33AC"/>
    <w:rsid w:val="000E3B16"/>
    <w:rsid w:val="000E6483"/>
    <w:rsid w:val="000E6DDA"/>
    <w:rsid w:val="000E7C14"/>
    <w:rsid w:val="000F2F6F"/>
    <w:rsid w:val="000F437A"/>
    <w:rsid w:val="001006D2"/>
    <w:rsid w:val="00103AC8"/>
    <w:rsid w:val="00104A9D"/>
    <w:rsid w:val="00107CDF"/>
    <w:rsid w:val="00110C9D"/>
    <w:rsid w:val="001110DE"/>
    <w:rsid w:val="00113F46"/>
    <w:rsid w:val="0011569A"/>
    <w:rsid w:val="00121F79"/>
    <w:rsid w:val="001268D6"/>
    <w:rsid w:val="00126E33"/>
    <w:rsid w:val="001276DF"/>
    <w:rsid w:val="00131C9B"/>
    <w:rsid w:val="00131D5D"/>
    <w:rsid w:val="00132E68"/>
    <w:rsid w:val="001337DE"/>
    <w:rsid w:val="001365A1"/>
    <w:rsid w:val="00144806"/>
    <w:rsid w:val="001507FB"/>
    <w:rsid w:val="00151801"/>
    <w:rsid w:val="001534AD"/>
    <w:rsid w:val="00154076"/>
    <w:rsid w:val="00157523"/>
    <w:rsid w:val="00160971"/>
    <w:rsid w:val="001611BC"/>
    <w:rsid w:val="00161F71"/>
    <w:rsid w:val="00164E7D"/>
    <w:rsid w:val="001661EC"/>
    <w:rsid w:val="0016630A"/>
    <w:rsid w:val="00167EFD"/>
    <w:rsid w:val="001726C0"/>
    <w:rsid w:val="0017565B"/>
    <w:rsid w:val="00176E28"/>
    <w:rsid w:val="00177AB7"/>
    <w:rsid w:val="00183636"/>
    <w:rsid w:val="001855B3"/>
    <w:rsid w:val="00187E3F"/>
    <w:rsid w:val="00190B08"/>
    <w:rsid w:val="00191C40"/>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293A"/>
    <w:rsid w:val="001E4A21"/>
    <w:rsid w:val="001E52EE"/>
    <w:rsid w:val="001E557D"/>
    <w:rsid w:val="001F1558"/>
    <w:rsid w:val="001F4A1E"/>
    <w:rsid w:val="001F5DD2"/>
    <w:rsid w:val="001F617F"/>
    <w:rsid w:val="00204C82"/>
    <w:rsid w:val="00204E15"/>
    <w:rsid w:val="0020577A"/>
    <w:rsid w:val="00206724"/>
    <w:rsid w:val="002120EB"/>
    <w:rsid w:val="002139DB"/>
    <w:rsid w:val="00214AC3"/>
    <w:rsid w:val="002153A6"/>
    <w:rsid w:val="00216C0C"/>
    <w:rsid w:val="00221779"/>
    <w:rsid w:val="002271D5"/>
    <w:rsid w:val="002273B9"/>
    <w:rsid w:val="0023136E"/>
    <w:rsid w:val="0023188A"/>
    <w:rsid w:val="0023460B"/>
    <w:rsid w:val="00234945"/>
    <w:rsid w:val="0023528B"/>
    <w:rsid w:val="00240129"/>
    <w:rsid w:val="002411C8"/>
    <w:rsid w:val="00242CBA"/>
    <w:rsid w:val="00252701"/>
    <w:rsid w:val="00253119"/>
    <w:rsid w:val="00255725"/>
    <w:rsid w:val="002574E2"/>
    <w:rsid w:val="002646FB"/>
    <w:rsid w:val="002709C8"/>
    <w:rsid w:val="00270A65"/>
    <w:rsid w:val="002710D6"/>
    <w:rsid w:val="00272240"/>
    <w:rsid w:val="00273075"/>
    <w:rsid w:val="00274AA4"/>
    <w:rsid w:val="00275C16"/>
    <w:rsid w:val="002763E9"/>
    <w:rsid w:val="00281EAF"/>
    <w:rsid w:val="00285AD0"/>
    <w:rsid w:val="002860C7"/>
    <w:rsid w:val="00287D5F"/>
    <w:rsid w:val="002914B3"/>
    <w:rsid w:val="0029199E"/>
    <w:rsid w:val="00291E98"/>
    <w:rsid w:val="00292E4E"/>
    <w:rsid w:val="00294486"/>
    <w:rsid w:val="002952ED"/>
    <w:rsid w:val="00297145"/>
    <w:rsid w:val="002A05CE"/>
    <w:rsid w:val="002A14C7"/>
    <w:rsid w:val="002A3F8E"/>
    <w:rsid w:val="002B16ED"/>
    <w:rsid w:val="002C1D89"/>
    <w:rsid w:val="002C2160"/>
    <w:rsid w:val="002C2B92"/>
    <w:rsid w:val="002C36A7"/>
    <w:rsid w:val="002C5548"/>
    <w:rsid w:val="002D23CB"/>
    <w:rsid w:val="002D6561"/>
    <w:rsid w:val="002D752D"/>
    <w:rsid w:val="002E2C04"/>
    <w:rsid w:val="002E5295"/>
    <w:rsid w:val="002E6FF2"/>
    <w:rsid w:val="002F18CF"/>
    <w:rsid w:val="002F3B33"/>
    <w:rsid w:val="0030311D"/>
    <w:rsid w:val="00304B15"/>
    <w:rsid w:val="00306D00"/>
    <w:rsid w:val="00311A24"/>
    <w:rsid w:val="003123C7"/>
    <w:rsid w:val="00314850"/>
    <w:rsid w:val="00315E4E"/>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A2341"/>
    <w:rsid w:val="003A3895"/>
    <w:rsid w:val="003A4918"/>
    <w:rsid w:val="003B0CDB"/>
    <w:rsid w:val="003B396C"/>
    <w:rsid w:val="003C01F8"/>
    <w:rsid w:val="003C16D9"/>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54EB"/>
    <w:rsid w:val="00406898"/>
    <w:rsid w:val="00410A28"/>
    <w:rsid w:val="00413E52"/>
    <w:rsid w:val="00414308"/>
    <w:rsid w:val="00414769"/>
    <w:rsid w:val="004158D6"/>
    <w:rsid w:val="00421411"/>
    <w:rsid w:val="00421544"/>
    <w:rsid w:val="0042164E"/>
    <w:rsid w:val="0042257C"/>
    <w:rsid w:val="0042481A"/>
    <w:rsid w:val="00427ACA"/>
    <w:rsid w:val="00432353"/>
    <w:rsid w:val="00432F6E"/>
    <w:rsid w:val="00440779"/>
    <w:rsid w:val="00440C30"/>
    <w:rsid w:val="00443D79"/>
    <w:rsid w:val="00451D1D"/>
    <w:rsid w:val="00452A96"/>
    <w:rsid w:val="00452D30"/>
    <w:rsid w:val="00453CBA"/>
    <w:rsid w:val="00454E3F"/>
    <w:rsid w:val="00455337"/>
    <w:rsid w:val="004556E6"/>
    <w:rsid w:val="00462DAE"/>
    <w:rsid w:val="00465D17"/>
    <w:rsid w:val="00467548"/>
    <w:rsid w:val="004677BF"/>
    <w:rsid w:val="004722FB"/>
    <w:rsid w:val="004732E2"/>
    <w:rsid w:val="00480A7A"/>
    <w:rsid w:val="00481B2A"/>
    <w:rsid w:val="00486D61"/>
    <w:rsid w:val="00486FDF"/>
    <w:rsid w:val="004870DD"/>
    <w:rsid w:val="004949CC"/>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08D"/>
    <w:rsid w:val="004D6610"/>
    <w:rsid w:val="004D7AA1"/>
    <w:rsid w:val="004D7F25"/>
    <w:rsid w:val="004E187D"/>
    <w:rsid w:val="004E33F5"/>
    <w:rsid w:val="004E729D"/>
    <w:rsid w:val="004F0617"/>
    <w:rsid w:val="004F3056"/>
    <w:rsid w:val="004F3D93"/>
    <w:rsid w:val="004F60E5"/>
    <w:rsid w:val="004F62A3"/>
    <w:rsid w:val="004F7640"/>
    <w:rsid w:val="00503738"/>
    <w:rsid w:val="00505DA3"/>
    <w:rsid w:val="0051150D"/>
    <w:rsid w:val="0051173B"/>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812FE"/>
    <w:rsid w:val="00581E19"/>
    <w:rsid w:val="0058516D"/>
    <w:rsid w:val="005874C7"/>
    <w:rsid w:val="005908D2"/>
    <w:rsid w:val="00592820"/>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0656A"/>
    <w:rsid w:val="00610A18"/>
    <w:rsid w:val="00611C71"/>
    <w:rsid w:val="00613F1C"/>
    <w:rsid w:val="00614421"/>
    <w:rsid w:val="006225B0"/>
    <w:rsid w:val="0062351F"/>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691F"/>
    <w:rsid w:val="00657CB8"/>
    <w:rsid w:val="00657D66"/>
    <w:rsid w:val="006618D5"/>
    <w:rsid w:val="00664CF6"/>
    <w:rsid w:val="006713C8"/>
    <w:rsid w:val="00672AAC"/>
    <w:rsid w:val="00672F64"/>
    <w:rsid w:val="00673E48"/>
    <w:rsid w:val="00677DD8"/>
    <w:rsid w:val="006806D2"/>
    <w:rsid w:val="006818C4"/>
    <w:rsid w:val="00683FE4"/>
    <w:rsid w:val="006874D9"/>
    <w:rsid w:val="006947EB"/>
    <w:rsid w:val="0069552F"/>
    <w:rsid w:val="0069799A"/>
    <w:rsid w:val="006A0E53"/>
    <w:rsid w:val="006A3BE5"/>
    <w:rsid w:val="006A4D36"/>
    <w:rsid w:val="006A53C0"/>
    <w:rsid w:val="006A698F"/>
    <w:rsid w:val="006B3042"/>
    <w:rsid w:val="006B4172"/>
    <w:rsid w:val="006B7BA2"/>
    <w:rsid w:val="006C0B1A"/>
    <w:rsid w:val="006C320E"/>
    <w:rsid w:val="006C3B54"/>
    <w:rsid w:val="006C3D91"/>
    <w:rsid w:val="006C4955"/>
    <w:rsid w:val="006C665D"/>
    <w:rsid w:val="006C73E3"/>
    <w:rsid w:val="006D01E3"/>
    <w:rsid w:val="006D0504"/>
    <w:rsid w:val="006D2725"/>
    <w:rsid w:val="006D28C2"/>
    <w:rsid w:val="006D3A82"/>
    <w:rsid w:val="006D4AE4"/>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61229"/>
    <w:rsid w:val="0076315C"/>
    <w:rsid w:val="00765C00"/>
    <w:rsid w:val="00766933"/>
    <w:rsid w:val="00766B5A"/>
    <w:rsid w:val="00766F9D"/>
    <w:rsid w:val="00770942"/>
    <w:rsid w:val="00770D5F"/>
    <w:rsid w:val="0077608D"/>
    <w:rsid w:val="00777318"/>
    <w:rsid w:val="00780005"/>
    <w:rsid w:val="00780403"/>
    <w:rsid w:val="0078068F"/>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80D"/>
    <w:rsid w:val="007D429E"/>
    <w:rsid w:val="007D6EF7"/>
    <w:rsid w:val="007E3ED9"/>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F95"/>
    <w:rsid w:val="00831CD0"/>
    <w:rsid w:val="008348BF"/>
    <w:rsid w:val="00840356"/>
    <w:rsid w:val="00840BDE"/>
    <w:rsid w:val="00840D67"/>
    <w:rsid w:val="0084110F"/>
    <w:rsid w:val="00851457"/>
    <w:rsid w:val="008578FE"/>
    <w:rsid w:val="008634A8"/>
    <w:rsid w:val="008643BC"/>
    <w:rsid w:val="00865457"/>
    <w:rsid w:val="00865683"/>
    <w:rsid w:val="00866E44"/>
    <w:rsid w:val="0086796C"/>
    <w:rsid w:val="008748E5"/>
    <w:rsid w:val="0087533C"/>
    <w:rsid w:val="00875368"/>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B69"/>
    <w:rsid w:val="008A445D"/>
    <w:rsid w:val="008A475A"/>
    <w:rsid w:val="008A5C73"/>
    <w:rsid w:val="008A648F"/>
    <w:rsid w:val="008A6830"/>
    <w:rsid w:val="008A7EF8"/>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F07F9"/>
    <w:rsid w:val="008F127C"/>
    <w:rsid w:val="008F3702"/>
    <w:rsid w:val="008F3DB8"/>
    <w:rsid w:val="008F48A2"/>
    <w:rsid w:val="008F5845"/>
    <w:rsid w:val="0090230D"/>
    <w:rsid w:val="00903256"/>
    <w:rsid w:val="0090330D"/>
    <w:rsid w:val="00906398"/>
    <w:rsid w:val="0091154B"/>
    <w:rsid w:val="009115B6"/>
    <w:rsid w:val="009116C8"/>
    <w:rsid w:val="009135D3"/>
    <w:rsid w:val="009140B0"/>
    <w:rsid w:val="009204EA"/>
    <w:rsid w:val="00920D37"/>
    <w:rsid w:val="00921272"/>
    <w:rsid w:val="009269EF"/>
    <w:rsid w:val="00926C48"/>
    <w:rsid w:val="0092731E"/>
    <w:rsid w:val="009300B4"/>
    <w:rsid w:val="00930906"/>
    <w:rsid w:val="00932ED4"/>
    <w:rsid w:val="009340C0"/>
    <w:rsid w:val="0093701F"/>
    <w:rsid w:val="00937BF9"/>
    <w:rsid w:val="0094285B"/>
    <w:rsid w:val="00942A0F"/>
    <w:rsid w:val="009435C2"/>
    <w:rsid w:val="00943E8A"/>
    <w:rsid w:val="00945707"/>
    <w:rsid w:val="009505C0"/>
    <w:rsid w:val="0095154D"/>
    <w:rsid w:val="0095226B"/>
    <w:rsid w:val="009530FD"/>
    <w:rsid w:val="00953312"/>
    <w:rsid w:val="00953EAE"/>
    <w:rsid w:val="00954332"/>
    <w:rsid w:val="00955CE6"/>
    <w:rsid w:val="00955F6E"/>
    <w:rsid w:val="009564A2"/>
    <w:rsid w:val="00957874"/>
    <w:rsid w:val="009602A0"/>
    <w:rsid w:val="0096034C"/>
    <w:rsid w:val="00962C59"/>
    <w:rsid w:val="009634FC"/>
    <w:rsid w:val="00963B09"/>
    <w:rsid w:val="00966889"/>
    <w:rsid w:val="0097213A"/>
    <w:rsid w:val="009729F1"/>
    <w:rsid w:val="009740B7"/>
    <w:rsid w:val="00975376"/>
    <w:rsid w:val="00975A51"/>
    <w:rsid w:val="00976BB3"/>
    <w:rsid w:val="00976D64"/>
    <w:rsid w:val="00977059"/>
    <w:rsid w:val="0098222D"/>
    <w:rsid w:val="00986862"/>
    <w:rsid w:val="00986ABA"/>
    <w:rsid w:val="0099127E"/>
    <w:rsid w:val="0099561B"/>
    <w:rsid w:val="009960D3"/>
    <w:rsid w:val="0099631D"/>
    <w:rsid w:val="00996464"/>
    <w:rsid w:val="009A020D"/>
    <w:rsid w:val="009A3CE7"/>
    <w:rsid w:val="009B03B4"/>
    <w:rsid w:val="009B0DE7"/>
    <w:rsid w:val="009B1319"/>
    <w:rsid w:val="009B2F38"/>
    <w:rsid w:val="009C0D78"/>
    <w:rsid w:val="009C2DA2"/>
    <w:rsid w:val="009C53DA"/>
    <w:rsid w:val="009D1EFA"/>
    <w:rsid w:val="009D43F8"/>
    <w:rsid w:val="009D49AB"/>
    <w:rsid w:val="009D7B26"/>
    <w:rsid w:val="009E244D"/>
    <w:rsid w:val="009E63C6"/>
    <w:rsid w:val="009E761C"/>
    <w:rsid w:val="009E7ED3"/>
    <w:rsid w:val="009F1EC1"/>
    <w:rsid w:val="009F39AA"/>
    <w:rsid w:val="009F4CB7"/>
    <w:rsid w:val="009F51A6"/>
    <w:rsid w:val="009F75E4"/>
    <w:rsid w:val="00A01047"/>
    <w:rsid w:val="00A016F0"/>
    <w:rsid w:val="00A02498"/>
    <w:rsid w:val="00A030DB"/>
    <w:rsid w:val="00A0366F"/>
    <w:rsid w:val="00A036F3"/>
    <w:rsid w:val="00A0386C"/>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31EA0"/>
    <w:rsid w:val="00A32742"/>
    <w:rsid w:val="00A35436"/>
    <w:rsid w:val="00A3708D"/>
    <w:rsid w:val="00A44C47"/>
    <w:rsid w:val="00A46960"/>
    <w:rsid w:val="00A510A3"/>
    <w:rsid w:val="00A55935"/>
    <w:rsid w:val="00A57465"/>
    <w:rsid w:val="00A57B86"/>
    <w:rsid w:val="00A6001D"/>
    <w:rsid w:val="00A62296"/>
    <w:rsid w:val="00A655BD"/>
    <w:rsid w:val="00A6685A"/>
    <w:rsid w:val="00A66B55"/>
    <w:rsid w:val="00A6713F"/>
    <w:rsid w:val="00A718ED"/>
    <w:rsid w:val="00A72D1E"/>
    <w:rsid w:val="00A7630E"/>
    <w:rsid w:val="00A76423"/>
    <w:rsid w:val="00A8296C"/>
    <w:rsid w:val="00A852E7"/>
    <w:rsid w:val="00A85A52"/>
    <w:rsid w:val="00A86496"/>
    <w:rsid w:val="00A87052"/>
    <w:rsid w:val="00A87DAC"/>
    <w:rsid w:val="00A9243C"/>
    <w:rsid w:val="00A94845"/>
    <w:rsid w:val="00A9757C"/>
    <w:rsid w:val="00AA56EC"/>
    <w:rsid w:val="00AA7A2F"/>
    <w:rsid w:val="00AA7CDF"/>
    <w:rsid w:val="00AB6899"/>
    <w:rsid w:val="00AB69E8"/>
    <w:rsid w:val="00AB7A6A"/>
    <w:rsid w:val="00AC28C8"/>
    <w:rsid w:val="00AC32AC"/>
    <w:rsid w:val="00AC45A6"/>
    <w:rsid w:val="00AC59B7"/>
    <w:rsid w:val="00AC5B4F"/>
    <w:rsid w:val="00AC7CCD"/>
    <w:rsid w:val="00AD16C3"/>
    <w:rsid w:val="00AD37B3"/>
    <w:rsid w:val="00AD4D47"/>
    <w:rsid w:val="00AD5155"/>
    <w:rsid w:val="00AE2422"/>
    <w:rsid w:val="00AE2A35"/>
    <w:rsid w:val="00AE59D1"/>
    <w:rsid w:val="00AE5E6A"/>
    <w:rsid w:val="00AE628C"/>
    <w:rsid w:val="00AE6DA5"/>
    <w:rsid w:val="00AE7961"/>
    <w:rsid w:val="00AF1CB9"/>
    <w:rsid w:val="00AF1F8A"/>
    <w:rsid w:val="00AF34E1"/>
    <w:rsid w:val="00AF6455"/>
    <w:rsid w:val="00AF6F58"/>
    <w:rsid w:val="00B00BD4"/>
    <w:rsid w:val="00B01953"/>
    <w:rsid w:val="00B02C9A"/>
    <w:rsid w:val="00B02E20"/>
    <w:rsid w:val="00B07478"/>
    <w:rsid w:val="00B0791C"/>
    <w:rsid w:val="00B166DC"/>
    <w:rsid w:val="00B17E52"/>
    <w:rsid w:val="00B17F48"/>
    <w:rsid w:val="00B237DD"/>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2A92"/>
    <w:rsid w:val="00B637BE"/>
    <w:rsid w:val="00B63C06"/>
    <w:rsid w:val="00B73712"/>
    <w:rsid w:val="00B73DDB"/>
    <w:rsid w:val="00B74FE3"/>
    <w:rsid w:val="00B81AAA"/>
    <w:rsid w:val="00B83CBA"/>
    <w:rsid w:val="00B85822"/>
    <w:rsid w:val="00B90569"/>
    <w:rsid w:val="00B953F2"/>
    <w:rsid w:val="00BA00E7"/>
    <w:rsid w:val="00BA0E57"/>
    <w:rsid w:val="00BA58D1"/>
    <w:rsid w:val="00BB1CB1"/>
    <w:rsid w:val="00BB3072"/>
    <w:rsid w:val="00BB30F1"/>
    <w:rsid w:val="00BB3190"/>
    <w:rsid w:val="00BB4FFB"/>
    <w:rsid w:val="00BB6B02"/>
    <w:rsid w:val="00BB7001"/>
    <w:rsid w:val="00BB7A0D"/>
    <w:rsid w:val="00BB7DF7"/>
    <w:rsid w:val="00BC0ED8"/>
    <w:rsid w:val="00BC1F19"/>
    <w:rsid w:val="00BC2CAE"/>
    <w:rsid w:val="00BC3912"/>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24650"/>
    <w:rsid w:val="00C31C9D"/>
    <w:rsid w:val="00C326EF"/>
    <w:rsid w:val="00C328ED"/>
    <w:rsid w:val="00C37695"/>
    <w:rsid w:val="00C412A3"/>
    <w:rsid w:val="00C425C1"/>
    <w:rsid w:val="00C43F4E"/>
    <w:rsid w:val="00C44B6C"/>
    <w:rsid w:val="00C458FD"/>
    <w:rsid w:val="00C467D9"/>
    <w:rsid w:val="00C47CE0"/>
    <w:rsid w:val="00C5053C"/>
    <w:rsid w:val="00C508B4"/>
    <w:rsid w:val="00C5123C"/>
    <w:rsid w:val="00C53726"/>
    <w:rsid w:val="00C56317"/>
    <w:rsid w:val="00C575E2"/>
    <w:rsid w:val="00C57EEE"/>
    <w:rsid w:val="00C57F59"/>
    <w:rsid w:val="00C66799"/>
    <w:rsid w:val="00C70B75"/>
    <w:rsid w:val="00C71B4E"/>
    <w:rsid w:val="00C7613A"/>
    <w:rsid w:val="00C76A6C"/>
    <w:rsid w:val="00C7747C"/>
    <w:rsid w:val="00C779D2"/>
    <w:rsid w:val="00C8006B"/>
    <w:rsid w:val="00C83AB4"/>
    <w:rsid w:val="00C84FB7"/>
    <w:rsid w:val="00C85046"/>
    <w:rsid w:val="00C851CB"/>
    <w:rsid w:val="00C86165"/>
    <w:rsid w:val="00C86C92"/>
    <w:rsid w:val="00C908FD"/>
    <w:rsid w:val="00C91548"/>
    <w:rsid w:val="00C91C80"/>
    <w:rsid w:val="00C936E2"/>
    <w:rsid w:val="00C9388E"/>
    <w:rsid w:val="00C941B8"/>
    <w:rsid w:val="00C94D2A"/>
    <w:rsid w:val="00C9744F"/>
    <w:rsid w:val="00CA0C8B"/>
    <w:rsid w:val="00CA2BB7"/>
    <w:rsid w:val="00CA3B9A"/>
    <w:rsid w:val="00CA613C"/>
    <w:rsid w:val="00CB06A8"/>
    <w:rsid w:val="00CB0C86"/>
    <w:rsid w:val="00CB15BB"/>
    <w:rsid w:val="00CB22F2"/>
    <w:rsid w:val="00CB4B64"/>
    <w:rsid w:val="00CB70F5"/>
    <w:rsid w:val="00CC04E5"/>
    <w:rsid w:val="00CC1451"/>
    <w:rsid w:val="00CC2043"/>
    <w:rsid w:val="00CC226D"/>
    <w:rsid w:val="00CC3609"/>
    <w:rsid w:val="00CD09DB"/>
    <w:rsid w:val="00CD0E81"/>
    <w:rsid w:val="00CD1588"/>
    <w:rsid w:val="00CD5368"/>
    <w:rsid w:val="00CD5676"/>
    <w:rsid w:val="00CD5935"/>
    <w:rsid w:val="00CD6999"/>
    <w:rsid w:val="00CE2D0E"/>
    <w:rsid w:val="00CE37EF"/>
    <w:rsid w:val="00CE4A9D"/>
    <w:rsid w:val="00CE7651"/>
    <w:rsid w:val="00CF1067"/>
    <w:rsid w:val="00CF1395"/>
    <w:rsid w:val="00CF7042"/>
    <w:rsid w:val="00D0761C"/>
    <w:rsid w:val="00D117AB"/>
    <w:rsid w:val="00D1639D"/>
    <w:rsid w:val="00D167F1"/>
    <w:rsid w:val="00D2237A"/>
    <w:rsid w:val="00D2587D"/>
    <w:rsid w:val="00D25DEA"/>
    <w:rsid w:val="00D26B7B"/>
    <w:rsid w:val="00D332D9"/>
    <w:rsid w:val="00D34714"/>
    <w:rsid w:val="00D3560B"/>
    <w:rsid w:val="00D40443"/>
    <w:rsid w:val="00D41FA6"/>
    <w:rsid w:val="00D428ED"/>
    <w:rsid w:val="00D44A86"/>
    <w:rsid w:val="00D46F9B"/>
    <w:rsid w:val="00D4728B"/>
    <w:rsid w:val="00D53794"/>
    <w:rsid w:val="00D53A8E"/>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61A6"/>
    <w:rsid w:val="00D962C6"/>
    <w:rsid w:val="00D965DC"/>
    <w:rsid w:val="00DA06D8"/>
    <w:rsid w:val="00DA0BA7"/>
    <w:rsid w:val="00DA4AA4"/>
    <w:rsid w:val="00DA4E97"/>
    <w:rsid w:val="00DA7D43"/>
    <w:rsid w:val="00DB4795"/>
    <w:rsid w:val="00DB6056"/>
    <w:rsid w:val="00DB6EBC"/>
    <w:rsid w:val="00DC0D98"/>
    <w:rsid w:val="00DC1F12"/>
    <w:rsid w:val="00DC2EC7"/>
    <w:rsid w:val="00DC5983"/>
    <w:rsid w:val="00DC5BB5"/>
    <w:rsid w:val="00DD1C7E"/>
    <w:rsid w:val="00DD3499"/>
    <w:rsid w:val="00DD4299"/>
    <w:rsid w:val="00DD5FC3"/>
    <w:rsid w:val="00DD792A"/>
    <w:rsid w:val="00DE0B91"/>
    <w:rsid w:val="00DE1236"/>
    <w:rsid w:val="00DE22AE"/>
    <w:rsid w:val="00DE7805"/>
    <w:rsid w:val="00DF2F26"/>
    <w:rsid w:val="00DF5659"/>
    <w:rsid w:val="00DF788B"/>
    <w:rsid w:val="00E015D4"/>
    <w:rsid w:val="00E01847"/>
    <w:rsid w:val="00E03715"/>
    <w:rsid w:val="00E074FB"/>
    <w:rsid w:val="00E1055F"/>
    <w:rsid w:val="00E13777"/>
    <w:rsid w:val="00E21102"/>
    <w:rsid w:val="00E21410"/>
    <w:rsid w:val="00E2341D"/>
    <w:rsid w:val="00E30DA3"/>
    <w:rsid w:val="00E31112"/>
    <w:rsid w:val="00E3517A"/>
    <w:rsid w:val="00E35EDA"/>
    <w:rsid w:val="00E36C24"/>
    <w:rsid w:val="00E37BE7"/>
    <w:rsid w:val="00E434DB"/>
    <w:rsid w:val="00E445C8"/>
    <w:rsid w:val="00E51563"/>
    <w:rsid w:val="00E53780"/>
    <w:rsid w:val="00E53FD2"/>
    <w:rsid w:val="00E62AF1"/>
    <w:rsid w:val="00E62C46"/>
    <w:rsid w:val="00E634EE"/>
    <w:rsid w:val="00E648EE"/>
    <w:rsid w:val="00E655F1"/>
    <w:rsid w:val="00E70642"/>
    <w:rsid w:val="00E758AE"/>
    <w:rsid w:val="00E75AB2"/>
    <w:rsid w:val="00E77741"/>
    <w:rsid w:val="00E813E4"/>
    <w:rsid w:val="00E91C5C"/>
    <w:rsid w:val="00E95CF4"/>
    <w:rsid w:val="00E96AE3"/>
    <w:rsid w:val="00EA12C6"/>
    <w:rsid w:val="00EA2612"/>
    <w:rsid w:val="00EA4D81"/>
    <w:rsid w:val="00EA5848"/>
    <w:rsid w:val="00EA67FF"/>
    <w:rsid w:val="00EA78A0"/>
    <w:rsid w:val="00EB22FD"/>
    <w:rsid w:val="00EB3100"/>
    <w:rsid w:val="00EB3323"/>
    <w:rsid w:val="00EB3B3E"/>
    <w:rsid w:val="00EB4C1E"/>
    <w:rsid w:val="00EB67CB"/>
    <w:rsid w:val="00EB773D"/>
    <w:rsid w:val="00EB7D3E"/>
    <w:rsid w:val="00EC027F"/>
    <w:rsid w:val="00EC1669"/>
    <w:rsid w:val="00EC18A8"/>
    <w:rsid w:val="00EC2D55"/>
    <w:rsid w:val="00ED0D0D"/>
    <w:rsid w:val="00ED39C1"/>
    <w:rsid w:val="00ED465A"/>
    <w:rsid w:val="00ED663B"/>
    <w:rsid w:val="00EE185E"/>
    <w:rsid w:val="00EE59AA"/>
    <w:rsid w:val="00EE6730"/>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6A7C"/>
    <w:rsid w:val="00F27DEE"/>
    <w:rsid w:val="00F36CFE"/>
    <w:rsid w:val="00F37CD8"/>
    <w:rsid w:val="00F407D5"/>
    <w:rsid w:val="00F431B8"/>
    <w:rsid w:val="00F4352F"/>
    <w:rsid w:val="00F43E67"/>
    <w:rsid w:val="00F514A2"/>
    <w:rsid w:val="00F5300C"/>
    <w:rsid w:val="00F53015"/>
    <w:rsid w:val="00F55042"/>
    <w:rsid w:val="00F60765"/>
    <w:rsid w:val="00F6373E"/>
    <w:rsid w:val="00F65873"/>
    <w:rsid w:val="00F70F1F"/>
    <w:rsid w:val="00F75887"/>
    <w:rsid w:val="00F76E38"/>
    <w:rsid w:val="00F77944"/>
    <w:rsid w:val="00F80C14"/>
    <w:rsid w:val="00F80CE5"/>
    <w:rsid w:val="00F80EBC"/>
    <w:rsid w:val="00F8321F"/>
    <w:rsid w:val="00F853D8"/>
    <w:rsid w:val="00F863E7"/>
    <w:rsid w:val="00F927F5"/>
    <w:rsid w:val="00F935D7"/>
    <w:rsid w:val="00F947F8"/>
    <w:rsid w:val="00F94AB6"/>
    <w:rsid w:val="00F94FAD"/>
    <w:rsid w:val="00F968E8"/>
    <w:rsid w:val="00FA342E"/>
    <w:rsid w:val="00FA50E5"/>
    <w:rsid w:val="00FA59E8"/>
    <w:rsid w:val="00FA6998"/>
    <w:rsid w:val="00FB0CDA"/>
    <w:rsid w:val="00FB0DC4"/>
    <w:rsid w:val="00FB1C3A"/>
    <w:rsid w:val="00FB2AA9"/>
    <w:rsid w:val="00FB3BD2"/>
    <w:rsid w:val="00FC06A9"/>
    <w:rsid w:val="00FC1EB8"/>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7F8"/>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8" Type="http://schemas.openxmlformats.org/officeDocument/2006/relationships/hyperlink" Target="http://dolatkiam/ReportServer/Pages/ReportViewer.aspx?%2fRequestConclusionsByReportKe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F197F-CB32-4DD0-9276-FDF61D84C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52448</TotalTime>
  <Pages>89</Pages>
  <Words>28676</Words>
  <Characters>163454</Characters>
  <Application>Microsoft Office Word</Application>
  <DocSecurity>0</DocSecurity>
  <Lines>1362</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384</cp:revision>
  <dcterms:created xsi:type="dcterms:W3CDTF">2020-04-13T15:27:00Z</dcterms:created>
  <dcterms:modified xsi:type="dcterms:W3CDTF">2023-05-30T15:00:00Z</dcterms:modified>
</cp:coreProperties>
</file>