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Migrating Atlas Core 2.4 to 3.0</w:t>
      </w:r>
    </w:p>
    <w:p>
      <w:r>
        <w:t>Published: 2026-03-01</w:t>
      </w:r>
    </w:p>
    <w:p>
      <w:pPr>
        <w:pStyle w:val="Heading1"/>
      </w:pPr>
      <w:r>
        <w:t>Preflight backup</w:t>
      </w:r>
    </w:p>
    <w:p>
      <w:r>
        <w:t>Before changing either the runtime or Atlas Core, export an organization backup from Atlas Core 2.4 and verify the checksum recorded by the export command. Do not begin the upgrade when the checksum verification fails.</w:t>
      </w:r>
    </w:p>
    <w:p>
      <w:pPr>
        <w:pStyle w:val="Heading1"/>
      </w:pPr>
      <w:r>
        <w:t>Upgrade the runtime first</w:t>
      </w:r>
    </w:p>
    <w:p>
      <w:r>
        <w:t>After verifying the backup, upgrade Northstar Runtime to version 8.4 or later. Atlas Core 3.0 cannot be installed on Runtime 7.9, so the runtime upgrade must finish before the Core installer starts.</w:t>
      </w:r>
    </w:p>
    <w:p>
      <w:pPr>
        <w:pStyle w:val="Heading1"/>
      </w:pPr>
      <w:r>
        <w:t>Install Atlas Core 3.0</w:t>
      </w:r>
    </w:p>
    <w:p>
      <w:r>
        <w:t>Install Atlas Core 3.0 only after the backup is verified and Runtime 8.4 or later is active. The first successful 3.0 startup begins the automated rollback window.</w:t>
      </w:r>
    </w:p>
    <w:p>
      <w:pPr>
        <w:pStyle w:val="Heading1"/>
      </w:pPr>
      <w:r>
        <w:t>Rollback window</w:t>
      </w:r>
    </w:p>
    <w:p>
      <w:r>
        <w:t>Automated rollback remains available for 60 minutes after the first successful Atlas Core 3.0 startup. After that window closes, recovery requires restoring the verified organization backup through the documented manual procedure.</w:t>
      </w:r>
    </w:p>
    <w:p>
      <w:pPr>
        <w:pStyle w:val="Heading1"/>
      </w:pPr>
      <w:r>
        <w:t>Migrate automation integrations</w:t>
      </w:r>
    </w:p>
    <w:p>
      <w:r>
        <w:t>Move automation integrations to /api/v2 and rename project_key to workspace_key in request payloads. Complete this work by 30 June 2026 because API v1 is removed on 1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