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6642"/>
        </w:tabs>
        <w:spacing w:before="223" w:line="240" w:lineRule="auto"/>
        <w:ind w:lef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Website Vulnerability Scanner:  VulnXposer</w:t>
      </w:r>
    </w:p>
    <w:p w:rsidR="00000000" w:rsidDel="00000000" w:rsidP="00000000" w:rsidRDefault="00000000" w:rsidRPr="00000000" w14:paraId="00000002">
      <w:pPr>
        <w:widowControl w:val="0"/>
        <w:tabs>
          <w:tab w:val="left" w:leader="none" w:pos="6642"/>
        </w:tabs>
        <w:spacing w:before="223" w:line="240" w:lineRule="auto"/>
        <w:ind w:left="162"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Thesis/Project Part I (CSE4192)</w:t>
      </w:r>
    </w:p>
    <w:p w:rsidR="00000000" w:rsidDel="00000000" w:rsidP="00000000" w:rsidRDefault="00000000" w:rsidRPr="00000000" w14:paraId="00000003">
      <w:pPr>
        <w:widowControl w:val="0"/>
        <w:tabs>
          <w:tab w:val="left" w:leader="none" w:pos="6642"/>
        </w:tabs>
        <w:spacing w:before="223" w:line="240" w:lineRule="auto"/>
        <w:ind w:left="162"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widowControl w:val="0"/>
        <w:tabs>
          <w:tab w:val="left" w:leader="none" w:pos="6642"/>
        </w:tabs>
        <w:spacing w:before="223" w:line="240" w:lineRule="auto"/>
        <w:ind w:left="162" w:firstLine="0"/>
        <w:jc w:val="center"/>
        <w:rPr>
          <w:rFonts w:ascii="Times New Roman" w:cs="Times New Roman" w:eastAsia="Times New Roman" w:hAnsi="Times New Roman"/>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2243138</wp:posOffset>
            </wp:positionH>
            <wp:positionV relativeFrom="paragraph">
              <wp:posOffset>0</wp:posOffset>
            </wp:positionV>
            <wp:extent cx="1455420" cy="1203960"/>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55420" cy="1203960"/>
                    </a:xfrm>
                    <a:prstGeom prst="rect"/>
                    <a:ln/>
                  </pic:spPr>
                </pic:pic>
              </a:graphicData>
            </a:graphic>
          </wp:anchor>
        </w:drawing>
      </w:r>
    </w:p>
    <w:p w:rsidR="00000000" w:rsidDel="00000000" w:rsidP="00000000" w:rsidRDefault="00000000" w:rsidRPr="00000000" w14:paraId="00000005">
      <w:pPr>
        <w:widowControl w:val="0"/>
        <w:tabs>
          <w:tab w:val="left" w:leader="none" w:pos="6642"/>
        </w:tabs>
        <w:spacing w:before="223" w:line="240" w:lineRule="auto"/>
        <w:ind w:left="162"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Department of Computer Scrience &amp; Engineering</w:t>
      </w:r>
    </w:p>
    <w:p w:rsidR="00000000" w:rsidDel="00000000" w:rsidP="00000000" w:rsidRDefault="00000000" w:rsidRPr="00000000" w14:paraId="00000006">
      <w:pPr>
        <w:widowControl w:val="0"/>
        <w:tabs>
          <w:tab w:val="left" w:leader="none" w:pos="6642"/>
        </w:tabs>
        <w:spacing w:before="223" w:line="240" w:lineRule="auto"/>
        <w:ind w:left="162"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TMSS Engineering College, Bogura.</w:t>
      </w:r>
    </w:p>
    <w:p w:rsidR="00000000" w:rsidDel="00000000" w:rsidP="00000000" w:rsidRDefault="00000000" w:rsidRPr="00000000" w14:paraId="00000007">
      <w:pPr>
        <w:widowControl w:val="0"/>
        <w:tabs>
          <w:tab w:val="left" w:leader="none" w:pos="6642"/>
        </w:tabs>
        <w:spacing w:before="223" w:line="240" w:lineRule="auto"/>
        <w:ind w:left="162"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(Affiliated with University of Rajshahi)</w:t>
      </w:r>
    </w:p>
    <w:p w:rsidR="00000000" w:rsidDel="00000000" w:rsidP="00000000" w:rsidRDefault="00000000" w:rsidRPr="00000000" w14:paraId="00000008">
      <w:pPr>
        <w:widowControl w:val="0"/>
        <w:tabs>
          <w:tab w:val="left" w:leader="none" w:pos="6642"/>
        </w:tabs>
        <w:spacing w:before="223" w:line="240" w:lineRule="auto"/>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widowControl w:val="0"/>
        <w:tabs>
          <w:tab w:val="left" w:leader="none" w:pos="6642"/>
        </w:tabs>
        <w:spacing w:before="223" w:line="240" w:lineRule="auto"/>
        <w:ind w:left="16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Project Proposal</w:t>
      </w:r>
    </w:p>
    <w:p w:rsidR="00000000" w:rsidDel="00000000" w:rsidP="00000000" w:rsidRDefault="00000000" w:rsidRPr="00000000" w14:paraId="0000000A">
      <w:pPr>
        <w:widowControl w:val="0"/>
        <w:tabs>
          <w:tab w:val="left" w:leader="none" w:pos="6642"/>
        </w:tabs>
        <w:spacing w:before="223" w:line="240" w:lineRule="auto"/>
        <w:ind w:left="162"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Submitted for the partial fulfillment of the requirements</w:t>
      </w:r>
    </w:p>
    <w:p w:rsidR="00000000" w:rsidDel="00000000" w:rsidP="00000000" w:rsidRDefault="00000000" w:rsidRPr="00000000" w14:paraId="0000000B">
      <w:pPr>
        <w:widowControl w:val="0"/>
        <w:tabs>
          <w:tab w:val="left" w:leader="none" w:pos="6642"/>
        </w:tabs>
        <w:spacing w:before="223" w:line="240" w:lineRule="auto"/>
        <w:ind w:left="162"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the degree of B.Sc. Engineering in Computer Science &amp; Engineering</w:t>
      </w:r>
    </w:p>
    <w:p w:rsidR="00000000" w:rsidDel="00000000" w:rsidP="00000000" w:rsidRDefault="00000000" w:rsidRPr="00000000" w14:paraId="0000000C">
      <w:pPr>
        <w:widowControl w:val="0"/>
        <w:tabs>
          <w:tab w:val="left" w:leader="none" w:pos="6642"/>
        </w:tabs>
        <w:spacing w:before="223" w:line="240" w:lineRule="auto"/>
        <w:ind w:left="162"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widowControl w:val="0"/>
        <w:tabs>
          <w:tab w:val="left" w:leader="none" w:pos="6642"/>
        </w:tabs>
        <w:spacing w:before="223" w:line="240" w:lineRule="auto"/>
        <w:ind w:left="162"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widowControl w:val="0"/>
        <w:tabs>
          <w:tab w:val="left" w:leader="none" w:pos="6642"/>
        </w:tabs>
        <w:spacing w:before="223" w:line="240" w:lineRule="auto"/>
        <w:ind w:left="162"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Submitted by                                      Supervised by</w:t>
      </w:r>
    </w:p>
    <w:tbl>
      <w:tblPr>
        <w:tblStyle w:val="Table1"/>
        <w:tblW w:w="9540.0" w:type="dxa"/>
        <w:jc w:val="left"/>
        <w:tblInd w:w="16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965"/>
        <w:tblGridChange w:id="0">
          <w:tblGrid>
            <w:gridCol w:w="4575"/>
            <w:gridCol w:w="4965"/>
          </w:tblGrid>
        </w:tblGridChange>
      </w:tblGrid>
      <w:tr>
        <w:trPr>
          <w:cantSplit w:val="0"/>
          <w:trHeight w:val="2481.85351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tabs>
                <w:tab w:val="left" w:leader="none" w:pos="6642"/>
              </w:tabs>
              <w:spacing w:before="223" w:line="240" w:lineRule="auto"/>
              <w:ind w:left="162"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Mohammad Omor Faruk</w:t>
            </w:r>
          </w:p>
          <w:p w:rsidR="00000000" w:rsidDel="00000000" w:rsidP="00000000" w:rsidRDefault="00000000" w:rsidRPr="00000000" w14:paraId="00000010">
            <w:pPr>
              <w:widowControl w:val="0"/>
              <w:tabs>
                <w:tab w:val="left" w:leader="none" w:pos="6642"/>
              </w:tabs>
              <w:spacing w:before="223" w:line="240" w:lineRule="auto"/>
              <w:ind w:left="162"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ID: 1937820111</w:t>
            </w:r>
          </w:p>
          <w:p w:rsidR="00000000" w:rsidDel="00000000" w:rsidP="00000000" w:rsidRDefault="00000000" w:rsidRPr="00000000" w14:paraId="00000011">
            <w:pPr>
              <w:widowControl w:val="0"/>
              <w:tabs>
                <w:tab w:val="left" w:leader="none" w:pos="6642"/>
              </w:tabs>
              <w:spacing w:before="223" w:line="240" w:lineRule="auto"/>
              <w:ind w:left="162"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Session: 2018-2019</w:t>
            </w:r>
          </w:p>
          <w:p w:rsidR="00000000" w:rsidDel="00000000" w:rsidP="00000000" w:rsidRDefault="00000000" w:rsidRPr="00000000" w14:paraId="00000012">
            <w:pPr>
              <w:widowControl w:val="0"/>
              <w:tabs>
                <w:tab w:val="left" w:leader="none" w:pos="6642"/>
              </w:tabs>
              <w:spacing w:before="223" w:line="240" w:lineRule="auto"/>
              <w:ind w:left="162"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tabs>
                <w:tab w:val="left" w:leader="none" w:pos="6642"/>
              </w:tabs>
              <w:spacing w:before="223" w:line="240" w:lineRule="auto"/>
              <w:ind w:left="162"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Mohadeb Kumar</w:t>
            </w:r>
          </w:p>
          <w:p w:rsidR="00000000" w:rsidDel="00000000" w:rsidP="00000000" w:rsidRDefault="00000000" w:rsidRPr="00000000" w14:paraId="00000015">
            <w:pPr>
              <w:widowControl w:val="0"/>
              <w:tabs>
                <w:tab w:val="left" w:leader="none" w:pos="6642"/>
              </w:tabs>
              <w:spacing w:before="223" w:line="240" w:lineRule="auto"/>
              <w:ind w:left="162"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Lecturer (CSE),</w:t>
            </w:r>
          </w:p>
          <w:p w:rsidR="00000000" w:rsidDel="00000000" w:rsidP="00000000" w:rsidRDefault="00000000" w:rsidRPr="00000000" w14:paraId="00000016">
            <w:pPr>
              <w:widowControl w:val="0"/>
              <w:tabs>
                <w:tab w:val="left" w:leader="none" w:pos="6642"/>
              </w:tabs>
              <w:spacing w:before="223" w:line="240" w:lineRule="auto"/>
              <w:ind w:left="162"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TMSS Engineering College, Bogura</w:t>
            </w:r>
          </w:p>
        </w:tc>
      </w:tr>
    </w:tbl>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numPr>
          <w:ilvl w:val="0"/>
          <w:numId w:val="6"/>
        </w:numPr>
        <w:tabs>
          <w:tab w:val="left" w:leader="none" w:pos="8550"/>
        </w:tabs>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Introduction —------------------------------------------------------- </w:t>
        <w:tab/>
        <w:t xml:space="preserve"> 2</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Project Objectives—------------------------------------------------ </w:t>
        <w:tab/>
        <w:t xml:space="preserve">2</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Tools—----------------------------------------------------------------- </w:t>
        <w:tab/>
        <w:t xml:space="preserve">2</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Features—------------------------------------------------------------- </w:t>
        <w:tab/>
        <w:t xml:space="preserve">3 </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Scope—-----------------------------------------------------------------</w:t>
        <w:tab/>
        <w:t xml:space="preserve">3 </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Implementation Plan------------------------------------------------- </w:t>
        <w:tab/>
        <w:t xml:space="preserve">3</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Testing, Quality Assurance, and Risk Analysis---------------- </w:t>
        <w:tab/>
        <w:t xml:space="preserve">4</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User Interface and User Experience—-------------------------- </w:t>
        <w:tab/>
        <w:t xml:space="preserve">4</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Security Measures—------------------------------------------------ </w:t>
        <w:tab/>
        <w:t xml:space="preserve">4</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Legal and Ethical Considerations—----------------------------- </w:t>
        <w:tab/>
        <w:t xml:space="preserve">4 </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Future Implementation Plan—----------------------------------- </w:t>
        <w:tab/>
        <w:t xml:space="preserve">5</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Impact on the society—---------------------------------------------</w:t>
        <w:tab/>
        <w:t xml:space="preserve">5</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Signatures—-----------------------------------------------------------</w:t>
        <w:tab/>
        <w:t xml:space="preserve">6 </w:t>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all about making websites more secure. In today's online world, it's crucial to protect websites from cyber-attacks. We're creating a tool, a website vulnerability scanner, to help with this.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is to have a scanner that can find and report potential security problems on websites. Cyber-attacks are happening more often, and we want to provide a solution to identify and fix these issues before they become big problems.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is to make a user-friendly tool that not only spots common web vulnerabilities but also gives users helpful insights. This way, people can easily understand and manage the security of their websites. The upcoming sections will explain in detail what we aim to achieve, how the tool will work, and what features it will have.</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Objectives:</w:t>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goals of our project are clear, and with the expanded scope, we aim to:</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Identify a Broad Range of Vulnerabilities:</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Develop the capability to identify a comprehensive array of web vulnerabilities, including those outlined in the OWASP Top 10. This ensures a thorough examination of potential security threats.</w:t>
      </w:r>
    </w:p>
    <w:p w:rsidR="00000000" w:rsidDel="00000000" w:rsidP="00000000" w:rsidRDefault="00000000" w:rsidRPr="00000000" w14:paraId="0000003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Report Vulnerabilities Clearly:</w:t>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Enhance reporting mechanisms to provide users with clear and actionable insights into identified vulnerabilities. Clarity in reporting is essential for effective remediation.</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Improve Overall Web Security:</w:t>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Contribute to the enhancement of overall web security by addressing a wider spectrum of vulnerabilities. Our tool seeks to not only identify but also assist in the improvement of security practices.</w:t>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Tools: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Node.js:</w:t>
      </w:r>
      <w:r w:rsidDel="00000000" w:rsidR="00000000" w:rsidRPr="00000000">
        <w:rPr>
          <w:rFonts w:ascii="Times New Roman" w:cs="Times New Roman" w:eastAsia="Times New Roman" w:hAnsi="Times New Roman"/>
          <w:rtl w:val="0"/>
        </w:rPr>
        <w:t xml:space="preserve"> Powers the backend, ensuring robust and scalable operations.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React:</w:t>
      </w:r>
      <w:r w:rsidDel="00000000" w:rsidR="00000000" w:rsidRPr="00000000">
        <w:rPr>
          <w:rFonts w:ascii="Times New Roman" w:cs="Times New Roman" w:eastAsia="Times New Roman" w:hAnsi="Times New Roman"/>
          <w:rtl w:val="0"/>
        </w:rPr>
        <w:t xml:space="preserve"> Drives the user-friendly frontend, providing an interactive experience.</w:t>
      </w:r>
    </w:p>
    <w:p w:rsidR="00000000" w:rsidDel="00000000" w:rsidP="00000000" w:rsidRDefault="00000000" w:rsidRPr="00000000" w14:paraId="00000042">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tl w:val="0"/>
        </w:rPr>
        <w:t xml:space="preserve">3. Bash Scripts:</w:t>
      </w:r>
      <w:r w:rsidDel="00000000" w:rsidR="00000000" w:rsidRPr="00000000">
        <w:rPr>
          <w:rFonts w:ascii="Times New Roman" w:cs="Times New Roman" w:eastAsia="Times New Roman" w:hAnsi="Times New Roman"/>
          <w:rtl w:val="0"/>
        </w:rPr>
        <w:t xml:space="preserve"> Executed by the backend to collect information, involving </w:t>
      </w: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Go</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Bash scripting.</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Features: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Port Scanning:</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Identifies open ports, highlighting potential entry points for vulnerabilities.</w:t>
      </w:r>
    </w:p>
    <w:p w:rsidR="00000000" w:rsidDel="00000000" w:rsidP="00000000" w:rsidRDefault="00000000" w:rsidRPr="00000000" w14:paraId="0000004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Host Identification and DNS Analysis:</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Robust features for identifying hosts and performing DNS analysis, offering insights into the website's infrastructure.</w:t>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CVE Detection:</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Detects Common Vulnerabilities and Exposures (CVEs), promptly recognizing known security issues.</w:t>
      </w:r>
    </w:p>
    <w:p w:rsidR="00000000" w:rsidDel="00000000" w:rsidP="00000000" w:rsidRDefault="00000000" w:rsidRPr="00000000" w14:paraId="0000004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OWASP Top 10 vulnerability Scanning:</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Scans for vulnerabilities listed in the OWASP Top 10, ensuring a comprehensive examination within the defined </w:t>
      </w: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User-friendly Web Interface:</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Presents results in a user-friendly web interface, enhancing comprehension and facilitating action on identified vulnerabilities.</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Scope:</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Injection</w:t>
      </w:r>
    </w:p>
    <w:p w:rsidR="00000000" w:rsidDel="00000000" w:rsidP="00000000" w:rsidRDefault="00000000" w:rsidRPr="00000000" w14:paraId="00000056">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Broken Authentication</w:t>
      </w:r>
    </w:p>
    <w:p w:rsidR="00000000" w:rsidDel="00000000" w:rsidP="00000000" w:rsidRDefault="00000000" w:rsidRPr="00000000" w14:paraId="00000057">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Data Exposure</w:t>
      </w:r>
    </w:p>
    <w:p w:rsidR="00000000" w:rsidDel="00000000" w:rsidP="00000000" w:rsidRDefault="00000000" w:rsidRPr="00000000" w14:paraId="00000058">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 External Entities (XXE)</w:t>
      </w:r>
    </w:p>
    <w:p w:rsidR="00000000" w:rsidDel="00000000" w:rsidP="00000000" w:rsidRDefault="00000000" w:rsidRPr="00000000" w14:paraId="00000059">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Broken Access Control</w:t>
      </w:r>
    </w:p>
    <w:p w:rsidR="00000000" w:rsidDel="00000000" w:rsidP="00000000" w:rsidRDefault="00000000" w:rsidRPr="00000000" w14:paraId="0000005A">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Misconfigurations</w:t>
      </w:r>
    </w:p>
    <w:p w:rsidR="00000000" w:rsidDel="00000000" w:rsidP="00000000" w:rsidRDefault="00000000" w:rsidRPr="00000000" w14:paraId="0000005B">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Cross-Site Scripting (XSS)</w:t>
      </w:r>
    </w:p>
    <w:p w:rsidR="00000000" w:rsidDel="00000000" w:rsidP="00000000" w:rsidRDefault="00000000" w:rsidRPr="00000000" w14:paraId="0000005C">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Insecure Deserialization</w:t>
      </w:r>
    </w:p>
    <w:p w:rsidR="00000000" w:rsidDel="00000000" w:rsidP="00000000" w:rsidRDefault="00000000" w:rsidRPr="00000000" w14:paraId="0000005D">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Components with Known Vulnerabilities</w:t>
      </w:r>
    </w:p>
    <w:p w:rsidR="00000000" w:rsidDel="00000000" w:rsidP="00000000" w:rsidRDefault="00000000" w:rsidRPr="00000000" w14:paraId="0000005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 Logging and Monitoring</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 Plan:</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our tool is a process, and here's how we plan to do it:</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the development into phases, like working on the backend, designing the frontend, and integrating scanning scripts.</w:t>
      </w:r>
    </w:p>
    <w:p w:rsidR="00000000" w:rsidDel="00000000" w:rsidP="00000000" w:rsidRDefault="00000000" w:rsidRPr="00000000" w14:paraId="00000066">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milestones and timelines to keep us on track.</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way, we make sure we're building things step by step, and we have a clear plan for when each part will be ready. In the upcoming sections, we'll detail these phases and milestones.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Testing, Quality Assurance and Risk Analysis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sure our tool works well is crucial. Here's our plan for testing and analysing risks:</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use different methods to test the tool and make sure the results are reliable.</w:t>
      </w:r>
    </w:p>
    <w:p w:rsidR="00000000" w:rsidDel="00000000" w:rsidP="00000000" w:rsidRDefault="00000000" w:rsidRPr="00000000" w14:paraId="0000006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processes will be in place to maintain high performance.</w:t>
      </w:r>
    </w:p>
    <w:p w:rsidR="00000000" w:rsidDel="00000000" w:rsidP="00000000" w:rsidRDefault="00000000" w:rsidRPr="00000000" w14:paraId="0000007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possible risks, like technical challenges or concerns about data security.</w:t>
      </w:r>
    </w:p>
    <w:p w:rsidR="00000000" w:rsidDel="00000000" w:rsidP="00000000" w:rsidRDefault="00000000" w:rsidRPr="00000000" w14:paraId="0000007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up with strategies to deal with each risk.</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Interface and User Experience</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Intuitive Dashboard</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Progress Updates</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Scan Reports</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Scan Data</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Alerts and Notifications</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Feedback Mechanism</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 Design</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Security Measures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 a top priority. Here's what we're doing to keep our tool and user data safe:</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measures to ensure the confidentiality and integrity of scanned data.</w:t>
      </w:r>
    </w:p>
    <w:p w:rsidR="00000000" w:rsidDel="00000000" w:rsidP="00000000" w:rsidRDefault="00000000" w:rsidRPr="00000000" w14:paraId="0000008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tool itself doesn't introduce vulnerabilities.</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users to trust our tool, and that starts with making it secure. In the next sections, we'll provide more details on the security measures we're putting in place.</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Legal and Ethical Considerations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sure our project is on the right side of the law and follows ethical standards. Here's our approach:</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 how our project complies with laws and regulations.</w:t>
      </w:r>
    </w:p>
    <w:p w:rsidR="00000000" w:rsidDel="00000000" w:rsidP="00000000" w:rsidRDefault="00000000" w:rsidRPr="00000000" w14:paraId="0000008E">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Emphasize the ethical use of the vulnerability scanner.</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legal and ethical is not just a choice; it's a commitment we take seriously. In the next sections, we'll explain our compliance strategies and ethical considerations.</w:t>
      </w:r>
    </w:p>
    <w:p w:rsidR="00000000" w:rsidDel="00000000" w:rsidP="00000000" w:rsidRDefault="00000000" w:rsidRPr="00000000" w14:paraId="0000009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br w:type="textWrapping"/>
        <w:t xml:space="preserve">Future Implementation Plan</w:t>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Subscription Model</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talk about how our tool will be available to users and what benefits come with a subscription:</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offer our tool as a service (SAAS), meaning users can access it online.</w:t>
      </w:r>
    </w:p>
    <w:p w:rsidR="00000000" w:rsidDel="00000000" w:rsidP="00000000" w:rsidRDefault="00000000" w:rsidRPr="00000000" w14:paraId="0000009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 users get extra features that free users don't have access to.</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having a subscription model, we can keep the basic scanning available for everyone while providing additional perks to those who subscribe. In the next sections, we'll go deeper into what users get with and without a subscription.</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Impact on the society</w:t>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addresses potential impacts of cybersecurity breaches in the following ways: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Financial Losses: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Identifies vulnerabilities to prevent unauthorized access and financial losses.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Trust and Confidence: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Enhances security to rebuild trust in financial institutions, both locally and internationally.</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Operational Disruption:</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Minimizes the risk of disruptions by detecting and resolving vulnerabilities early on.</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Reputational Damage:</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Prompts prompt action on vulnerabilities, mitigating the risk of reputational harm.</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Increased Regulatory Scrutiny:</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Supports compliance with cybersecurity regulations through active vulnerability management.</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National Security Concerns: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Strengthens the cybersecurity of critical financial infrastructure for national security.</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Cybersecurity Awareness: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Promotes a security-conscious culture through proactive vulnerability scanning.</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VulnXposer offers a preventive solution, fortifying the various online sector against potential cyber threats and their associated impacts.</w:t>
      </w:r>
      <w:r w:rsidDel="00000000" w:rsidR="00000000" w:rsidRPr="00000000">
        <w:br w:type="page"/>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Student</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before="6"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-22859</wp:posOffset>
            </wp:positionH>
            <wp:positionV relativeFrom="paragraph">
              <wp:posOffset>234950</wp:posOffset>
            </wp:positionV>
            <wp:extent cx="2299335" cy="45085"/>
            <wp:effectExtent b="0" l="0" r="0" t="0"/>
            <wp:wrapTopAndBottom distB="0" dist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99335" cy="45085"/>
                    </a:xfrm>
                    <a:prstGeom prst="rect"/>
                    <a:ln/>
                  </pic:spPr>
                </pic:pic>
              </a:graphicData>
            </a:graphic>
          </wp:anchor>
        </w:drawing>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Omor Faruk</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1937820111</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2018-2019</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60" w:before="205" w:line="259"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Signature of Supervisor</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267970</wp:posOffset>
            </wp:positionV>
            <wp:extent cx="2289810" cy="45720"/>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89810" cy="45720"/>
                    </a:xfrm>
                    <a:prstGeom prst="rect"/>
                    <a:ln/>
                  </pic:spPr>
                </pic:pic>
              </a:graphicData>
            </a:graphic>
          </wp:anchor>
        </w:drawing>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Mohadeb Kumar</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Lecturer (CSE), </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 TMSS Engineering College, Bogura.</w:t>
      </w:r>
    </w:p>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160" w:before="197"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Department Head</w:t>
      </w:r>
    </w:p>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-22859</wp:posOffset>
            </wp:positionH>
            <wp:positionV relativeFrom="paragraph">
              <wp:posOffset>263525</wp:posOffset>
            </wp:positionV>
            <wp:extent cx="2477135" cy="45085"/>
            <wp:effectExtent b="0" l="0" r="0" t="0"/>
            <wp:wrapTopAndBottom distB="0" dist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77135" cy="45085"/>
                    </a:xfrm>
                    <a:prstGeom prst="rect"/>
                    <a:ln/>
                  </pic:spPr>
                </pic:pic>
              </a:graphicData>
            </a:graphic>
          </wp:anchor>
        </w:drawing>
      </w:r>
    </w:p>
    <w:p w:rsidR="00000000" w:rsidDel="00000000" w:rsidP="00000000" w:rsidRDefault="00000000" w:rsidRPr="00000000" w14:paraId="000000CF">
      <w:pPr>
        <w:widowControl w:val="0"/>
        <w:spacing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Khairul Hassan</w:t>
      </w:r>
    </w:p>
    <w:p w:rsidR="00000000" w:rsidDel="00000000" w:rsidP="00000000" w:rsidRDefault="00000000" w:rsidRPr="00000000" w14:paraId="000000D0">
      <w:pPr>
        <w:widowControl w:val="0"/>
        <w:spacing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(CSE),</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TMSS Engineering College, Bogura.</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160" w:before="197"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External Examiner</w:t>
      </w:r>
    </w:p>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-22859</wp:posOffset>
            </wp:positionH>
            <wp:positionV relativeFrom="paragraph">
              <wp:posOffset>263525</wp:posOffset>
            </wp:positionV>
            <wp:extent cx="2477135" cy="45085"/>
            <wp:effectExtent b="0" l="0" r="0" t="0"/>
            <wp:wrapTopAndBottom distB="0" dist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77135" cy="45085"/>
                    </a:xfrm>
                    <a:prstGeom prst="rect"/>
                    <a:ln/>
                  </pic:spPr>
                </pic:pic>
              </a:graphicData>
            </a:graphic>
          </wp:anchor>
        </w:drawing>
      </w:r>
    </w:p>
    <w:p w:rsidR="00000000" w:rsidDel="00000000" w:rsidP="00000000" w:rsidRDefault="00000000" w:rsidRPr="00000000" w14:paraId="000000D9">
      <w:pPr>
        <w:widowControl w:val="0"/>
        <w:spacing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Tohidul Islam</w:t>
      </w:r>
    </w:p>
    <w:p w:rsidR="00000000" w:rsidDel="00000000" w:rsidP="00000000" w:rsidRDefault="00000000" w:rsidRPr="00000000" w14:paraId="000000DA">
      <w:pPr>
        <w:widowControl w:val="0"/>
        <w:spacing w:before="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Professor,</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Department of CSE, Rajshahi University, Rajshahi.</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