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AI Growth &amp; Agentic Commerce</w:t>
      </w:r>
    </w:p>
    <w:p>
      <w:pPr>
        <w:spacing w:after="200"/>
      </w:pPr>
      <w:r>
        <w:rPr>
          <w:b/>
          <w:bCs/>
          <w:color w:val="2E5AAC"/>
          <w:sz w:val="26"/>
          <w:szCs w:val="26"/>
        </w:rPr>
        <w:t xml:space="preserve">Track 1 — End-to-End Product Knowledge Document</w:t>
      </w:r>
    </w:p>
    <w:p>
      <w:pPr>
        <w:spacing w:after="160" w:line="300"/>
      </w:pPr>
      <w:r>
        <w:rPr>
          <w:i/>
          <w:iCs/>
          <w:color w:val="555555"/>
          <w:sz w:val="21"/>
          <w:szCs w:val="21"/>
        </w:rPr>
        <w:t xml:space="preserve">Everything you need to build the best possible answer to Razorpay's agentic-commerce problem: what the problem is, why it is Razorpay's most strategic bet, how agentic commerce actually works under the hood, what is live in India versus still in closed pilot, how a merchant becomes transactable by an AI buyer, and the trust layer that turns a chatbot into a product.</w:t>
      </w:r>
    </w:p>
    <w:p>
      <w:pPr>
        <w:spacing w:after="320"/>
      </w:pPr>
      <w:r>
        <w:rPr>
          <w:i/>
          <w:iCs/>
          <w:color w:val="555555"/>
          <w:sz w:val="20"/>
          <w:szCs w:val="20"/>
        </w:rPr>
        <w:t xml:space="preserve">Prepared for: Owais  |  Razorpay AI Buildathon  |  Companion to the Track Review and Gaps &amp; Novelty docs</w:t>
      </w:r>
    </w:p>
    <w:p>
      <w:pPr>
        <w:pBdr>
          <w:bottom w:val="single" w:color="AAAAAA" w:sz="6" w:space="1"/>
        </w:pBdr>
        <w:spacing w:after="240"/>
      </w:pPr>
    </w:p>
    <w:p>
      <w:pPr>
        <w:pStyle w:val="Heading1"/>
      </w:pPr>
      <w:r>
        <w:t xml:space="preserve">0. The one-paragraph version</w:t>
      </w:r>
    </w:p>
    <w:p>
      <w:pPr>
        <w:spacing w:after="160" w:line="300"/>
      </w:pPr>
      <w:r>
        <w:t xml:space="preserve">Software is starting to buy things on people's behalf. A shopping agent — ChatGPT, Gemini, Claude, or a merchant's own assistant — will increasingly search, choose, and pay without a human clicking a checkout button. That breaks the entire assumption of online payments, which is built around a present human tapping a UPI PIN or entering an OTP. The whole industry is now racing to answer one question: how does a merchant safely let an AI agent transact with it, and how does the money rail know the agent is acting for a real, funded, consenting human within limits it cannot exceed? Google (AP2), OpenAI + Stripe (ACP), Visa (Trusted Agent Protocol), Mastercard, and — in India — Razorpay + NPCI are all shipping pieces of the answer right now. Razorpay has already launched an MCP server and a closed pilot letting Claude complete UPI purchases. This track asks you to build into exactly that frontier: make a merchant transactable by an AI buyer end-to-end, with every money action explainable, bounded, and gated. Do it well and you are not showing a demo — you are showing Razorpay you can build the thing they are betting their next decade on.</w:t>
      </w:r>
    </w:p>
    <w:p>
      <w:pPr>
        <w:pBdr>
          <w:top w:val="single" w:color="B9A8DB" w:sz="4" w:space="8"/>
          <w:bottom w:val="single" w:color="B9A8DB" w:sz="4" w:space="8"/>
          <w:left w:val="single" w:color="B9A8DB" w:sz="14" w:space="10"/>
          <w:right w:val="single" w:color="B9A8DB" w:sz="4" w:space="8"/>
        </w:pBdr>
        <w:shd w:fill="EDE7F6" w:color="auto" w:val="clear"/>
        <w:spacing w:after="200" w:before="120" w:line="295"/>
        <w:ind w:left="100" w:right="100"/>
      </w:pPr>
      <w:r>
        <w:rPr>
          <w:b/>
          <w:bCs/>
          <w:color w:val="5B3E8E"/>
        </w:rPr>
        <w:t xml:space="preserve">The winning frame:  </w:t>
      </w:r>
      <w:r>
        <w:rPr>
          <w:color w:val="3D2A63"/>
        </w:rPr>
        <w:t xml:space="preserve">You are not building “a shopping chatbot.” You are building the trust-and-authorization layer that lets a merchant accept an AI buyer safely on Razorpay's rails — the exact capability every payments company on earth is scrambling for, and the exact capability Indian commentators (Medianama, NPCI) say does not yet exist in any live, self-serve product. That whitespace is your advantage.</w:t>
      </w:r>
    </w:p>
    <w:p>
      <w:r>
        <w:br w:type="page"/>
      </w:r>
    </w:p>
    <w:p>
      <w:pPr>
        <w:pStyle w:val="Heading1"/>
      </w:pPr>
      <w:r>
        <w:t xml:space="preserve">1. The problem statement — verbatim, then decoded</w:t>
      </w:r>
    </w:p>
    <w:p>
      <w:pPr>
        <w:pStyle w:val="Heading2"/>
      </w:pPr>
      <w:r>
        <w:t xml:space="preserve">1.1 What Razorpay actually wrote</w:t>
      </w:r>
    </w:p>
    <w:p>
      <w:pPr>
        <w:pBdr>
          <w:top w:val="single" w:color="9DB6E8" w:sz="4" w:space="8"/>
          <w:bottom w:val="single" w:color="9DB6E8" w:sz="4" w:space="8"/>
          <w:left w:val="single" w:color="9DB6E8" w:sz="14" w:space="10"/>
          <w:right w:val="single" w:color="9DB6E8" w:sz="4" w:space="8"/>
        </w:pBdr>
        <w:shd w:fill="EEF3FF" w:color="auto" w:val="clear"/>
        <w:spacing w:after="200" w:before="120" w:line="295"/>
        <w:ind w:left="100" w:right="100"/>
      </w:pPr>
      <w:r>
        <w:rPr>
          <w:b/>
          <w:bCs/>
          <w:color w:val="23407A"/>
        </w:rPr>
        <w:t xml:space="preserve">Track 01 — AI Growth &amp; Agentic Commerce:  </w:t>
      </w:r>
      <w:r>
        <w:rPr>
          <w:color w:val="1F2E4D"/>
        </w:rPr>
        <w:t xml:space="preserve">“Build an agent that grows revenue for a merchant on Razorpay test-mode APIs or makes a merchant transactable by an AI buyer end-to-end. Address conversational checkout, agent-readable catalogs, upsell/cross-sell, or campaign orchestration. Every money action explainable, bounded and gated. Show the audit trail and one failure handled gracefully.”</w:t>
      </w:r>
    </w:p>
    <w:p>
      <w:pPr>
        <w:pStyle w:val="Heading2"/>
      </w:pPr>
      <w:r>
        <w:t xml:space="preserve">1.2 The two paths — and which one wins</w:t>
      </w:r>
    </w:p>
    <w:p>
      <w:pPr>
        <w:spacing w:after="160" w:line="300"/>
      </w:pPr>
      <w:r>
        <w:t xml:space="preserve">The statement offers two directions joined by “or.” They are not equal for someone trying to win.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2A44" w:color="auto" w:val="clear"/>
            <w:tcMar>
              <w:top w:type="dxa" w:w="76"/>
              <w:left w:type="dxa" w:w="104"/>
              <w:bottom w:type="dxa" w:w="76"/>
              <w:right w:type="dxa" w:w="104"/>
            </w:tcMar>
          </w:tcPr>
          <w:p>
            <w:pPr>
              <w:spacing w:after="0" w:line="245"/>
            </w:pPr>
            <w:r>
              <w:rPr>
                <w:b/>
                <w:bCs/>
                <w:color w:val="FFFFFF"/>
                <w:sz w:val="18"/>
                <w:szCs w:val="18"/>
              </w:rPr>
              <w:t xml:space="preserve">Path</w:t>
            </w:r>
          </w:p>
        </w:tc>
        <w:tc>
          <w:tcPr>
            <w:tcW w:type="dxa" w:w="6400"/>
            <w:shd w:fill="1F2A44" w:color="auto" w:val="clear"/>
            <w:tcMar>
              <w:top w:type="dxa" w:w="76"/>
              <w:left w:type="dxa" w:w="104"/>
              <w:bottom w:type="dxa" w:w="76"/>
              <w:right w:type="dxa" w:w="104"/>
            </w:tcMar>
          </w:tcPr>
          <w:p>
            <w:pPr>
              <w:spacing w:after="0" w:line="245"/>
            </w:pPr>
            <w:r>
              <w:rPr>
                <w:b/>
                <w:bCs/>
                <w:color w:val="FFFFFF"/>
                <w:sz w:val="18"/>
                <w:szCs w:val="18"/>
              </w:rPr>
              <w:t xml:space="preserve">Assessment</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(a) “Grow revenue for a merchant” — upsell/cross-sell, campaign orchestration.</w:t>
            </w:r>
          </w:p>
        </w:tc>
        <w:tc>
          <w:tcPr>
            <w:tcW w:type="dxa" w:w="6400"/>
            <w:tcMar>
              <w:top w:type="dxa" w:w="76"/>
              <w:left w:type="dxa" w:w="104"/>
              <w:bottom w:type="dxa" w:w="76"/>
              <w:right w:type="dxa" w:w="104"/>
            </w:tcMar>
          </w:tcPr>
          <w:p>
            <w:pPr>
              <w:spacing w:after="0" w:line="245"/>
            </w:pPr>
            <w:r>
              <w:rPr>
                <w:b w:val="false"/>
                <w:bCs w:val="false"/>
                <w:color w:val="000000"/>
                <w:sz w:val="18"/>
                <w:szCs w:val="18"/>
              </w:rPr>
              <w:t xml:space="preserve">The safer, more crowded path. It is essentially a smart marketing/merchandising agent. Real, but it does not touch the hard, novel problem — and many entrants will pick it because it is easier.</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(b) “Make a merchant transactable by an AI buyer end-to-end.”</w:t>
            </w:r>
          </w:p>
        </w:tc>
        <w:tc>
          <w:tcPr>
            <w:tcW w:type="dxa" w:w="6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The strategic, harder, far more differentiated path. This is agentic commerce proper: an AI buyer discovers your catalog, builds a cart, and pays — safely. This is what Razorpay is actually betting on, and where the whitespace is. Choose this, and fold upsell/cross-sell in as a capability of the buying agent rather than the whole product.</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5"/>
        <w:ind w:left="100" w:right="100"/>
      </w:pPr>
      <w:r>
        <w:rPr>
          <w:b/>
          <w:bCs/>
          <w:color w:val="8A5A00"/>
        </w:rPr>
        <w:t xml:space="preserve">Recommendation:  </w:t>
      </w:r>
      <w:r>
        <w:rPr>
          <w:color w:val="5C4400"/>
        </w:rPr>
        <w:t xml:space="preserve">build path (b) with path (a) inside it. An AI buyer that can also be upsold/cross-sold at the moment of purchase is one coherent product that answers the whole statement — not two half-products. The rest of this document assumes path (b) as the spine.</w:t>
      </w:r>
    </w:p>
    <w:p>
      <w:pPr>
        <w:pStyle w:val="Heading2"/>
      </w:pPr>
      <w:r>
        <w:t xml:space="preserve">1.3 Decoding every clause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2A44" w:color="auto" w:val="clear"/>
            <w:tcMar>
              <w:top w:type="dxa" w:w="76"/>
              <w:left w:type="dxa" w:w="104"/>
              <w:bottom w:type="dxa" w:w="76"/>
              <w:right w:type="dxa" w:w="104"/>
            </w:tcMar>
          </w:tcPr>
          <w:p>
            <w:pPr>
              <w:spacing w:after="0" w:line="245"/>
            </w:pPr>
            <w:r>
              <w:rPr>
                <w:b/>
                <w:bCs/>
                <w:color w:val="FFFFFF"/>
                <w:sz w:val="18"/>
                <w:szCs w:val="18"/>
              </w:rPr>
              <w:t xml:space="preserve">The clause</w:t>
            </w:r>
          </w:p>
        </w:tc>
        <w:tc>
          <w:tcPr>
            <w:tcW w:type="dxa" w:w="6400"/>
            <w:shd w:fill="1F2A44" w:color="auto" w:val="clear"/>
            <w:tcMar>
              <w:top w:type="dxa" w:w="76"/>
              <w:left w:type="dxa" w:w="104"/>
              <w:bottom w:type="dxa" w:w="76"/>
              <w:right w:type="dxa" w:w="104"/>
            </w:tcMar>
          </w:tcPr>
          <w:p>
            <w:pPr>
              <w:spacing w:after="0" w:line="245"/>
            </w:pPr>
            <w:r>
              <w:rPr>
                <w:b/>
                <w:bCs/>
                <w:color w:val="FFFFFF"/>
                <w:sz w:val="18"/>
                <w:szCs w:val="18"/>
              </w:rPr>
              <w:t xml:space="preserve">What it is really testing</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“transactable by an AI buyer end-to-end”</w:t>
            </w:r>
          </w:p>
        </w:tc>
        <w:tc>
          <w:tcPr>
            <w:tcW w:type="dxa" w:w="6400"/>
            <w:tcMar>
              <w:top w:type="dxa" w:w="76"/>
              <w:left w:type="dxa" w:w="104"/>
              <w:bottom w:type="dxa" w:w="76"/>
              <w:right w:type="dxa" w:w="104"/>
            </w:tcMar>
          </w:tcPr>
          <w:p>
            <w:pPr>
              <w:spacing w:after="0" w:line="245"/>
            </w:pPr>
            <w:r>
              <w:rPr>
                <w:b w:val="false"/>
                <w:bCs w:val="false"/>
                <w:color w:val="000000"/>
                <w:sz w:val="18"/>
                <w:szCs w:val="18"/>
              </w:rPr>
              <w:t xml:space="preserve">Can an external AI agent discover your merchant, understand the catalog, build a cart, and complete a real payment — the full loop, not a mock “buy” button? “End-to-end” is the bar.</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“agent-readable catalogs”</w:t>
            </w:r>
          </w:p>
        </w:tc>
        <w:tc>
          <w:tcPr>
            <w:tcW w:type="dxa" w:w="6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Can a machine (not a human on a webpage) query your products — search, price, availability, variants? A catalog exposed as structured data + tools, not HTML.</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“conversational checkout”</w:t>
            </w:r>
          </w:p>
        </w:tc>
        <w:tc>
          <w:tcPr>
            <w:tcW w:type="dxa" w:w="6400"/>
            <w:tcMar>
              <w:top w:type="dxa" w:w="76"/>
              <w:left w:type="dxa" w:w="104"/>
              <w:bottom w:type="dxa" w:w="76"/>
              <w:right w:type="dxa" w:w="104"/>
            </w:tcMar>
          </w:tcPr>
          <w:p>
            <w:pPr>
              <w:spacing w:after="0" w:line="245"/>
            </w:pPr>
            <w:r>
              <w:rPr>
                <w:b w:val="false"/>
                <w:bCs w:val="false"/>
                <w:color w:val="000000"/>
                <w:sz w:val="18"/>
                <w:szCs w:val="18"/>
              </w:rPr>
              <w:t xml:space="preserve">Can the buyer complete the purchase through natural dialogue with the agent, not a form? The agent negotiates the cart, then pays.</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“upsell / cross-sell”</w:t>
            </w:r>
          </w:p>
        </w:tc>
        <w:tc>
          <w:tcPr>
            <w:tcW w:type="dxa" w:w="6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Can the agent grow the basket intelligently — suggest complements/upgrades — at purchase time?</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“every money action explainable”</w:t>
            </w:r>
          </w:p>
        </w:tc>
        <w:tc>
          <w:tcPr>
            <w:tcW w:type="dxa" w:w="6400"/>
            <w:tcMar>
              <w:top w:type="dxa" w:w="76"/>
              <w:left w:type="dxa" w:w="104"/>
              <w:bottom w:type="dxa" w:w="76"/>
              <w:right w:type="dxa" w:w="104"/>
            </w:tcMar>
          </w:tcPr>
          <w:p>
            <w:pPr>
              <w:spacing w:after="0" w:line="245"/>
            </w:pPr>
            <w:r>
              <w:rPr>
                <w:b w:val="false"/>
                <w:bCs w:val="false"/>
                <w:color w:val="000000"/>
                <w:sz w:val="18"/>
                <w:szCs w:val="18"/>
              </w:rPr>
              <w:t xml:space="preserve">For every rupee the agent moves, there must be a clear, logged answer to “why did it buy this, for whom, under what authority?”</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“bounded and gated”</w:t>
            </w:r>
          </w:p>
        </w:tc>
        <w:tc>
          <w:tcPr>
            <w:tcW w:type="dxa" w:w="6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The agent can only spend within explicit limits (amount, category, merchant, time) and must pass a gate before money moves. Autonomy with a leash.</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“audit trail”</w:t>
            </w:r>
          </w:p>
        </w:tc>
        <w:tc>
          <w:tcPr>
            <w:tcW w:type="dxa" w:w="6400"/>
            <w:tcMar>
              <w:top w:type="dxa" w:w="76"/>
              <w:left w:type="dxa" w:w="104"/>
              <w:bottom w:type="dxa" w:w="76"/>
              <w:right w:type="dxa" w:w="104"/>
            </w:tcMar>
          </w:tcPr>
          <w:p>
            <w:pPr>
              <w:spacing w:after="0" w:line="245"/>
            </w:pPr>
            <w:r>
              <w:rPr>
                <w:b w:val="false"/>
                <w:bCs w:val="false"/>
                <w:color w:val="000000"/>
                <w:sz w:val="18"/>
                <w:szCs w:val="18"/>
              </w:rPr>
              <w:t xml:space="preserve">A complete, tamper-evident record of intent → authorization → cart → payment. This is the non-repudiation backbone.</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“one failure handled gracefully”</w:t>
            </w:r>
          </w:p>
        </w:tc>
        <w:tc>
          <w:tcPr>
            <w:tcW w:type="dxa" w:w="6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The single most under-built moment in the whole field. The agent must safely refuse or fail — out-of-budget, out-of-mandate, ambiguous intent — without crashing or hallucinating a success.</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5"/>
        <w:ind w:left="100" w:right="100"/>
      </w:pPr>
      <w:r>
        <w:rPr>
          <w:b/>
          <w:bCs/>
          <w:color w:val="8A5A00"/>
        </w:rPr>
        <w:t xml:space="preserve">Read the subtext:  </w:t>
      </w:r>
      <w:r>
        <w:rPr>
          <w:color w:val="5C4400"/>
        </w:rPr>
        <w:t xml:space="preserve">“explainable, bounded, gated, audit trail, graceful failure” — five of the eight requirements are about SAFETY, not shopping. Razorpay is not testing whether you can make an agent buy something. They are testing whether you can make an agent buy something they would trust on a real payment rail. The trust layer is the product; the shopping is the demo.</w:t>
      </w:r>
    </w:p>
    <w:p>
      <w:r>
        <w:br w:type="page"/>
      </w:r>
    </w:p>
    <w:p>
      <w:pPr>
        <w:pStyle w:val="Heading1"/>
      </w:pPr>
      <w:r>
        <w:t xml:space="preserve">2. Why this is Razorpay's most strategic bet</w:t>
      </w:r>
    </w:p>
    <w:p>
      <w:pPr>
        <w:pStyle w:val="Heading2"/>
      </w:pPr>
      <w:r>
        <w:t xml:space="preserve">2.1 The rail assumption is breaking, and Razorpay knows it</w:t>
      </w:r>
    </w:p>
    <w:p>
      <w:pPr>
        <w:spacing w:after="160" w:line="300"/>
      </w:pPr>
      <w:r>
        <w:t xml:space="preserve">Every payment rail today assumes a present human providing an authentication factor — a UPI PIN, an OTP, a 3DS challenge. Agentic commerce removes the human from the moment of payment. If a customer's AI agent cannot pay a merchant safely, that merchant loses the sale to one that can. For a payments company, being the rail that AI buyers can transact on is not a feature — it is existential positioning for the next decade. That is why Razorpay is not waiting: they have already shipped concrete pieces.</w:t>
      </w:r>
    </w:p>
    <w:p>
      <w:pPr>
        <w:pStyle w:val="Heading2"/>
      </w:pPr>
      <w:r>
        <w:t xml:space="preserve">2.2 What Razorpay has already done (this is why the track exists)</w:t>
      </w:r>
    </w:p>
    <w:p>
      <w:pPr>
        <w:pStyle w:val="ListParagraph"/>
        <w:numPr>
          <w:ilvl w:val="0"/>
          <w:numId w:val="2"/>
        </w:numPr>
        <w:spacing w:after="110" w:line="278"/>
      </w:pPr>
      <w:r>
        <w:rPr>
          <w:b/>
          <w:bCs/>
        </w:rPr>
        <w:t xml:space="preserve">Razorpay MCP server.</w:t>
      </w:r>
      <w:r>
        <w:t xml:space="preserve"> The first Indian payment gateway to ship an MCP server — 40+ tools letting an AI agent create payment links, orders, refunds, fetch payments, and revoke tokens, usable with test-mode keys. This is a public statement that they want agents transacting on their rails.</w:t>
      </w:r>
    </w:p>
    <w:p>
      <w:pPr>
        <w:pStyle w:val="ListParagraph"/>
        <w:numPr>
          <w:ilvl w:val="0"/>
          <w:numId w:val="2"/>
        </w:numPr>
        <w:spacing w:after="110" w:line="278"/>
      </w:pPr>
      <w:r>
        <w:rPr>
          <w:b/>
          <w:bCs/>
        </w:rPr>
        <w:t xml:space="preserve">Agentic Payments product.</w:t>
      </w:r>
      <w:r>
        <w:t xml:space="preserve"> Three modules — In-App Commerce, LLM-Platform Payments (built on NPCI's Indus platform), and Voice AI Payments — plus UPI Reserve Pay, a consent-based pre-authorization letting a user block funds against a merchant with a spending ceiling and instant revocation.</w:t>
      </w:r>
    </w:p>
    <w:p>
      <w:pPr>
        <w:pStyle w:val="ListParagraph"/>
        <w:numPr>
          <w:ilvl w:val="0"/>
          <w:numId w:val="2"/>
        </w:numPr>
        <w:spacing w:after="110" w:line="278"/>
      </w:pPr>
      <w:r>
        <w:rPr>
          <w:b/>
          <w:bCs/>
        </w:rPr>
        <w:t xml:space="preserve">The NPCI + Anthropic (Claude) pilot.</w:t>
      </w:r>
      <w:r>
        <w:t xml:space="preserve"> Announced at the India AI Impact Summit, Feb 2026 — Claude completes UPI purchases from Zomato, Swiggy, and Zepto inside chat, using Reserve Pay so one consent replaces repeated PIN prompts. It is a closed user group, not self-serve.</w:t>
      </w:r>
    </w:p>
    <w:p>
      <w:pPr>
        <w:pBdr>
          <w:top w:val="single" w:color="E8C468" w:sz="4" w:space="8"/>
          <w:bottom w:val="single" w:color="E8C468" w:sz="4" w:space="8"/>
          <w:left w:val="single" w:color="E8C468" w:sz="14" w:space="10"/>
          <w:right w:val="single" w:color="E8C468" w:sz="4" w:space="8"/>
        </w:pBdr>
        <w:shd w:fill="FFF6DE" w:color="auto" w:val="clear"/>
        <w:spacing w:after="200" w:before="120" w:line="295"/>
        <w:ind w:left="100" w:right="100"/>
      </w:pPr>
      <w:r>
        <w:rPr>
          <w:b/>
          <w:bCs/>
          <w:color w:val="8A5A00"/>
        </w:rPr>
        <w:t xml:space="preserve">Why this framing wins you points:  </w:t>
      </w:r>
      <w:r>
        <w:rPr>
          <w:color w:val="5C4400"/>
        </w:rPr>
        <w:t xml:space="preserve">If your pitch opens with “Razorpay has already shipped an MCP server and a closed Claude pilot — the direction is set; what is missing is a self-serve, bounded, auditable way for ANY merchant to become agent-transactable, and that is what I built” — you have shown you understand their strategy, not just their API. You are building with the grain of where they are already going.</w:t>
      </w:r>
    </w:p>
    <w:p>
      <w:pPr>
        <w:pStyle w:val="Heading2"/>
      </w:pPr>
      <w:r>
        <w:t xml:space="preserve">2.3 The gap that is your opening</w:t>
      </w:r>
    </w:p>
    <w:p>
      <w:pPr>
        <w:spacing w:after="160" w:line="300"/>
      </w:pPr>
      <w:r>
        <w:t xml:space="preserve">From the research, the honest state of play in India (mid-2026): the marquee capabilities — Reserve Pay's fund-blocking and the Claude pilot — are live but closed, with no public self-serve API. NPCI's proposed “Unified Agent Protocol” (an agent registry + verification + authority-limit layer over UPI) has no published spec. Commentators are still only proposing the basic safeguards — agent-specific spend caps, per-merchant limits, instant revocation. Citibank's Prag Sharma said publicly that India needs “an Aadhaar equivalent, a UPI equivalent, and an ONDC equivalent” for agents, and that none of the three exist yet. That is a large, named, unbuilt space — and a hackathon build that implements those safeguards in test mode is doing exactly what the market says is missing.</w:t>
      </w:r>
    </w:p>
    <w:p>
      <w:r>
        <w:br w:type="page"/>
      </w:r>
    </w:p>
    <w:p>
      <w:pPr>
        <w:pStyle w:val="Heading1"/>
      </w:pPr>
      <w:r>
        <w:t xml:space="preserve">3. How agentic commerce actually works (the mechanism)</w:t>
      </w:r>
    </w:p>
    <w:p>
      <w:pPr>
        <w:spacing w:after="160" w:line="300"/>
      </w:pPr>
      <w:r>
        <w:t xml:space="preserve">To build credibly you must understand the four-party model and the three open protocols the world is converging on. You will borrow their design patterns, not reinvent them — and saying so demonstrates fluency.</w:t>
      </w:r>
    </w:p>
    <w:p>
      <w:pPr>
        <w:pStyle w:val="Heading2"/>
      </w:pPr>
      <w:r>
        <w:t xml:space="preserve">3.1 The four-party model</w:t>
      </w:r>
    </w:p>
    <w:p>
      <w:pPr>
        <w:shd w:fill="F4F5F7" w:color="auto" w:val="clear"/>
        <w:spacing w:after="36" w:line="250"/>
        <w:ind w:left="100"/>
      </w:pPr>
      <w:r>
        <w:rPr>
          <w:rFonts w:ascii="Consolas" w:cs="Consolas" w:eastAsia="Consolas" w:hAnsi="Consolas"/>
          <w:sz w:val="17"/>
          <w:szCs w:val="17"/>
        </w:rPr>
        <w:t xml:space="preserve">   HUMAN  ---delegates authority--&gt;  SHOPPING AGENT</w:t>
      </w:r>
    </w:p>
    <w:p>
      <w:pPr>
        <w:shd w:fill="F4F5F7" w:color="auto" w:val="clear"/>
        <w:spacing w:after="36" w:line="250"/>
        <w:ind w:left="100"/>
      </w:pPr>
      <w:r>
        <w:rPr>
          <w:rFonts w:ascii="Consolas" w:cs="Consolas" w:eastAsia="Consolas" w:hAnsi="Consolas"/>
          <w:sz w:val="17"/>
          <w:szCs w:val="17"/>
        </w:rPr>
        <w:t xml:space="preserve">     |                                    |</w:t>
      </w:r>
    </w:p>
    <w:p>
      <w:pPr>
        <w:shd w:fill="F4F5F7" w:color="auto" w:val="clear"/>
        <w:spacing w:after="36" w:line="250"/>
        <w:ind w:left="100"/>
      </w:pPr>
      <w:r>
        <w:rPr>
          <w:rFonts w:ascii="Consolas" w:cs="Consolas" w:eastAsia="Consolas" w:hAnsi="Consolas"/>
          <w:sz w:val="17"/>
          <w:szCs w:val="17"/>
        </w:rPr>
        <w:t xml:space="preserve">     | (signs intent / consent)           | (discovers, builds cart, pays)</w:t>
      </w:r>
    </w:p>
    <w:p>
      <w:pPr>
        <w:shd w:fill="F4F5F7" w:color="auto" w:val="clear"/>
        <w:spacing w:after="36" w:line="250"/>
        <w:ind w:left="100"/>
      </w:pPr>
      <w:r>
        <w:rPr>
          <w:rFonts w:ascii="Consolas" w:cs="Consolas" w:eastAsia="Consolas" w:hAnsi="Consolas"/>
          <w:sz w:val="17"/>
          <w:szCs w:val="17"/>
        </w:rPr>
        <w:t xml:space="preserve">     v                                    v</w:t>
      </w:r>
    </w:p>
    <w:p>
      <w:pPr>
        <w:shd w:fill="F4F5F7" w:color="auto" w:val="clear"/>
        <w:spacing w:after="36" w:line="250"/>
        <w:ind w:left="100"/>
      </w:pPr>
      <w:r>
        <w:rPr>
          <w:rFonts w:ascii="Consolas" w:cs="Consolas" w:eastAsia="Consolas" w:hAnsi="Consolas"/>
          <w:sz w:val="17"/>
          <w:szCs w:val="17"/>
        </w:rPr>
        <w:t xml:space="preserve">  CREDENTIALS / PAYMENT PROVIDER  &lt;---&gt;  MERCHANT  (catalog + checkout)</w:t>
      </w:r>
    </w:p>
    <w:p>
      <w:pPr>
        <w:shd w:fill="F4F5F7" w:color="auto" w:val="clear"/>
        <w:spacing w:after="36" w:line="250"/>
        <w:ind w:left="100"/>
      </w:pPr>
      <w:r>
        <w:rPr>
          <w:rFonts w:ascii="Consolas" w:cs="Consolas" w:eastAsia="Consolas" w:hAnsi="Consolas"/>
          <w:sz w:val="17"/>
          <w:szCs w:val="17"/>
        </w:rPr>
        <w:t xml:space="preserve">     (Razorpay: PSP + token issuer)        (stays merchant-of-record)</w:t>
      </w:r>
    </w:p>
    <w:p>
      <w:pPr>
        <w:spacing w:after="160" w:line="300"/>
      </w:pPr>
      <w:r>
        <w:t xml:space="preserve">The human delegates bounded authority to an agent. The agent discovers a merchant's catalog, assembles a cart, and pays through a payment/credentials provider — while the merchant remains merchant-of-record. The design question every protocol answers differently is: how is the human's authority captured, bounded, and proven at each step?</w:t>
      </w:r>
    </w:p>
    <w:p>
      <w:pPr>
        <w:pStyle w:val="Heading2"/>
      </w:pPr>
      <w:r>
        <w:t xml:space="preserve">3.2 The three protocols you should know cold</w:t>
      </w:r>
    </w:p>
    <w:p>
      <w:pPr>
        <w:pStyle w:val="Heading3"/>
      </w:pPr>
      <w:r>
        <w:t xml:space="preserve">Google AP2 (Agent Payments Protocol) — the authorization pattern to borrow</w:t>
      </w:r>
    </w:p>
    <w:p>
      <w:pPr>
        <w:spacing w:after="160" w:line="300"/>
      </w:pPr>
      <w:r>
        <w:t xml:space="preserve">AP2 is open (Apache 2.0, public spec + reference implementation) and exists for your exact requirement: explainable, bounded, gated money actions with non-repudiation. Its core primitive is the Mandate, a cryptographically signed Verifiable Credential. Three types:</w:t>
      </w:r>
    </w:p>
    <w:p>
      <w:pPr>
        <w:pStyle w:val="ListParagraph"/>
        <w:numPr>
          <w:ilvl w:val="0"/>
          <w:numId w:val="2"/>
        </w:numPr>
        <w:spacing w:after="110" w:line="278"/>
      </w:pPr>
      <w:r>
        <w:rPr>
          <w:b/>
          <w:bCs/>
        </w:rPr>
        <w:t xml:space="preserve">Intent Mandate (human not present):</w:t>
      </w:r>
      <w:r>
        <w:t xml:space="preserve"> a signed authorization to buy in the user's absence — carries authorized payment-method categories, purchase parameters (allowed SKUs/categories, price ceilings), a natural-language playback of what the user asked for, and a TTL. This is the “bounded” envelope: the agent may act only inside it.</w:t>
      </w:r>
    </w:p>
    <w:p>
      <w:pPr>
        <w:pStyle w:val="ListParagraph"/>
        <w:numPr>
          <w:ilvl w:val="0"/>
          <w:numId w:val="2"/>
        </w:numPr>
        <w:spacing w:after="110" w:line="278"/>
      </w:pPr>
      <w:r>
        <w:rPr>
          <w:b/>
          <w:bCs/>
        </w:rPr>
        <w:t xml:space="preserve">Cart Mandate (human present):</w:t>
      </w:r>
      <w:r>
        <w:t xml:space="preserve"> authorization on an exact cart — line items, final amounts, refund conditions. The merchant signs first (guaranteeing it can fulfil the exact goods at the exact price), then the user signs with a device key.</w:t>
      </w:r>
    </w:p>
    <w:p>
      <w:pPr>
        <w:pStyle w:val="ListParagraph"/>
        <w:numPr>
          <w:ilvl w:val="0"/>
          <w:numId w:val="2"/>
        </w:numPr>
        <w:spacing w:after="110" w:line="278"/>
      </w:pPr>
      <w:r>
        <w:rPr>
          <w:b/>
          <w:bCs/>
        </w:rPr>
        <w:t xml:space="preserve">Payment Mandate:</w:t>
      </w:r>
      <w:r>
        <w:t xml:space="preserve"> shared with the network/issuer — carries the agent-presence signal (human present vs not) so the rail knows this was an agentic transaction.</w:t>
      </w:r>
    </w:p>
    <w:p>
      <w:pPr>
        <w:spacing w:after="160" w:line="300"/>
      </w:pPr>
      <w:r>
        <w:rPr>
          <w:b/>
          <w:bCs/>
        </w:rPr>
        <w:t xml:space="preserve">The chain: </w:t>
      </w:r>
      <w:r>
        <w:t xml:space="preserve">Intent → Cart → Payment, each a signed credential chained to the last, produces a complete non-repudiable audit trail — nobody can later dispute what was authorized, by whom, within what bounds. AP2 layers on A2A and MCP; you can study the reference implementation and clone the pattern without needing hardware-backed cryptography for a hackathon.</w:t>
      </w:r>
    </w:p>
    <w:p>
      <w:pPr>
        <w:pStyle w:val="Heading3"/>
      </w:pPr>
      <w:r>
        <w:t xml:space="preserve">OpenAI + Stripe ACP (Agentic Commerce Protocol) — the merchant-side checkout pattern</w:t>
      </w:r>
    </w:p>
    <w:p>
      <w:pPr>
        <w:spacing w:after="160" w:line="300"/>
      </w:pPr>
      <w:r>
        <w:t xml:space="preserve">ACP is the open standard (Apache 2.0, OpenAPI + JSON-Schema) behind ChatGPT Instant Checkout. Flow: buyer → agent → merchant → PSP. The merchant hosts checkout-session endpoints (create / update / complete), which is what keeps it merchant-of-record. The key primitive is the Shared Payment Token: instead of handing the merchant raw card data, the PSP issues a scoped, typically single-use delegated token representing the buyer's payment method; the agent passes the token, the merchant charges via its own PSP. The merchant never sees a PAN; the agent never holds reusable credentials. For your build, Razorpay is the PSP/token issuer, your merchant stays merchant-of-record — exactly the ACP shape.</w:t>
      </w:r>
    </w:p>
    <w:p>
      <w:pPr>
        <w:pStyle w:val="Heading3"/>
      </w:pPr>
      <w:r>
        <w:t xml:space="preserve">Visa Trusted Agent Protocol (TAP) — the identity pattern</w:t>
      </w:r>
    </w:p>
    <w:p>
      <w:pPr>
        <w:spacing w:after="160" w:line="300"/>
      </w:pPr>
      <w:r>
        <w:t xml:space="preserve">TAP (open on GitHub) answers “is this agent who it claims to be?” using RFC 9421 HTTP Message Signatures: the agent signs each request; the signature base includes a timestamp, unique session id, key id, and algorithm, giving freshness + replay protection, and is domain-bound so it cannot be replayed on another site. Public keys live in an Agent Registry the merchant queries. This is the concrete, implementable identity layer — a signed request per agent action.</w:t>
      </w:r>
    </w:p>
    <w:p>
      <w:pPr>
        <w:pBdr>
          <w:top w:val="single" w:color="B9A8DB" w:sz="4" w:space="8"/>
          <w:bottom w:val="single" w:color="B9A8DB" w:sz="4" w:space="8"/>
          <w:left w:val="single" w:color="B9A8DB" w:sz="14" w:space="10"/>
          <w:right w:val="single" w:color="B9A8DB" w:sz="4" w:space="8"/>
        </w:pBdr>
        <w:shd w:fill="EDE7F6" w:color="auto" w:val="clear"/>
        <w:spacing w:after="200" w:before="120" w:line="295"/>
        <w:ind w:left="100" w:right="100"/>
      </w:pPr>
      <w:r>
        <w:rPr>
          <w:b/>
          <w:bCs/>
          <w:color w:val="5B3E8E"/>
        </w:rPr>
        <w:t xml:space="preserve">The synthesis to state in your pitch:  </w:t>
      </w:r>
      <w:r>
        <w:rPr>
          <w:color w:val="3D2A63"/>
        </w:rPr>
        <w:t xml:space="preserve">AP2 mandates for the explainable/bounded/gated money layer; ACP for the merchant-side checkout + delegated token; TAP (RFC 9421) for agent identity; an MCP storefront + schema.org for the catalog — with Razorpay as the PSP/token issuer and your merchant staying merchant-of-record. Naming this stack correctly signals you understand the whole field, not one corner of it.</w:t>
      </w:r>
    </w:p>
    <w:p>
      <w:r>
        <w:br w:type="page"/>
      </w:r>
    </w:p>
    <w:p>
      <w:pPr>
        <w:pStyle w:val="Heading1"/>
      </w:pPr>
      <w:r>
        <w:t xml:space="preserve">4. The India / UPI reality — what is live vs closed</w:t>
      </w:r>
    </w:p>
    <w:p>
      <w:pPr>
        <w:spacing w:after="160" w:line="300"/>
      </w:pPr>
      <w:r>
        <w:t xml:space="preserve">This is where you win or lose credibility with a Razorpay panel. The global protocols above are card/US-centric. India runs on UPI, and the honest picture of what you can actually build on is specific. Know exactly what is callable in test mode versus what you must simulate.</w:t>
      </w:r>
    </w:p>
    <w:p>
      <w:pPr>
        <w:pStyle w:val="Heading2"/>
      </w:pPr>
      <w:r>
        <w:t xml:space="preserve">4.1 The primitives, graded by buildability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500"/>
      </w:tblGrid>
      <w:tr>
        <w:trPr>
          <w:tblHeader/>
        </w:trPr>
        <w:tc>
          <w:tcPr>
            <w:tcW w:type="dxa" w:w="2600"/>
            <w:shd w:fill="1F2A44" w:color="auto" w:val="clear"/>
            <w:tcMar>
              <w:top w:type="dxa" w:w="76"/>
              <w:left w:type="dxa" w:w="104"/>
              <w:bottom w:type="dxa" w:w="76"/>
              <w:right w:type="dxa" w:w="104"/>
            </w:tcMar>
          </w:tcPr>
          <w:p>
            <w:pPr>
              <w:spacing w:after="0" w:line="245"/>
            </w:pPr>
            <w:r>
              <w:rPr>
                <w:b/>
                <w:bCs/>
                <w:color w:val="FFFFFF"/>
                <w:sz w:val="18"/>
                <w:szCs w:val="18"/>
              </w:rPr>
              <w:t xml:space="preserve">Primitive</w:t>
            </w:r>
          </w:p>
        </w:tc>
        <w:tc>
          <w:tcPr>
            <w:tcW w:type="dxa" w:w="4300"/>
            <w:shd w:fill="1F2A44" w:color="auto" w:val="clear"/>
            <w:tcMar>
              <w:top w:type="dxa" w:w="76"/>
              <w:left w:type="dxa" w:w="104"/>
              <w:bottom w:type="dxa" w:w="76"/>
              <w:right w:type="dxa" w:w="104"/>
            </w:tcMar>
          </w:tcPr>
          <w:p>
            <w:pPr>
              <w:spacing w:after="0" w:line="245"/>
            </w:pPr>
            <w:r>
              <w:rPr>
                <w:b/>
                <w:bCs/>
                <w:color w:val="FFFFFF"/>
                <w:sz w:val="18"/>
                <w:szCs w:val="18"/>
              </w:rPr>
              <w:t xml:space="preserve">What it is</w:t>
            </w:r>
          </w:p>
        </w:tc>
        <w:tc>
          <w:tcPr>
            <w:tcW w:type="dxa" w:w="2500"/>
            <w:shd w:fill="1F2A44" w:color="auto" w:val="clear"/>
            <w:tcMar>
              <w:top w:type="dxa" w:w="76"/>
              <w:left w:type="dxa" w:w="104"/>
              <w:bottom w:type="dxa" w:w="76"/>
              <w:right w:type="dxa" w:w="104"/>
            </w:tcMar>
          </w:tcPr>
          <w:p>
            <w:pPr>
              <w:spacing w:after="0" w:line="245"/>
            </w:pPr>
            <w:r>
              <w:rPr>
                <w:b/>
                <w:bCs/>
                <w:color w:val="FFFFFF"/>
                <w:sz w:val="18"/>
                <w:szCs w:val="18"/>
              </w:rPr>
              <w:t xml:space="preserve">Buildable in test mode?</w:t>
            </w:r>
          </w:p>
        </w:tc>
      </w:tr>
      <w:tr>
        <w:tc>
          <w:tcPr>
            <w:tcW w:type="dxa" w:w="2600"/>
            <w:tcMar>
              <w:top w:type="dxa" w:w="76"/>
              <w:left w:type="dxa" w:w="104"/>
              <w:bottom w:type="dxa" w:w="76"/>
              <w:right w:type="dxa" w:w="104"/>
            </w:tcMar>
          </w:tcPr>
          <w:p>
            <w:pPr>
              <w:spacing w:after="0" w:line="245"/>
            </w:pPr>
            <w:r>
              <w:rPr>
                <w:b w:val="false"/>
                <w:bCs w:val="false"/>
                <w:color w:val="000000"/>
                <w:sz w:val="18"/>
                <w:szCs w:val="18"/>
              </w:rPr>
              <w:t xml:space="preserve">Razorpay MCP server</w:t>
            </w:r>
          </w:p>
        </w:tc>
        <w:tc>
          <w:tcPr>
            <w:tcW w:type="dxa" w:w="4300"/>
            <w:tcMar>
              <w:top w:type="dxa" w:w="76"/>
              <w:left w:type="dxa" w:w="104"/>
              <w:bottom w:type="dxa" w:w="76"/>
              <w:right w:type="dxa" w:w="104"/>
            </w:tcMar>
          </w:tcPr>
          <w:p>
            <w:pPr>
              <w:spacing w:after="0" w:line="245"/>
            </w:pPr>
            <w:r>
              <w:rPr>
                <w:b w:val="false"/>
                <w:bCs w:val="false"/>
                <w:color w:val="000000"/>
                <w:sz w:val="18"/>
                <w:szCs w:val="18"/>
              </w:rPr>
              <w:t xml:space="preserve">40+ agent tools (create order/link, fetch, refund, revoke_token); --read-only and --toolsets flags gate what the agent can even see.</w:t>
            </w:r>
          </w:p>
        </w:tc>
        <w:tc>
          <w:tcPr>
            <w:tcW w:type="dxa" w:w="2500"/>
            <w:tcMar>
              <w:top w:type="dxa" w:w="76"/>
              <w:left w:type="dxa" w:w="104"/>
              <w:bottom w:type="dxa" w:w="76"/>
              <w:right w:type="dxa" w:w="104"/>
            </w:tcMar>
          </w:tcPr>
          <w:p>
            <w:pPr>
              <w:spacing w:after="0" w:line="245"/>
            </w:pPr>
            <w:r>
              <w:rPr>
                <w:b w:val="false"/>
                <w:bCs w:val="false"/>
                <w:color w:val="000000"/>
                <w:sz w:val="18"/>
                <w:szCs w:val="18"/>
              </w:rPr>
              <w:t xml:space="preserve">Yes — same test keys as REST. Your primary agent surface.</w:t>
            </w:r>
          </w:p>
        </w:tc>
      </w:tr>
      <w:tr>
        <w:tc>
          <w:tcPr>
            <w:tcW w:type="dxa" w:w="26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UPI AutoPay / e-mandate</w:t>
            </w:r>
          </w:p>
        </w:tc>
        <w:tc>
          <w:tcPr>
            <w:tcW w:type="dxa" w:w="43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Recurring mandate: token_id with max_amount (hard per-debit cap), frequency, expire_at; AFA-exempt up to ₹15,000, PIN required above.</w:t>
            </w:r>
          </w:p>
        </w:tc>
        <w:tc>
          <w:tcPr>
            <w:tcW w:type="dxa" w:w="25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Yes — fully documented S2S flow. Your real bounded-debit rail.</w:t>
            </w:r>
          </w:p>
        </w:tc>
      </w:tr>
      <w:tr>
        <w:tc>
          <w:tcPr>
            <w:tcW w:type="dxa" w:w="2600"/>
            <w:tcMar>
              <w:top w:type="dxa" w:w="76"/>
              <w:left w:type="dxa" w:w="104"/>
              <w:bottom w:type="dxa" w:w="76"/>
              <w:right w:type="dxa" w:w="104"/>
            </w:tcMar>
          </w:tcPr>
          <w:p>
            <w:pPr>
              <w:spacing w:after="0" w:line="245"/>
            </w:pPr>
            <w:r>
              <w:rPr>
                <w:b w:val="false"/>
                <w:bCs w:val="false"/>
                <w:color w:val="000000"/>
                <w:sz w:val="18"/>
                <w:szCs w:val="18"/>
              </w:rPr>
              <w:t xml:space="preserve">Payment Links / Orders</w:t>
            </w:r>
          </w:p>
        </w:tc>
        <w:tc>
          <w:tcPr>
            <w:tcW w:type="dxa" w:w="4300"/>
            <w:tcMar>
              <w:top w:type="dxa" w:w="76"/>
              <w:left w:type="dxa" w:w="104"/>
              <w:bottom w:type="dxa" w:w="76"/>
              <w:right w:type="dxa" w:w="104"/>
            </w:tcMar>
          </w:tcPr>
          <w:p>
            <w:pPr>
              <w:spacing w:after="0" w:line="245"/>
            </w:pPr>
            <w:r>
              <w:rPr>
                <w:b w:val="false"/>
                <w:bCs w:val="false"/>
                <w:color w:val="000000"/>
                <w:sz w:val="18"/>
                <w:szCs w:val="18"/>
              </w:rPr>
              <w:t xml:space="preserve">Programmatic checkout: create order, create payment link (incl. upi_link:true), notes, callback, expire_by, partial.</w:t>
            </w:r>
          </w:p>
        </w:tc>
        <w:tc>
          <w:tcPr>
            <w:tcW w:type="dxa" w:w="2500"/>
            <w:tcMar>
              <w:top w:type="dxa" w:w="76"/>
              <w:left w:type="dxa" w:w="104"/>
              <w:bottom w:type="dxa" w:w="76"/>
              <w:right w:type="dxa" w:w="104"/>
            </w:tcMar>
          </w:tcPr>
          <w:p>
            <w:pPr>
              <w:spacing w:after="0" w:line="245"/>
            </w:pPr>
            <w:r>
              <w:rPr>
                <w:b w:val="false"/>
                <w:bCs w:val="false"/>
                <w:color w:val="000000"/>
                <w:sz w:val="18"/>
                <w:szCs w:val="18"/>
              </w:rPr>
              <w:t xml:space="preserve">Yes — the demoable end-to-end payment.</w:t>
            </w:r>
          </w:p>
        </w:tc>
      </w:tr>
      <w:tr>
        <w:tc>
          <w:tcPr>
            <w:tcW w:type="dxa" w:w="26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UPI Reserve Pay</w:t>
            </w:r>
          </w:p>
        </w:tc>
        <w:tc>
          <w:tcPr>
            <w:tcW w:type="dxa" w:w="43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Single-Block-Multi-Debit: user blocks funds against a merchant with a ceiling + validity; instant revocation. Powers the Claude pilot.</w:t>
            </w:r>
          </w:p>
        </w:tc>
        <w:tc>
          <w:tcPr>
            <w:tcW w:type="dxa" w:w="25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No public self-serve API — SIMULATE as a ledger primitive (block → multi-debit → revoke).</w:t>
            </w:r>
          </w:p>
        </w:tc>
      </w:tr>
      <w:tr>
        <w:tc>
          <w:tcPr>
            <w:tcW w:type="dxa" w:w="2600"/>
            <w:tcMar>
              <w:top w:type="dxa" w:w="76"/>
              <w:left w:type="dxa" w:w="104"/>
              <w:bottom w:type="dxa" w:w="76"/>
              <w:right w:type="dxa" w:w="104"/>
            </w:tcMar>
          </w:tcPr>
          <w:p>
            <w:pPr>
              <w:spacing w:after="0" w:line="245"/>
            </w:pPr>
            <w:r>
              <w:rPr>
                <w:b w:val="false"/>
                <w:bCs w:val="false"/>
                <w:color w:val="000000"/>
                <w:sz w:val="18"/>
                <w:szCs w:val="18"/>
              </w:rPr>
              <w:t xml:space="preserve">UPI Circle</w:t>
            </w:r>
          </w:p>
        </w:tc>
        <w:tc>
          <w:tcPr>
            <w:tcW w:type="dxa" w:w="4300"/>
            <w:tcMar>
              <w:top w:type="dxa" w:w="76"/>
              <w:left w:type="dxa" w:w="104"/>
              <w:bottom w:type="dxa" w:w="76"/>
              <w:right w:type="dxa" w:w="104"/>
            </w:tcMar>
          </w:tcPr>
          <w:p>
            <w:pPr>
              <w:spacing w:after="0" w:line="245"/>
            </w:pPr>
            <w:r>
              <w:rPr>
                <w:b w:val="false"/>
                <w:bCs w:val="false"/>
                <w:color w:val="000000"/>
                <w:sz w:val="18"/>
                <w:szCs w:val="18"/>
              </w:rPr>
              <w:t xml:space="preserve">Delegated payments: 1 primary → up to 5 secondaries; full (autonomous within cap) vs partial (approve each); ₹5k/txn, ₹15k/month.</w:t>
            </w:r>
          </w:p>
        </w:tc>
        <w:tc>
          <w:tcPr>
            <w:tcW w:type="dxa" w:w="2500"/>
            <w:tcMar>
              <w:top w:type="dxa" w:w="76"/>
              <w:left w:type="dxa" w:w="104"/>
              <w:bottom w:type="dxa" w:w="76"/>
              <w:right w:type="dxa" w:w="104"/>
            </w:tcMar>
          </w:tcPr>
          <w:p>
            <w:pPr>
              <w:spacing w:after="0" w:line="245"/>
            </w:pPr>
            <w:r>
              <w:rPr>
                <w:b w:val="false"/>
                <w:bCs w:val="false"/>
                <w:color w:val="000000"/>
                <w:sz w:val="18"/>
                <w:szCs w:val="18"/>
              </w:rPr>
              <w:t xml:space="preserve">Consumer feature, no agent API — borrow the full/partial delegation PATTERN.</w:t>
            </w:r>
          </w:p>
        </w:tc>
      </w:tr>
      <w:tr>
        <w:tc>
          <w:tcPr>
            <w:tcW w:type="dxa" w:w="26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NPCI Unified Agent Protocol</w:t>
            </w:r>
          </w:p>
        </w:tc>
        <w:tc>
          <w:tcPr>
            <w:tcW w:type="dxa" w:w="43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Proposed agent registry + verification + authority-limit layer over UPI.</w:t>
            </w:r>
          </w:p>
        </w:tc>
        <w:tc>
          <w:tcPr>
            <w:tcW w:type="dxa" w:w="25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No public spec — cite as directional only; do not architect against it.</w:t>
            </w:r>
          </w:p>
        </w:tc>
      </w:tr>
    </w:tbl>
    <w:p>
      <w:pPr>
        <w:pBdr>
          <w:top w:val="single" w:color="7DCFBC" w:sz="4" w:space="8"/>
          <w:bottom w:val="single" w:color="7DCFBC" w:sz="4" w:space="8"/>
          <w:left w:val="single" w:color="7DCFBC" w:sz="14" w:space="10"/>
          <w:right w:val="single" w:color="7DCFBC" w:sz="4" w:space="8"/>
        </w:pBdr>
        <w:shd w:fill="E7F6F1" w:color="auto" w:val="clear"/>
        <w:spacing w:after="200" w:before="120" w:line="295"/>
        <w:ind w:left="100" w:right="100"/>
      </w:pPr>
      <w:r>
        <w:rPr>
          <w:b/>
          <w:bCs/>
          <w:color w:val="0B5C4B"/>
        </w:rPr>
        <w:t xml:space="preserve">This is the most important strategic insight in the document:  </w:t>
      </w:r>
      <w:r>
        <w:rPr>
          <w:color w:val="0B4638"/>
        </w:rPr>
        <w:t xml:space="preserve">the two capabilities Razorpay markets most — Reserve Pay's fund-blocking and the Claude pilot — have NO public API. So the highest-value, most novel thing you can build is a working test-mode implementation of that exact loop: reserve a spend limit against a merchant, let an agent multi-debit within it, enforce per-transaction + cumulative + category + time caps, and revoke instantly — with a graceful refusal when a limit is hit. You would be implementing, in the open, what today only exists in Razorpay's closed pilot. That is a genuinely differentiated contribution, not a toy.</w:t>
      </w:r>
    </w:p>
    <w:p>
      <w:pPr>
        <w:pStyle w:val="Heading2"/>
      </w:pPr>
      <w:r>
        <w:t xml:space="preserve">4.2 The AFA / ₹15,000 rule — the natural gate</w:t>
      </w:r>
    </w:p>
    <w:p>
      <w:pPr>
        <w:spacing w:after="160" w:line="300"/>
      </w:pPr>
      <w:r>
        <w:t xml:space="preserve">Under RBI's e-mandate framework, recurring debits up to ₹15,000 are exempt from additional-factor authentication (no fresh UPI PIN); above ₹15,000 the customer must approve with a PIN (higher ceilings ~₹1,00,000 apply to select MCCs like lending/investment/insurance/education). A 24-hour pre-debit notification is mandatory before each charge. This is not a nuisance — it is a built-in, regulator-blessed gate: your agent transacts autonomously under the ceiling and forces human approval above it. Wiring your bounded/gated logic to this real threshold, rather than an invented one, proves domain depth.</w:t>
      </w:r>
    </w:p>
    <w:p>
      <w:r>
        <w:br w:type="page"/>
      </w:r>
    </w:p>
    <w:p>
      <w:pPr>
        <w:pStyle w:val="Heading1"/>
      </w:pPr>
      <w:r>
        <w:t xml:space="preserve">5. Making a merchant agent-readable (the catalog layer)</w:t>
      </w:r>
    </w:p>
    <w:p>
      <w:pPr>
        <w:spacing w:after="160" w:line="300"/>
      </w:pPr>
      <w:r>
        <w:t xml:space="preserve">Before an agent can buy, it must be able to shop — to query products the way a machine does, not by scraping a webpage. The realistic 2026 approach is a three-layer stack; build the interactive layer and you have the differentiator.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500"/>
      </w:tblGrid>
      <w:tr>
        <w:trPr>
          <w:tblHeader/>
        </w:trPr>
        <w:tc>
          <w:tcPr>
            <w:tcW w:type="dxa" w:w="2500"/>
            <w:shd w:fill="1F2A44" w:color="auto" w:val="clear"/>
            <w:tcMar>
              <w:top w:type="dxa" w:w="76"/>
              <w:left w:type="dxa" w:w="104"/>
              <w:bottom w:type="dxa" w:w="76"/>
              <w:right w:type="dxa" w:w="104"/>
            </w:tcMar>
          </w:tcPr>
          <w:p>
            <w:pPr>
              <w:spacing w:after="0" w:line="245"/>
            </w:pPr>
            <w:r>
              <w:rPr>
                <w:b/>
                <w:bCs/>
                <w:color w:val="FFFFFF"/>
                <w:sz w:val="18"/>
                <w:szCs w:val="18"/>
              </w:rPr>
              <w:t xml:space="preserve">Layer</w:t>
            </w:r>
          </w:p>
        </w:tc>
        <w:tc>
          <w:tcPr>
            <w:tcW w:type="dxa" w:w="3400"/>
            <w:shd w:fill="1F2A44" w:color="auto" w:val="clear"/>
            <w:tcMar>
              <w:top w:type="dxa" w:w="76"/>
              <w:left w:type="dxa" w:w="104"/>
              <w:bottom w:type="dxa" w:w="76"/>
              <w:right w:type="dxa" w:w="104"/>
            </w:tcMar>
          </w:tcPr>
          <w:p>
            <w:pPr>
              <w:spacing w:after="0" w:line="245"/>
            </w:pPr>
            <w:r>
              <w:rPr>
                <w:b/>
                <w:bCs/>
                <w:color w:val="FFFFFF"/>
                <w:sz w:val="18"/>
                <w:szCs w:val="18"/>
              </w:rPr>
              <w:t xml:space="preserve">What it is</w:t>
            </w:r>
          </w:p>
        </w:tc>
        <w:tc>
          <w:tcPr>
            <w:tcW w:type="dxa" w:w="3500"/>
            <w:shd w:fill="1F2A44" w:color="auto" w:val="clear"/>
            <w:tcMar>
              <w:top w:type="dxa" w:w="76"/>
              <w:left w:type="dxa" w:w="104"/>
              <w:bottom w:type="dxa" w:w="76"/>
              <w:right w:type="dxa" w:w="104"/>
            </w:tcMar>
          </w:tcPr>
          <w:p>
            <w:pPr>
              <w:spacing w:after="0" w:line="245"/>
            </w:pPr>
            <w:r>
              <w:rPr>
                <w:b/>
                <w:bCs/>
                <w:color w:val="FFFFFF"/>
                <w:sz w:val="18"/>
                <w:szCs w:val="18"/>
              </w:rPr>
              <w:t xml:space="preserve">Role</w:t>
            </w:r>
          </w:p>
        </w:tc>
      </w:tr>
      <w:tr>
        <w:tc>
          <w:tcPr>
            <w:tcW w:type="dxa" w:w="2500"/>
            <w:tcMar>
              <w:top w:type="dxa" w:w="76"/>
              <w:left w:type="dxa" w:w="104"/>
              <w:bottom w:type="dxa" w:w="76"/>
              <w:right w:type="dxa" w:w="104"/>
            </w:tcMar>
          </w:tcPr>
          <w:p>
            <w:pPr>
              <w:spacing w:after="0" w:line="245"/>
            </w:pPr>
            <w:r>
              <w:rPr>
                <w:b w:val="false"/>
                <w:bCs w:val="false"/>
                <w:color w:val="000000"/>
                <w:sz w:val="18"/>
                <w:szCs w:val="18"/>
              </w:rPr>
              <w:t xml:space="preserve">Discovery</w:t>
            </w:r>
          </w:p>
        </w:tc>
        <w:tc>
          <w:tcPr>
            <w:tcW w:type="dxa" w:w="3400"/>
            <w:tcMar>
              <w:top w:type="dxa" w:w="76"/>
              <w:left w:type="dxa" w:w="104"/>
              <w:bottom w:type="dxa" w:w="76"/>
              <w:right w:type="dxa" w:w="104"/>
            </w:tcMar>
          </w:tcPr>
          <w:p>
            <w:pPr>
              <w:spacing w:after="0" w:line="245"/>
            </w:pPr>
            <w:r>
              <w:rPr>
                <w:b w:val="false"/>
                <w:bCs w:val="false"/>
                <w:color w:val="000000"/>
                <w:sz w:val="18"/>
                <w:szCs w:val="18"/>
              </w:rPr>
              <w:t xml:space="preserve">schema.org Product/Offer JSON-LD on pages (name, sku, gtin, price, availability, hasVariant).</w:t>
            </w:r>
          </w:p>
        </w:tc>
        <w:tc>
          <w:tcPr>
            <w:tcW w:type="dxa" w:w="3500"/>
            <w:tcMar>
              <w:top w:type="dxa" w:w="76"/>
              <w:left w:type="dxa" w:w="104"/>
              <w:bottom w:type="dxa" w:w="76"/>
              <w:right w:type="dxa" w:w="104"/>
            </w:tcMar>
          </w:tcPr>
          <w:p>
            <w:pPr>
              <w:spacing w:after="0" w:line="245"/>
            </w:pPr>
            <w:r>
              <w:rPr>
                <w:b w:val="false"/>
                <w:bCs w:val="false"/>
                <w:color w:val="000000"/>
                <w:sz w:val="18"/>
                <w:szCs w:val="18"/>
              </w:rPr>
              <w:t xml:space="preserve">Cheapest win — what crawlers and LLMs already parse. The static snapshot.</w:t>
            </w:r>
          </w:p>
        </w:tc>
      </w:tr>
      <w:tr>
        <w:tc>
          <w:tcPr>
            <w:tcW w:type="dxa" w:w="25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Indexing</w:t>
            </w:r>
          </w:p>
        </w:tc>
        <w:tc>
          <w:tcPr>
            <w:tcW w:type="dxa" w:w="34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A product feed — Google Merchant format or the OpenAI Product Feed spec (variant-first: id + variants[] with price in minor units, availability, barcodes, seller policy links).</w:t>
            </w:r>
          </w:p>
        </w:tc>
        <w:tc>
          <w:tcPr>
            <w:tcW w:type="dxa" w:w="35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How an agent platform ingests your whole catalog. The ACP feed doubles as this.</w:t>
            </w:r>
          </w:p>
        </w:tc>
      </w:tr>
      <w:tr>
        <w:tc>
          <w:tcPr>
            <w:tcW w:type="dxa" w:w="2500"/>
            <w:tcMar>
              <w:top w:type="dxa" w:w="76"/>
              <w:left w:type="dxa" w:w="104"/>
              <w:bottom w:type="dxa" w:w="76"/>
              <w:right w:type="dxa" w:w="104"/>
            </w:tcMar>
          </w:tcPr>
          <w:p>
            <w:pPr>
              <w:spacing w:after="0" w:line="245"/>
            </w:pPr>
            <w:r>
              <w:rPr>
                <w:b w:val="false"/>
                <w:bCs w:val="false"/>
                <w:color w:val="000000"/>
                <w:sz w:val="18"/>
                <w:szCs w:val="18"/>
              </w:rPr>
              <w:t xml:space="preserve">Interaction</w:t>
            </w:r>
          </w:p>
        </w:tc>
        <w:tc>
          <w:tcPr>
            <w:tcW w:type="dxa" w:w="3400"/>
            <w:tcMar>
              <w:top w:type="dxa" w:w="76"/>
              <w:left w:type="dxa" w:w="104"/>
              <w:bottom w:type="dxa" w:w="76"/>
              <w:right w:type="dxa" w:w="104"/>
            </w:tcMar>
          </w:tcPr>
          <w:p>
            <w:pPr>
              <w:spacing w:after="0" w:line="245"/>
            </w:pPr>
            <w:r>
              <w:rPr>
                <w:b w:val="false"/>
                <w:bCs w:val="false"/>
                <w:color w:val="000000"/>
                <w:sz w:val="18"/>
                <w:szCs w:val="18"/>
              </w:rPr>
              <w:t xml:space="preserve">An MCP storefront server exposing tools: search_catalog, get_availability, get_variants, create_cart, checkout.</w:t>
            </w:r>
          </w:p>
        </w:tc>
        <w:tc>
          <w:tcPr>
            <w:tcW w:type="dxa" w:w="3500"/>
            <w:tcMar>
              <w:top w:type="dxa" w:w="76"/>
              <w:left w:type="dxa" w:w="104"/>
              <w:bottom w:type="dxa" w:w="76"/>
              <w:right w:type="dxa" w:w="104"/>
            </w:tcMar>
          </w:tcPr>
          <w:p>
            <w:pPr>
              <w:spacing w:after="0" w:line="245"/>
            </w:pPr>
            <w:r>
              <w:rPr>
                <w:b w:val="false"/>
                <w:bCs w:val="false"/>
                <w:color w:val="000000"/>
                <w:sz w:val="18"/>
                <w:szCs w:val="18"/>
              </w:rPr>
              <w:t xml:space="preserve">The live layer — lets an agent search, check real-time price/stock, resolve variants, and transact. THIS is the build differentiator.</w:t>
            </w:r>
          </w:p>
        </w:tc>
      </w:tr>
    </w:tbl>
    <w:p>
      <w:pPr>
        <w:spacing w:after="160" w:line="300"/>
      </w:pPr>
      <w:r>
        <w:t xml:space="preserve">An agent minimally needs four things: search, live availability, price, and variant resolution. Build those four MCP tools first, expose a schema.org + feed representation for discovery, and advertise it via an agents.txt / Agentic Resource Discovery (ARD) manifest in .well-known describing what the resource does, when to use it, inputs, and the authority required. That manifest — declaring the authority an agent needs before transacting — is itself part of your bounded/gated story.</w:t>
      </w:r>
    </w:p>
    <w:p>
      <w:r>
        <w:br w:type="page"/>
      </w:r>
    </w:p>
    <w:p>
      <w:pPr>
        <w:pStyle w:val="Heading1"/>
      </w:pPr>
      <w:r>
        <w:t xml:space="preserve">6. The product — vision and shape</w:t>
      </w:r>
    </w:p>
    <w:p>
      <w:pPr>
        <w:pStyle w:val="Heading2"/>
      </w:pPr>
      <w:r>
        <w:t xml:space="preserve">6.1 One-line definition</w:t>
      </w:r>
    </w:p>
    <w:p>
      <w:pPr>
        <w:pBdr>
          <w:top w:val="single" w:color="7DCFBC" w:sz="4" w:space="8"/>
          <w:bottom w:val="single" w:color="7DCFBC" w:sz="4" w:space="8"/>
          <w:left w:val="single" w:color="7DCFBC" w:sz="14" w:space="10"/>
          <w:right w:val="single" w:color="7DCFBC" w:sz="4" w:space="8"/>
        </w:pBdr>
        <w:shd w:fill="E7F6F1" w:color="auto" w:val="clear"/>
        <w:spacing w:after="200" w:before="120" w:line="295"/>
        <w:ind w:left="100" w:right="100"/>
      </w:pPr>
      <w:r>
        <w:rPr>
          <w:b/>
          <w:bCs/>
          <w:color w:val="0B5C4B"/>
        </w:rPr>
        <w:t xml:space="preserve">The product:  </w:t>
      </w:r>
      <w:r>
        <w:rPr>
          <w:color w:val="0B4638"/>
        </w:rPr>
        <w:t xml:space="preserve">A trust layer that makes any merchant transactable by an AI buyer on Razorpay's rails — an agent-readable storefront plus a mandate-bounded payment authorization that lets an external AI agent discover, build a cart, and pay within hard, explainable, instantly-revocable limits, with a complete non-repudiable audit trail and a graceful refusal when a limit is hit.</w:t>
      </w:r>
    </w:p>
    <w:p>
      <w:pPr>
        <w:spacing w:after="160" w:line="300"/>
      </w:pPr>
      <w:r>
        <w:t xml:space="preserve">Name it — a named product reads as a product. Something like AgentPay, Consent, Gatekeeper, or Mandate works; pick one and use it everywhere.</w:t>
      </w:r>
    </w:p>
    <w:p>
      <w:pPr>
        <w:pStyle w:val="Heading2"/>
      </w:pPr>
      <w:r>
        <w:t xml:space="preserve">6.2 The two sides of the build</w:t>
      </w:r>
    </w:p>
    <w:p>
      <w:pPr>
        <w:pStyle w:val="ListParagraph"/>
        <w:numPr>
          <w:ilvl w:val="0"/>
          <w:numId w:val="2"/>
        </w:numPr>
        <w:spacing w:after="110" w:line="278"/>
      </w:pPr>
      <w:r>
        <w:rPr>
          <w:b/>
          <w:bCs/>
        </w:rPr>
        <w:t xml:space="preserve">Merchant side — “become agent-transactable.”</w:t>
      </w:r>
      <w:r>
        <w:t xml:space="preserve"> An MCP storefront (search / availability / variants / cart / checkout) over a real catalog, plus schema.org + feed for discovery, plus an ARD manifest declaring required authority. A merchant “switches this on” and is now shoppable by any agent.</w:t>
      </w:r>
    </w:p>
    <w:p>
      <w:pPr>
        <w:pStyle w:val="ListParagraph"/>
        <w:numPr>
          <w:ilvl w:val="0"/>
          <w:numId w:val="2"/>
        </w:numPr>
        <w:spacing w:after="110" w:line="278"/>
      </w:pPr>
      <w:r>
        <w:rPr>
          <w:b/>
          <w:bCs/>
        </w:rPr>
        <w:t xml:space="preserve">Buyer side — the bounded shopping agent.</w:t>
      </w:r>
      <w:r>
        <w:t xml:space="preserve"> An AI buyer that takes a natural-language goal (“buy running shoes under ₹3,000”), searches the storefront, builds a cart, upsells/cross-sells intelligently, and pays — but only through the mandate/consent layer, and only within its limits.</w:t>
      </w:r>
    </w:p>
    <w:p>
      <w:pPr>
        <w:pStyle w:val="ListParagraph"/>
        <w:numPr>
          <w:ilvl w:val="0"/>
          <w:numId w:val="2"/>
        </w:numPr>
        <w:spacing w:after="110" w:line="278"/>
      </w:pPr>
      <w:r>
        <w:rPr>
          <w:b/>
          <w:bCs/>
        </w:rPr>
        <w:t xml:space="preserve">The bridge — the mandate &amp; consent layer (the crown jewel).</w:t>
      </w:r>
      <w:r>
        <w:t xml:space="preserve"> Between the buyer's intent and the money movement sits the authorization layer: an Intent-Mandate-style bounded envelope (budget, category, merchant, TTL), a Cart-Mandate-style exact-cart confirmation, enforcement against real Razorpay AutoPay caps + a simulated Reserve-Pay ledger, instant revocation, and a signed audit chain.</w:t>
      </w:r>
    </w:p>
    <w:p>
      <w:pPr>
        <w:pStyle w:val="Heading2"/>
      </w:pPr>
      <w:r>
        <w:t xml:space="preserve">6.3 The five design principles</w:t>
      </w:r>
    </w:p>
    <w:p>
      <w:pPr>
        <w:pStyle w:val="ListParagraph"/>
        <w:numPr>
          <w:ilvl w:val="0"/>
          <w:numId w:val="3"/>
        </w:numPr>
        <w:spacing w:after="110" w:line="282"/>
      </w:pPr>
      <w:r>
        <w:rPr>
          <w:b/>
          <w:bCs/>
        </w:rPr>
        <w:t xml:space="preserve">Authority is explicit and signed.</w:t>
      </w:r>
      <w:r>
        <w:t xml:space="preserve"> Every agent action traces to a bounded, recorded grant of human authority — never implied. The Intent → Cart → Payment chain is the backbone.</w:t>
      </w:r>
    </w:p>
    <w:p>
      <w:pPr>
        <w:pStyle w:val="ListParagraph"/>
        <w:numPr>
          <w:ilvl w:val="0"/>
          <w:numId w:val="3"/>
        </w:numPr>
        <w:spacing w:after="110" w:line="282"/>
      </w:pPr>
      <w:r>
        <w:rPr>
          <w:b/>
          <w:bCs/>
        </w:rPr>
        <w:t xml:space="preserve">Bounds are enforced before money moves, not after.</w:t>
      </w:r>
      <w:r>
        <w:t xml:space="preserve"> Caps (amount, cumulative, category, merchant, time) are checked at a gate the agent cannot bypass. An over-limit action is removed from the choice set, not reversed later.</w:t>
      </w:r>
    </w:p>
    <w:p>
      <w:pPr>
        <w:pStyle w:val="ListParagraph"/>
        <w:numPr>
          <w:ilvl w:val="0"/>
          <w:numId w:val="3"/>
        </w:numPr>
        <w:spacing w:after="110" w:line="282"/>
      </w:pPr>
      <w:r>
        <w:rPr>
          <w:b/>
          <w:bCs/>
        </w:rPr>
        <w:t xml:space="preserve">The merchant stays merchant-of-record.</w:t>
      </w:r>
      <w:r>
        <w:t xml:space="preserve"> Razorpay is the PSP/token issuer; the agent and token are conduits. This mirrors ACP and keeps the model real.</w:t>
      </w:r>
    </w:p>
    <w:p>
      <w:pPr>
        <w:pStyle w:val="ListParagraph"/>
        <w:numPr>
          <w:ilvl w:val="0"/>
          <w:numId w:val="3"/>
        </w:numPr>
        <w:spacing w:after="110" w:line="282"/>
      </w:pPr>
      <w:r>
        <w:rPr>
          <w:b/>
          <w:bCs/>
        </w:rPr>
        <w:t xml:space="preserve">Graceful refusal is a first-class path.</w:t>
      </w:r>
      <w:r>
        <w:t xml:space="preserve"> Out-of-budget, out-of-mandate, ambiguous intent, price mismatch — each has a designed, logged, non-hallucinated refusal. This is the demo's hero moment.</w:t>
      </w:r>
    </w:p>
    <w:p>
      <w:pPr>
        <w:pStyle w:val="ListParagraph"/>
        <w:numPr>
          <w:ilvl w:val="0"/>
          <w:numId w:val="3"/>
        </w:numPr>
        <w:spacing w:after="110" w:line="282"/>
      </w:pPr>
      <w:r>
        <w:rPr>
          <w:b/>
          <w:bCs/>
        </w:rPr>
        <w:t xml:space="preserve">Every rupee is explainable and revocable.</w:t>
      </w:r>
      <w:r>
        <w:t xml:space="preserve"> The audit chain answers who authorized what, within what bounds; the human can revoke authority instantly at any time.</w:t>
      </w:r>
    </w:p>
    <w:p>
      <w:r>
        <w:br w:type="page"/>
      </w:r>
    </w:p>
    <w:p>
      <w:pPr>
        <w:pStyle w:val="Heading1"/>
      </w:pPr>
      <w:r>
        <w:t xml:space="preserve">7. The trust layer in detail (this is what wins)</w:t>
      </w:r>
    </w:p>
    <w:p>
      <w:pPr>
        <w:spacing w:after="160" w:line="300"/>
      </w:pPr>
      <w:r>
        <w:t xml:space="preserve">Five of the eight requirements are about safety. This section is where the product earns the track. It is the direct analogue of the Track 3 “compliance kernel” idea — the deterministic gate around agent autonomy.</w:t>
      </w:r>
    </w:p>
    <w:p>
      <w:pPr>
        <w:pStyle w:val="Heading2"/>
      </w:pPr>
      <w:r>
        <w:t xml:space="preserve">7.1 The mandate model (borrowed from AP2, simplified for a real build)</w:t>
      </w:r>
    </w:p>
    <w:p>
      <w:pPr>
        <w:pStyle w:val="ListParagraph"/>
        <w:numPr>
          <w:ilvl w:val="0"/>
          <w:numId w:val="2"/>
        </w:numPr>
        <w:spacing w:after="110" w:line="278"/>
      </w:pPr>
      <w:r>
        <w:rPr>
          <w:b/>
          <w:bCs/>
        </w:rPr>
        <w:t xml:space="preserve">Intent Mandate.</w:t>
      </w:r>
      <w:r>
        <w:t xml:space="preserve"> When the human delegates a goal, capture a signed, bounded envelope: max total budget, allowed categories/merchants, per-transaction ceiling, and a TTL. Store the natural-language goal alongside it (“the user asked for running shoes under ₹3,000”) — that playback is half the explainability.</w:t>
      </w:r>
    </w:p>
    <w:p>
      <w:pPr>
        <w:pStyle w:val="ListParagraph"/>
        <w:numPr>
          <w:ilvl w:val="0"/>
          <w:numId w:val="2"/>
        </w:numPr>
        <w:spacing w:after="110" w:line="278"/>
      </w:pPr>
      <w:r>
        <w:rPr>
          <w:b/>
          <w:bCs/>
        </w:rPr>
        <w:t xml:space="preserve">Cart Mandate.</w:t>
      </w:r>
      <w:r>
        <w:t xml:space="preserve"> Before payment, lock the exact cart: line items, total, merchant. Confirm it (the human, or the standing Intent Mandate if within bounds). The cart is hash-chained to the intent.</w:t>
      </w:r>
    </w:p>
    <w:p>
      <w:pPr>
        <w:pStyle w:val="ListParagraph"/>
        <w:numPr>
          <w:ilvl w:val="0"/>
          <w:numId w:val="2"/>
        </w:numPr>
        <w:spacing w:after="110" w:line="278"/>
      </w:pPr>
      <w:r>
        <w:rPr>
          <w:b/>
          <w:bCs/>
        </w:rPr>
        <w:t xml:space="preserve">Payment Mandate.</w:t>
      </w:r>
      <w:r>
        <w:t xml:space="preserve"> Record the agent-presence signal and the authority reference alongside the actual Razorpay charge, so the money movement carries its justification.</w:t>
      </w:r>
    </w:p>
    <w:p>
      <w:pPr>
        <w:pStyle w:val="Heading2"/>
      </w:pPr>
      <w:r>
        <w:t xml:space="preserve">7.2 The enforcement gate (the deterministic core)</w:t>
      </w:r>
    </w:p>
    <w:p>
      <w:pPr>
        <w:spacing w:after="160" w:line="300"/>
      </w:pPr>
      <w:r>
        <w:t xml:space="preserve">A standalone module that takes a proposed purchase + the active mandates + running spend, and returns approve or a typed refusal with the reason. It checks:</w:t>
      </w:r>
    </w:p>
    <w:p>
      <w:pPr>
        <w:pStyle w:val="ListParagraph"/>
        <w:numPr>
          <w:ilvl w:val="0"/>
          <w:numId w:val="2"/>
        </w:numPr>
        <w:spacing w:after="100" w:line="278"/>
      </w:pPr>
      <w:r>
        <w:t xml:space="preserve">Per-transaction cap (maps to AutoPay max_amount and the ₹15,000 AFA threshold — above it, force human approval).</w:t>
      </w:r>
    </w:p>
    <w:p>
      <w:pPr>
        <w:pStyle w:val="ListParagraph"/>
        <w:numPr>
          <w:ilvl w:val="0"/>
          <w:numId w:val="2"/>
        </w:numPr>
        <w:spacing w:after="100" w:line="278"/>
      </w:pPr>
      <w:r>
        <w:t xml:space="preserve">Cumulative / periodic cap (enforced in your own ledger — the Reserve-Pay simulation).</w:t>
      </w:r>
    </w:p>
    <w:p>
      <w:pPr>
        <w:pStyle w:val="ListParagraph"/>
        <w:numPr>
          <w:ilvl w:val="0"/>
          <w:numId w:val="2"/>
        </w:numPr>
        <w:spacing w:after="100" w:line="278"/>
      </w:pPr>
      <w:r>
        <w:t xml:space="preserve">Category / merchant restriction (is this merchant / SKU category in the mandate's allowed set?).</w:t>
      </w:r>
    </w:p>
    <w:p>
      <w:pPr>
        <w:pStyle w:val="ListParagraph"/>
        <w:numPr>
          <w:ilvl w:val="0"/>
          <w:numId w:val="2"/>
        </w:numPr>
        <w:spacing w:after="100" w:line="278"/>
      </w:pPr>
      <w:r>
        <w:t xml:space="preserve">Time bound (is the mandate still within TTL / validity?).</w:t>
      </w:r>
    </w:p>
    <w:p>
      <w:pPr>
        <w:pStyle w:val="ListParagraph"/>
        <w:numPr>
          <w:ilvl w:val="0"/>
          <w:numId w:val="2"/>
        </w:numPr>
        <w:spacing w:after="100" w:line="278"/>
      </w:pPr>
      <w:r>
        <w:t xml:space="preserve">Cart integrity (does the exact cart match what was authorized — no price drift, no substituted items?).</w:t>
      </w:r>
    </w:p>
    <w:p>
      <w:pPr>
        <w:pBdr>
          <w:top w:val="single" w:color="7DCFBC" w:sz="4" w:space="8"/>
          <w:bottom w:val="single" w:color="7DCFBC" w:sz="4" w:space="8"/>
          <w:left w:val="single" w:color="7DCFBC" w:sz="14" w:space="10"/>
          <w:right w:val="single" w:color="7DCFBC" w:sz="4" w:space="8"/>
        </w:pBdr>
        <w:shd w:fill="E7F6F1" w:color="auto" w:val="clear"/>
        <w:spacing w:after="200" w:before="120" w:line="295"/>
        <w:ind w:left="100" w:right="100"/>
      </w:pPr>
      <w:r>
        <w:rPr>
          <w:b/>
          <w:bCs/>
          <w:color w:val="0B5C4B"/>
        </w:rPr>
        <w:t xml:space="preserve">Why this is the crown jewel:  </w:t>
      </w:r>
      <w:r>
        <w:rPr>
          <w:color w:val="0B4638"/>
        </w:rPr>
        <w:t xml:space="preserve">it is deterministic, testable, and it removes over-limit actions from the choice set before the agent can act — the agent is structurally incapable of overspending. In a payments company evaluating whether to trust you with agent autonomy, this gate is worth more than the cleverness of the shopping agent. Make it the centre of your architecture and your demo, and pair it with revoke_token as a live, one-click “kill the agent's authority” moment.</w:t>
      </w:r>
    </w:p>
    <w:p>
      <w:pPr>
        <w:pStyle w:val="Heading2"/>
      </w:pPr>
      <w:r>
        <w:t xml:space="preserve">7.3 The audit trail</w:t>
      </w:r>
    </w:p>
    <w:p>
      <w:pPr>
        <w:spacing w:after="160" w:line="300"/>
      </w:pPr>
      <w:r>
        <w:t xml:space="preserve">Every step — intent captured, mandate signed, catalog queried, cart built, gate decision (approve/refuse with reason), token issued, payment completed, or authority revoked — is appended to an immutable, hash-chained log keyed to the mandate. This is simultaneously the non-repudiation record (AP2's whole point), the explainability surface, and the demo's most memorable artifact: a reviewer can read exactly why every rupee moved and under whose authority.</w:t>
      </w:r>
    </w:p>
    <w:p>
      <w:r>
        <w:br w:type="page"/>
      </w:r>
    </w:p>
    <w:p>
      <w:pPr>
        <w:pStyle w:val="Heading1"/>
      </w:pPr>
      <w:r>
        <w:t xml:space="preserve">8. Evaluation — how to prove it (and the graceful failure)</w:t>
      </w:r>
    </w:p>
    <w:p>
      <w:pPr>
        <w:spacing w:after="160" w:line="300"/>
      </w:pPr>
      <w:r>
        <w:t xml:space="preserve">This track's metric is not “₹ recovered” — it is whether the end-to-end loop works safely and the safety actually holds. Structure your evaluation around proving the bounds are real.</w:t>
      </w:r>
    </w:p>
    <w:p>
      <w:pPr>
        <w:pStyle w:val="ListParagraph"/>
        <w:numPr>
          <w:ilvl w:val="0"/>
          <w:numId w:val="2"/>
        </w:numPr>
        <w:spacing w:after="110" w:line="278"/>
      </w:pPr>
      <w:r>
        <w:rPr>
          <w:b/>
          <w:bCs/>
        </w:rPr>
        <w:t xml:space="preserve">The happy path, end to end.</w:t>
      </w:r>
      <w:r>
        <w:t xml:space="preserve"> One clean scenario: natural-language goal → catalog search → cart (with an upsell accepted) → mandate check passes → Razorpay test-mode payment completes → audit chain rendered. Prove the full loop runs on real test-mode APIs, not mocks.</w:t>
      </w:r>
    </w:p>
    <w:p>
      <w:pPr>
        <w:pStyle w:val="ListParagraph"/>
        <w:numPr>
          <w:ilvl w:val="0"/>
          <w:numId w:val="2"/>
        </w:numPr>
        <w:spacing w:after="110" w:line="278"/>
      </w:pPr>
      <w:r>
        <w:rPr>
          <w:b/>
          <w:bCs/>
        </w:rPr>
        <w:t xml:space="preserve">The bounds hold under adversarial attempts.</w:t>
      </w:r>
      <w:r>
        <w:t xml:space="preserve"> Deliberately try to make the agent overspend: a cart above the per-transaction cap, a purchase that breaches the cumulative budget, an out-of-category merchant, an expired mandate, a cart whose price drifted from what was authorized. Show each is refused at the gate with a typed reason. This is your “bounded and gated” evidence — a table of attempted violations, each blocked.</w:t>
      </w:r>
    </w:p>
    <w:p>
      <w:pPr>
        <w:pStyle w:val="ListParagraph"/>
        <w:numPr>
          <w:ilvl w:val="0"/>
          <w:numId w:val="2"/>
        </w:numPr>
        <w:spacing w:after="110" w:line="278"/>
      </w:pPr>
      <w:r>
        <w:rPr>
          <w:b/>
          <w:bCs/>
        </w:rPr>
        <w:t xml:space="preserve">The graceful failure (the hero clip).</w:t>
      </w:r>
      <w:r>
        <w:t xml:space="preserve"> The track explicitly asks for “one failure handled gracefully.” Script one: the agent is asked to buy something over budget, and instead of crashing or faking success, it explains the limit, declines, and (optionally) asks the human to raise the mandate or approve with a PIN. Use failure@razorpay for any payment-rail failure branch — note that cancelling a UPI payment in test mode resolves as success, so do NOT demo failure by cancelling.</w:t>
      </w:r>
    </w:p>
    <w:p>
      <w:pPr>
        <w:pStyle w:val="ListParagraph"/>
        <w:numPr>
          <w:ilvl w:val="0"/>
          <w:numId w:val="2"/>
        </w:numPr>
        <w:spacing w:after="110" w:line="278"/>
      </w:pPr>
      <w:r>
        <w:rPr>
          <w:b/>
          <w:bCs/>
        </w:rPr>
        <w:t xml:space="preserve">Instant revocation, live.</w:t>
      </w:r>
      <w:r>
        <w:t xml:space="preserve"> Show a human revoking the mandate (revoke_token) mid-session and the agent's very next purchase attempt being refused. Nothing proves “the human is in control” faster.</w:t>
      </w:r>
    </w:p>
    <w:p>
      <w:pPr>
        <w:pBdr>
          <w:top w:val="single" w:color="E8C468" w:sz="4" w:space="8"/>
          <w:bottom w:val="single" w:color="E8C468" w:sz="4" w:space="8"/>
          <w:left w:val="single" w:color="E8C468" w:sz="14" w:space="10"/>
          <w:right w:val="single" w:color="E8C468" w:sz="4" w:space="8"/>
        </w:pBdr>
        <w:shd w:fill="FFF6DE" w:color="auto" w:val="clear"/>
        <w:spacing w:after="200" w:before="120" w:line="295"/>
        <w:ind w:left="100" w:right="100"/>
      </w:pPr>
      <w:r>
        <w:rPr>
          <w:b/>
          <w:bCs/>
          <w:color w:val="8A5A00"/>
        </w:rPr>
        <w:t xml:space="preserve">The honesty move:  </w:t>
      </w:r>
      <w:r>
        <w:rPr>
          <w:color w:val="5C4400"/>
        </w:rPr>
        <w:t xml:space="preserve">be explicit about what is real vs simulated — “the MCP tools, AutoPay caps, payment links, and test-mode payments are real Razorpay calls; the Reserve-Pay fund-blocking is simulated as a ledger because Razorpay has no public API for it.” Stating this plainly reads as integrity and shows you know the platform's actual boundaries — far stronger than pretending everything is native.</w:t>
      </w:r>
    </w:p>
    <w:p>
      <w:r>
        <w:br w:type="page"/>
      </w:r>
    </w:p>
    <w:p>
      <w:pPr>
        <w:pStyle w:val="Heading1"/>
      </w:pPr>
      <w:r>
        <w:t xml:space="preserve">9. Differentiation &amp; the pitch</w:t>
      </w:r>
    </w:p>
    <w:p>
      <w:pPr>
        <w:pStyle w:val="Heading2"/>
      </w:pPr>
      <w:r>
        <w:t xml:space="preserve">9.1 Why this beats what other entrants will build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2A44" w:color="auto" w:val="clear"/>
            <w:tcMar>
              <w:top w:type="dxa" w:w="76"/>
              <w:left w:type="dxa" w:w="104"/>
              <w:bottom w:type="dxa" w:w="76"/>
              <w:right w:type="dxa" w:w="104"/>
            </w:tcMar>
          </w:tcPr>
          <w:p>
            <w:pPr>
              <w:spacing w:after="0" w:line="245"/>
            </w:pPr>
            <w:r>
              <w:rPr>
                <w:b/>
                <w:bCs/>
                <w:color w:val="FFFFFF"/>
                <w:sz w:val="18"/>
                <w:szCs w:val="18"/>
              </w:rPr>
              <w:t xml:space="preserve">Dimension</w:t>
            </w:r>
          </w:p>
        </w:tc>
        <w:tc>
          <w:tcPr>
            <w:tcW w:type="dxa" w:w="3200"/>
            <w:shd w:fill="1F2A44" w:color="auto" w:val="clear"/>
            <w:tcMar>
              <w:top w:type="dxa" w:w="76"/>
              <w:left w:type="dxa" w:w="104"/>
              <w:bottom w:type="dxa" w:w="76"/>
              <w:right w:type="dxa" w:w="104"/>
            </w:tcMar>
          </w:tcPr>
          <w:p>
            <w:pPr>
              <w:spacing w:after="0" w:line="245"/>
            </w:pPr>
            <w:r>
              <w:rPr>
                <w:b/>
                <w:bCs/>
                <w:color w:val="FFFFFF"/>
                <w:sz w:val="18"/>
                <w:szCs w:val="18"/>
              </w:rPr>
              <w:t xml:space="preserve">Typical entrant</w:t>
            </w:r>
          </w:p>
        </w:tc>
        <w:tc>
          <w:tcPr>
            <w:tcW w:type="dxa" w:w="3200"/>
            <w:shd w:fill="1F2A44" w:color="auto" w:val="clear"/>
            <w:tcMar>
              <w:top w:type="dxa" w:w="76"/>
              <w:left w:type="dxa" w:w="104"/>
              <w:bottom w:type="dxa" w:w="76"/>
              <w:right w:type="dxa" w:w="104"/>
            </w:tcMar>
          </w:tcPr>
          <w:p>
            <w:pPr>
              <w:spacing w:after="0" w:line="245"/>
            </w:pPr>
            <w:r>
              <w:rPr>
                <w:b/>
                <w:bCs/>
                <w:color w:val="FFFFFF"/>
                <w:sz w:val="18"/>
                <w:szCs w:val="18"/>
              </w:rPr>
              <w:t xml:space="preserve">This product</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Core</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A shopping chatbot that “buys” via a mock button</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A real end-to-end loop on Razorpay test-mode APIs</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Safety</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An afterthought, or absent</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The mandate gate is the centre; bounds enforced pre-spend</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India fit</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Card/US-centric, generic</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UPI AutoPay caps + ₹15k AFA gate + simulated Reserve Pay</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Novelty</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Re-skins ChatGPT checkout</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Implements, in the open, the closed Reserve-Pay loop</w:t>
            </w:r>
          </w:p>
        </w:tc>
      </w:tr>
      <w:tr>
        <w:tc>
          <w:tcPr>
            <w:tcW w:type="dxa" w:w="3000"/>
            <w:tcMar>
              <w:top w:type="dxa" w:w="76"/>
              <w:left w:type="dxa" w:w="104"/>
              <w:bottom w:type="dxa" w:w="76"/>
              <w:right w:type="dxa" w:w="104"/>
            </w:tcMar>
          </w:tcPr>
          <w:p>
            <w:pPr>
              <w:spacing w:after="0" w:line="245"/>
            </w:pPr>
            <w:r>
              <w:rPr>
                <w:b w:val="false"/>
                <w:bCs w:val="false"/>
                <w:color w:val="000000"/>
                <w:sz w:val="18"/>
                <w:szCs w:val="18"/>
              </w:rPr>
              <w:t xml:space="preserve">Explainability</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“It bought it”</w:t>
            </w:r>
          </w:p>
        </w:tc>
        <w:tc>
          <w:tcPr>
            <w:tcW w:type="dxa" w:w="3200"/>
            <w:tcMar>
              <w:top w:type="dxa" w:w="76"/>
              <w:left w:type="dxa" w:w="104"/>
              <w:bottom w:type="dxa" w:w="76"/>
              <w:right w:type="dxa" w:w="104"/>
            </w:tcMar>
          </w:tcPr>
          <w:p>
            <w:pPr>
              <w:spacing w:after="0" w:line="245"/>
            </w:pPr>
            <w:r>
              <w:rPr>
                <w:b w:val="false"/>
                <w:bCs w:val="false"/>
                <w:color w:val="000000"/>
                <w:sz w:val="18"/>
                <w:szCs w:val="18"/>
              </w:rPr>
              <w:t xml:space="preserve">A signed intent→cart→payment audit chain</w:t>
            </w:r>
          </w:p>
        </w:tc>
      </w:tr>
      <w:tr>
        <w:tc>
          <w:tcPr>
            <w:tcW w:type="dxa" w:w="30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Failure</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Happy path only</w:t>
            </w:r>
          </w:p>
        </w:tc>
        <w:tc>
          <w:tcPr>
            <w:tcW w:type="dxa" w:w="3200"/>
            <w:shd w:fill="F2F4F8" w:color="auto" w:val="clear"/>
            <w:tcMar>
              <w:top w:type="dxa" w:w="76"/>
              <w:left w:type="dxa" w:w="104"/>
              <w:bottom w:type="dxa" w:w="76"/>
              <w:right w:type="dxa" w:w="104"/>
            </w:tcMar>
          </w:tcPr>
          <w:p>
            <w:pPr>
              <w:spacing w:after="0" w:line="245"/>
            </w:pPr>
            <w:r>
              <w:rPr>
                <w:b w:val="false"/>
                <w:bCs w:val="false"/>
                <w:color w:val="000000"/>
                <w:sz w:val="18"/>
                <w:szCs w:val="18"/>
              </w:rPr>
              <w:t xml:space="preserve">Graceful refusal + live revocation as hero moments</w:t>
            </w:r>
          </w:p>
        </w:tc>
      </w:tr>
    </w:tbl>
    <w:p>
      <w:pPr>
        <w:pStyle w:val="Heading2"/>
      </w:pPr>
      <w:r>
        <w:t xml:space="preserve">9.2 Showing you are the person who solves their problem</w:t>
      </w:r>
    </w:p>
    <w:p>
      <w:pPr>
        <w:pStyle w:val="ListParagraph"/>
        <w:numPr>
          <w:ilvl w:val="0"/>
          <w:numId w:val="2"/>
        </w:numPr>
        <w:spacing w:after="110" w:line="278"/>
      </w:pPr>
      <w:r>
        <w:rPr>
          <w:b/>
          <w:bCs/>
        </w:rPr>
        <w:t xml:space="preserve">Lead with their strategy, not your tech.</w:t>
      </w:r>
      <w:r>
        <w:t xml:space="preserve"> Open on “Razorpay has already shipped an MCP server and a closed Claude pilot — agent-transactable merchants are where you are going; I built the self-serve, bounded, auditable version.”</w:t>
      </w:r>
    </w:p>
    <w:p>
      <w:pPr>
        <w:pStyle w:val="ListParagraph"/>
        <w:numPr>
          <w:ilvl w:val="0"/>
          <w:numId w:val="2"/>
        </w:numPr>
        <w:spacing w:after="110" w:line="278"/>
      </w:pPr>
      <w:r>
        <w:rPr>
          <w:b/>
          <w:bCs/>
        </w:rPr>
        <w:t xml:space="preserve">Make the trust layer the hero.</w:t>
      </w:r>
      <w:r>
        <w:t xml:space="preserve"> In a payments company, the engineer who wraps agent autonomy in a provable gate is worth more than one who makes a slick chatbot. The mandate gate is your character reference.</w:t>
      </w:r>
    </w:p>
    <w:p>
      <w:pPr>
        <w:pStyle w:val="ListParagraph"/>
        <w:numPr>
          <w:ilvl w:val="0"/>
          <w:numId w:val="2"/>
        </w:numPr>
        <w:spacing w:after="110" w:line="278"/>
      </w:pPr>
      <w:r>
        <w:rPr>
          <w:b/>
          <w:bCs/>
        </w:rPr>
        <w:t xml:space="preserve">Be honest about real vs simulated.</w:t>
      </w:r>
      <w:r>
        <w:t xml:space="preserve"> It signals you know the platform's true boundaries — the opposite of a demo that pretends.</w:t>
      </w:r>
    </w:p>
    <w:p>
      <w:pPr>
        <w:pStyle w:val="ListParagraph"/>
        <w:numPr>
          <w:ilvl w:val="0"/>
          <w:numId w:val="2"/>
        </w:numPr>
        <w:spacing w:after="110" w:line="278"/>
      </w:pPr>
      <w:r>
        <w:rPr>
          <w:b/>
          <w:bCs/>
        </w:rPr>
        <w:t xml:space="preserve">Speak the field's language.</w:t>
      </w:r>
      <w:r>
        <w:t xml:space="preserve"> Intent Mandate, Cart Mandate, Shared Payment Token, RFC 9421, merchant-of-record, AutoPay max_amount, revoke_token, the ₹15,000 AFA threshold. Fluency is the fastest credibility.</w:t>
      </w:r>
    </w:p>
    <w:p>
      <w:pPr>
        <w:pStyle w:val="Heading2"/>
      </w:pPr>
      <w:r>
        <w:t xml:space="preserve">9.3 The 5-minute video structure</w:t>
      </w:r>
    </w:p>
    <w:p>
      <w:pPr>
        <w:pStyle w:val="ListParagraph"/>
        <w:numPr>
          <w:ilvl w:val="0"/>
          <w:numId w:val="3"/>
        </w:numPr>
        <w:spacing w:after="110" w:line="282"/>
      </w:pPr>
      <w:r>
        <w:t xml:space="preserve">0:00–0:40 — The shift: humans are leaving the checkout; merchants must become agent-transactable or lose the sale. Razorpay is already moving (MCP, Claude pilot).</w:t>
      </w:r>
    </w:p>
    <w:p>
      <w:pPr>
        <w:pStyle w:val="ListParagraph"/>
        <w:numPr>
          <w:ilvl w:val="0"/>
          <w:numId w:val="3"/>
        </w:numPr>
        <w:spacing w:after="110" w:line="282"/>
      </w:pPr>
      <w:r>
        <w:t xml:space="preserve">0:40–1:20 — The gap: the marquee capabilities are closed-pilot only; no self-serve bounded version exists. That is what you built.</w:t>
      </w:r>
    </w:p>
    <w:p>
      <w:pPr>
        <w:pStyle w:val="ListParagraph"/>
        <w:numPr>
          <w:ilvl w:val="0"/>
          <w:numId w:val="3"/>
        </w:numPr>
        <w:spacing w:after="110" w:line="282"/>
      </w:pPr>
      <w:r>
        <w:t xml:space="preserve">1:20–3:10 — The end-to-end loop, live: goal → storefront search → cart + accepted upsell → mandate gate approves → Razorpay test-mode payment → the signed audit chain.</w:t>
      </w:r>
    </w:p>
    <w:p>
      <w:pPr>
        <w:pStyle w:val="ListParagraph"/>
        <w:numPr>
          <w:ilvl w:val="0"/>
          <w:numId w:val="3"/>
        </w:numPr>
        <w:spacing w:after="110" w:line="282"/>
      </w:pPr>
      <w:r>
        <w:t xml:space="preserve">3:10–4:10 — The bounds hold: the adversarial table — over-cap, over-budget, out-of-category, expired mandate, price drift — each refused at the gate.</w:t>
      </w:r>
    </w:p>
    <w:p>
      <w:pPr>
        <w:pStyle w:val="ListParagraph"/>
        <w:numPr>
          <w:ilvl w:val="0"/>
          <w:numId w:val="3"/>
        </w:numPr>
        <w:spacing w:after="110" w:line="282"/>
      </w:pPr>
      <w:r>
        <w:t xml:space="preserve">4:10–4:40 — The graceful failure + live revocation: the agent declines an over-budget buy cleanly; the human revokes; the next attempt is blocked.</w:t>
      </w:r>
    </w:p>
    <w:p>
      <w:pPr>
        <w:pStyle w:val="ListParagraph"/>
        <w:numPr>
          <w:ilvl w:val="0"/>
          <w:numId w:val="3"/>
        </w:numPr>
        <w:spacing w:after="110" w:line="282"/>
      </w:pPr>
      <w:r>
        <w:t xml:space="preserve">4:40–5:00 — Why it fits Razorpay's rails and what you would build next (the Reserve-Pay native integration when the API opens).</w:t>
      </w:r>
    </w:p>
    <w:p>
      <w:r>
        <w:br w:type="page"/>
      </w:r>
    </w:p>
    <w:p>
      <w:pPr>
        <w:pStyle w:val="Heading1"/>
      </w:pPr>
      <w:r>
        <w:t xml:space="preserve">Sources</w:t>
      </w:r>
    </w:p>
    <w:p>
      <w:pPr>
        <w:pStyle w:val="Heading3"/>
      </w:pPr>
      <w:r>
        <w:t xml:space="preserve">Razorpay platform &amp; India rails</w:t>
      </w:r>
    </w:p>
    <w:p>
      <w:pPr>
        <w:pStyle w:val="ListParagraph"/>
        <w:numPr>
          <w:ilvl w:val="0"/>
          <w:numId w:val="4"/>
        </w:numPr>
        <w:spacing w:after="56" w:line="250"/>
      </w:pPr>
      <w:hyperlink w:history="1" r:id="rIdwswdspbtryn5k9h7tbpy5">
        <w:r>
          <w:rPr>
            <w:rStyle w:val="Hyperlink"/>
            <w:sz w:val="19"/>
            <w:szCs w:val="19"/>
          </w:rPr>
          <w:t xml:space="preserve">Razorpay — Agentic Payments</w:t>
        </w:r>
      </w:hyperlink>
    </w:p>
    <w:p>
      <w:pPr>
        <w:pStyle w:val="ListParagraph"/>
        <w:numPr>
          <w:ilvl w:val="0"/>
          <w:numId w:val="4"/>
        </w:numPr>
        <w:spacing w:after="56" w:line="250"/>
      </w:pPr>
      <w:hyperlink w:history="1" r:id="rIdt5kxnrfyts-tqgiobv_7i">
        <w:r>
          <w:rPr>
            <w:rStyle w:val="Hyperlink"/>
            <w:sz w:val="19"/>
            <w:szCs w:val="19"/>
          </w:rPr>
          <w:t xml:space="preserve">Razorpay MCP server (GitHub)</w:t>
        </w:r>
      </w:hyperlink>
    </w:p>
    <w:p>
      <w:pPr>
        <w:pStyle w:val="ListParagraph"/>
        <w:numPr>
          <w:ilvl w:val="0"/>
          <w:numId w:val="4"/>
        </w:numPr>
        <w:spacing w:after="56" w:line="250"/>
      </w:pPr>
      <w:hyperlink w:history="1" r:id="rIdgpxruxusrb84uhokllqpc">
        <w:r>
          <w:rPr>
            <w:rStyle w:val="Hyperlink"/>
            <w:sz w:val="19"/>
            <w:szCs w:val="19"/>
          </w:rPr>
          <w:t xml:space="preserve">Razorpay — UPI Reserve Pay (docs)</w:t>
        </w:r>
      </w:hyperlink>
    </w:p>
    <w:p>
      <w:pPr>
        <w:pStyle w:val="ListParagraph"/>
        <w:numPr>
          <w:ilvl w:val="0"/>
          <w:numId w:val="4"/>
        </w:numPr>
        <w:spacing w:after="56" w:line="250"/>
      </w:pPr>
      <w:hyperlink w:history="1" r:id="rIdhxe15om8o4we4uiahxrua">
        <w:r>
          <w:rPr>
            <w:rStyle w:val="Hyperlink"/>
            <w:sz w:val="19"/>
            <w:szCs w:val="19"/>
          </w:rPr>
          <w:t xml:space="preserve">Razorpay — UPI AutoPay S2S recurring</w:t>
        </w:r>
      </w:hyperlink>
    </w:p>
    <w:p>
      <w:pPr>
        <w:pStyle w:val="ListParagraph"/>
        <w:numPr>
          <w:ilvl w:val="0"/>
          <w:numId w:val="4"/>
        </w:numPr>
        <w:spacing w:after="56" w:line="250"/>
      </w:pPr>
      <w:hyperlink w:history="1" r:id="rId_p6f34cigidpaeongldi1">
        <w:r>
          <w:rPr>
            <w:rStyle w:val="Hyperlink"/>
            <w:sz w:val="19"/>
            <w:szCs w:val="19"/>
          </w:rPr>
          <w:t xml:space="preserve">Razorpay — AutoPay vs card e-mandate (₹15k AFA)</w:t>
        </w:r>
      </w:hyperlink>
    </w:p>
    <w:p>
      <w:pPr>
        <w:pStyle w:val="ListParagraph"/>
        <w:numPr>
          <w:ilvl w:val="0"/>
          <w:numId w:val="4"/>
        </w:numPr>
        <w:spacing w:after="56" w:line="250"/>
      </w:pPr>
      <w:hyperlink w:history="1" r:id="rIdfqjnedtn8fg2t8r7qhaav">
        <w:r>
          <w:rPr>
            <w:rStyle w:val="Hyperlink"/>
            <w:sz w:val="19"/>
            <w:szCs w:val="19"/>
          </w:rPr>
          <w:t xml:space="preserve">Razorpay — Agentic Payments &amp; NPCI (Claude pilot)</w:t>
        </w:r>
      </w:hyperlink>
    </w:p>
    <w:p>
      <w:pPr>
        <w:pStyle w:val="ListParagraph"/>
        <w:numPr>
          <w:ilvl w:val="0"/>
          <w:numId w:val="4"/>
        </w:numPr>
        <w:spacing w:after="56" w:line="250"/>
      </w:pPr>
      <w:hyperlink w:history="1" r:id="rIdazwbutn5cmmmk8ik7jrrp">
        <w:r>
          <w:rPr>
            <w:rStyle w:val="Hyperlink"/>
            <w:sz w:val="19"/>
            <w:szCs w:val="19"/>
          </w:rPr>
          <w:t xml:space="preserve">Razorpay — What is UPI Circle</w:t>
        </w:r>
      </w:hyperlink>
    </w:p>
    <w:p>
      <w:pPr>
        <w:pStyle w:val="ListParagraph"/>
        <w:numPr>
          <w:ilvl w:val="0"/>
          <w:numId w:val="4"/>
        </w:numPr>
        <w:spacing w:after="56" w:line="250"/>
      </w:pPr>
      <w:hyperlink w:history="1" r:id="rIdcdxymgblu2i3tfb6ff_-a">
        <w:r>
          <w:rPr>
            <w:rStyle w:val="Hyperlink"/>
            <w:sz w:val="19"/>
            <w:szCs w:val="19"/>
          </w:rPr>
          <w:t xml:space="preserve">Razorpay — test UPI IDs / test cards</w:t>
        </w:r>
      </w:hyperlink>
    </w:p>
    <w:p>
      <w:pPr>
        <w:pStyle w:val="ListParagraph"/>
        <w:numPr>
          <w:ilvl w:val="0"/>
          <w:numId w:val="4"/>
        </w:numPr>
        <w:spacing w:after="56" w:line="250"/>
      </w:pPr>
      <w:hyperlink w:history="1" r:id="rIdgspncv1uo3av_d0xn-nfn">
        <w:r>
          <w:rPr>
            <w:rStyle w:val="Hyperlink"/>
            <w:sz w:val="19"/>
            <w:szCs w:val="19"/>
          </w:rPr>
          <w:t xml:space="preserve">NPCI Unified Agent Protocol (Business Standard)</w:t>
        </w:r>
      </w:hyperlink>
    </w:p>
    <w:p>
      <w:pPr>
        <w:pStyle w:val="ListParagraph"/>
        <w:numPr>
          <w:ilvl w:val="0"/>
          <w:numId w:val="4"/>
        </w:numPr>
        <w:spacing w:after="56" w:line="250"/>
      </w:pPr>
      <w:hyperlink w:history="1" r:id="rIdsl5lfrrupigm7ogui7fca">
        <w:r>
          <w:rPr>
            <w:rStyle w:val="Hyperlink"/>
            <w:sz w:val="19"/>
            <w:szCs w:val="19"/>
          </w:rPr>
          <w:t xml:space="preserve">Medianama — NPCI agentic payments / UPI</w:t>
        </w:r>
      </w:hyperlink>
    </w:p>
    <w:p>
      <w:pPr>
        <w:pStyle w:val="Heading3"/>
      </w:pPr>
      <w:r>
        <w:t xml:space="preserve">Agentic commerce protocols</w:t>
      </w:r>
    </w:p>
    <w:p>
      <w:pPr>
        <w:pStyle w:val="ListParagraph"/>
        <w:numPr>
          <w:ilvl w:val="0"/>
          <w:numId w:val="4"/>
        </w:numPr>
        <w:spacing w:after="56" w:line="250"/>
      </w:pPr>
      <w:hyperlink w:history="1" r:id="rIdrb1gwmlqvrsfvlamvyoq2">
        <w:r>
          <w:rPr>
            <w:rStyle w:val="Hyperlink"/>
            <w:sz w:val="19"/>
            <w:szCs w:val="19"/>
          </w:rPr>
          <w:t xml:space="preserve">Google AP2 — spec</w:t>
        </w:r>
      </w:hyperlink>
    </w:p>
    <w:p>
      <w:pPr>
        <w:pStyle w:val="ListParagraph"/>
        <w:numPr>
          <w:ilvl w:val="0"/>
          <w:numId w:val="4"/>
        </w:numPr>
        <w:spacing w:after="56" w:line="250"/>
      </w:pPr>
      <w:hyperlink w:history="1" r:id="rIdy6xkxdy2alty2f8dqc6ij">
        <w:r>
          <w:rPr>
            <w:rStyle w:val="Hyperlink"/>
            <w:sz w:val="19"/>
            <w:szCs w:val="19"/>
          </w:rPr>
          <w:t xml:space="preserve">Google AP2 — GitHub</w:t>
        </w:r>
      </w:hyperlink>
    </w:p>
    <w:p>
      <w:pPr>
        <w:pStyle w:val="ListParagraph"/>
        <w:numPr>
          <w:ilvl w:val="0"/>
          <w:numId w:val="4"/>
        </w:numPr>
        <w:spacing w:after="56" w:line="250"/>
      </w:pPr>
      <w:hyperlink w:history="1" r:id="rIdy2hkecxlivlzo1v51mjrv">
        <w:r>
          <w:rPr>
            <w:rStyle w:val="Hyperlink"/>
            <w:sz w:val="19"/>
            <w:szCs w:val="19"/>
          </w:rPr>
          <w:t xml:space="preserve">Agentic Commerce Protocol (ACP) — GitHub</w:t>
        </w:r>
      </w:hyperlink>
    </w:p>
    <w:p>
      <w:pPr>
        <w:pStyle w:val="ListParagraph"/>
        <w:numPr>
          <w:ilvl w:val="0"/>
          <w:numId w:val="4"/>
        </w:numPr>
        <w:spacing w:after="56" w:line="250"/>
      </w:pPr>
      <w:hyperlink w:history="1" r:id="rIdvdwkgdfyhbvcjbdh0yos_">
        <w:r>
          <w:rPr>
            <w:rStyle w:val="Hyperlink"/>
            <w:sz w:val="19"/>
            <w:szCs w:val="19"/>
          </w:rPr>
          <w:t xml:space="preserve">Stripe — ACP docs</w:t>
        </w:r>
      </w:hyperlink>
    </w:p>
    <w:p>
      <w:pPr>
        <w:pStyle w:val="ListParagraph"/>
        <w:numPr>
          <w:ilvl w:val="0"/>
          <w:numId w:val="4"/>
        </w:numPr>
        <w:spacing w:after="56" w:line="250"/>
      </w:pPr>
      <w:hyperlink w:history="1" r:id="rIdqho04dy6jxpolessn20a7">
        <w:r>
          <w:rPr>
            <w:rStyle w:val="Hyperlink"/>
            <w:sz w:val="19"/>
            <w:szCs w:val="19"/>
          </w:rPr>
          <w:t xml:space="preserve">OpenAI — commerce / product feed specs</w:t>
        </w:r>
      </w:hyperlink>
    </w:p>
    <w:p>
      <w:pPr>
        <w:pStyle w:val="ListParagraph"/>
        <w:numPr>
          <w:ilvl w:val="0"/>
          <w:numId w:val="4"/>
        </w:numPr>
        <w:spacing w:after="56" w:line="250"/>
      </w:pPr>
      <w:hyperlink w:history="1" r:id="rIdahmi24moqrer9gkwmvvrx">
        <w:r>
          <w:rPr>
            <w:rStyle w:val="Hyperlink"/>
            <w:sz w:val="19"/>
            <w:szCs w:val="19"/>
          </w:rPr>
          <w:t xml:space="preserve">Visa — Trusted Agent Protocol (GitHub)</w:t>
        </w:r>
      </w:hyperlink>
    </w:p>
    <w:p>
      <w:pPr>
        <w:pStyle w:val="ListParagraph"/>
        <w:numPr>
          <w:ilvl w:val="0"/>
          <w:numId w:val="4"/>
        </w:numPr>
        <w:spacing w:after="56" w:line="250"/>
      </w:pPr>
      <w:hyperlink w:history="1" r:id="rIdjg1fnmaxadl0likahu92u">
        <w:r>
          <w:rPr>
            <w:rStyle w:val="Hyperlink"/>
            <w:sz w:val="19"/>
            <w:szCs w:val="19"/>
          </w:rPr>
          <w:t xml:space="preserve">Shopify — Storefront Catalog MCP</w:t>
        </w:r>
      </w:hyperlink>
    </w:p>
    <w:p>
      <w:pPr>
        <w:pStyle w:val="ListParagraph"/>
        <w:numPr>
          <w:ilvl w:val="0"/>
          <w:numId w:val="4"/>
        </w:numPr>
        <w:spacing w:after="56" w:line="250"/>
      </w:pPr>
      <w:hyperlink w:history="1" r:id="rId4g_0msr839i1lswzfkkne">
        <w:r>
          <w:rPr>
            <w:rStyle w:val="Hyperlink"/>
            <w:sz w:val="19"/>
            <w:szCs w:val="19"/>
          </w:rPr>
          <w:t xml:space="preserve">Microsoft — Agentic Resource Discovery (ARD)</w:t>
        </w:r>
      </w:hyperlink>
    </w:p>
    <w:p>
      <w:pPr>
        <w:spacing w:before="240"/>
      </w:pPr>
    </w:p>
    <w:p>
      <w:pPr>
        <w:spacing w:after="160" w:line="280"/>
      </w:pPr>
      <w:r>
        <w:rPr>
          <w:i/>
          <w:iCs/>
          <w:color w:val="555555"/>
        </w:rPr>
        <w:t xml:space="preserve">This document is saved to the Razorpay project. Next per your plan: the full Track 1 architecture, then the architecture diagram and phase-by-phase build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2A44"/>
      <w:sz w:val="46"/>
      <w:szCs w:val="46"/>
    </w:rPr>
  </w:style>
  <w:style w:type="paragraph" w:styleId="Heading1">
    <w:name w:val="Heading 1"/>
    <w:basedOn w:val="Normal"/>
    <w:next w:val="Normal"/>
    <w:pPr>
      <w:pBdr>
        <w:bottom w:val="single" w:color="1F2A44" w:sz="8" w:space="4"/>
      </w:pBdr>
      <w:spacing w:after="160" w:before="360"/>
    </w:pPr>
    <w:rPr>
      <w:rFonts w:ascii="Calibri" w:cs="Calibri" w:eastAsia="Calibri" w:hAnsi="Calibri"/>
      <w:b/>
      <w:bCs/>
      <w:color w:val="1F2A44"/>
      <w:sz w:val="30"/>
      <w:szCs w:val="30"/>
    </w:rPr>
  </w:style>
  <w:style w:type="paragraph" w:styleId="Heading2">
    <w:name w:val="Heading 2"/>
    <w:basedOn w:val="Normal"/>
    <w:next w:val="Normal"/>
    <w:pPr>
      <w:spacing w:after="120" w:before="280"/>
    </w:pPr>
    <w:rPr>
      <w:rFonts w:ascii="Calibri" w:cs="Calibri" w:eastAsia="Calibri" w:hAnsi="Calibri"/>
      <w:b/>
      <w:bCs/>
      <w:color w:val="2E5AAC"/>
      <w:sz w:val="25"/>
      <w:szCs w:val="25"/>
    </w:rPr>
  </w:style>
  <w:style w:type="paragraph" w:styleId="Heading3">
    <w:name w:val="Heading 3"/>
    <w:basedOn w:val="Normal"/>
    <w:next w:val="Normal"/>
    <w:pPr>
      <w:spacing w:after="90" w:before="200"/>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wdspbtryn5k9h7tbpy5" Type="http://schemas.openxmlformats.org/officeDocument/2006/relationships/hyperlink" Target="https://razorpay.com/agentic-payments/" TargetMode="External"/><Relationship Id="rIdt5kxnrfyts-tqgiobv_7i" Type="http://schemas.openxmlformats.org/officeDocument/2006/relationships/hyperlink" Target="https://github.com/razorpay/razorpay-mcp-server" TargetMode="External"/><Relationship Id="rIdgpxruxusrb84uhokllqpc" Type="http://schemas.openxmlformats.org/officeDocument/2006/relationships/hyperlink" Target="https://razorpay.com/docs/payments/recurring-payments/upi-reserve-pay/" TargetMode="External"/><Relationship Id="rIdhxe15om8o4we4uiahxrua" Type="http://schemas.openxmlformats.org/officeDocument/2006/relationships/hyperlink" Target="https://razorpay.com/docs/payments/payment-gateway/s2s-integration/recurring-payments/upi/" TargetMode="External"/><Relationship Id="rId_p6f34cigidpaeongldi1" Type="http://schemas.openxmlformats.org/officeDocument/2006/relationships/hyperlink" Target="https://razorpay.com/blog/upi-autopay-vs-card-e-mandates/" TargetMode="External"/><Relationship Id="rIdfqjnedtn8fg2t8r7qhaav" Type="http://schemas.openxmlformats.org/officeDocument/2006/relationships/hyperlink" Target="https://razorpay.com/blog/agentic-payments-and-npci/" TargetMode="External"/><Relationship Id="rIdazwbutn5cmmmk8ik7jrrp" Type="http://schemas.openxmlformats.org/officeDocument/2006/relationships/hyperlink" Target="https://razorpay.com/blog/what-is-upi-circle/" TargetMode="External"/><Relationship Id="rIdcdxymgblu2i3tfb6ff_-a" Type="http://schemas.openxmlformats.org/officeDocument/2006/relationships/hyperlink" Target="https://razorpay.com/docs/payments/payments/test-upi-details/" TargetMode="External"/><Relationship Id="rIdgspncv1uo3av_d0xn-nfn" Type="http://schemas.openxmlformats.org/officeDocument/2006/relationships/hyperlink" Target="https://www.business-standard.com/finance/news/india-may-allow-agentic-ai-led-upi-transactions-under-new-npci-protocol-126070801343_1.html" TargetMode="External"/><Relationship Id="rIdsl5lfrrupigm7ogui7fca" Type="http://schemas.openxmlformats.org/officeDocument/2006/relationships/hyperlink" Target="https://www.medianama.com/2026/07/223-npci-agentic-payments-upi/" TargetMode="External"/><Relationship Id="rIdrb1gwmlqvrsfvlamvyoq2" Type="http://schemas.openxmlformats.org/officeDocument/2006/relationships/hyperlink" Target="https://ap2-protocol.org/specification/" TargetMode="External"/><Relationship Id="rIdy6xkxdy2alty2f8dqc6ij" Type="http://schemas.openxmlformats.org/officeDocument/2006/relationships/hyperlink" Target="https://github.com/google-agentic-commerce/AP2" TargetMode="External"/><Relationship Id="rIdy2hkecxlivlzo1v51mjrv" Type="http://schemas.openxmlformats.org/officeDocument/2006/relationships/hyperlink" Target="https://github.com/agentic-commerce-protocol/agentic-commerce-protocol" TargetMode="External"/><Relationship Id="rIdvdwkgdfyhbvcjbdh0yos_" Type="http://schemas.openxmlformats.org/officeDocument/2006/relationships/hyperlink" Target="https://docs.stripe.com/agentic-commerce/acp" TargetMode="External"/><Relationship Id="rIdqho04dy6jxpolessn20a7" Type="http://schemas.openxmlformats.org/officeDocument/2006/relationships/hyperlink" Target="https://developers.openai.com/commerce/specs" TargetMode="External"/><Relationship Id="rIdahmi24moqrer9gkwmvvrx" Type="http://schemas.openxmlformats.org/officeDocument/2006/relationships/hyperlink" Target="https://github.com/visa/trusted-agent-protocol" TargetMode="External"/><Relationship Id="rIdjg1fnmaxadl0likahu92u" Type="http://schemas.openxmlformats.org/officeDocument/2006/relationships/hyperlink" Target="https://shopify.dev/docs/agents/catalog/storefront-catalog" TargetMode="External"/><Relationship Id="rId4g_0msr839i1lswzfkkne" Type="http://schemas.openxmlformats.org/officeDocument/2006/relationships/hyperlink" Target="https://commandline.microsoft.com/agentic-resource-discovery-specification-ard/"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2026-08-21T16:05:36.396Z</dcterms:created>
  <dcterms:modified xsi:type="dcterms:W3CDTF">2026-08-21T16:05:36.413Z</dcterms:modified>
</cp:coreProperties>
</file>

<file path=docProps/custom.xml><?xml version="1.0" encoding="utf-8"?>
<Properties xmlns="http://schemas.openxmlformats.org/officeDocument/2006/custom-properties" xmlns:vt="http://schemas.openxmlformats.org/officeDocument/2006/docPropsVTypes"/>
</file>