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ranthaven-it-help-desk-technician-guide"/>
    <w:p>
      <w:pPr>
        <w:pStyle w:val="Heading1"/>
      </w:pPr>
      <w:r>
        <w:t xml:space="preserve">Branthaven IT Help Desk – Technician Guide</w:t>
      </w:r>
    </w:p>
    <w:p>
      <w:pPr>
        <w:pStyle w:val="FirstParagraph"/>
      </w:pPr>
      <w:r>
        <w:t xml:space="preserve">Site: https://branthavenhomes.sharepoint.com/sites/ITHelpDeskv2</w:t>
      </w:r>
      <w:r>
        <w:t xml:space="preserve"> </w:t>
      </w:r>
      <w:r>
        <w:t xml:space="preserve">Business day for SLA purposes:</w:t>
      </w:r>
      <w:r>
        <w:t xml:space="preserve"> </w:t>
      </w:r>
      <w:r>
        <w:rPr>
          <w:bCs/>
          <w:b/>
        </w:rPr>
        <w:t xml:space="preserve">7am–9pm</w:t>
      </w:r>
      <w:r>
        <w:t xml:space="preserve">, every day.</w:t>
      </w:r>
    </w:p>
    <w:bookmarkStart w:id="20" w:name="how-tickets-arrive"/>
    <w:p>
      <w:pPr>
        <w:pStyle w:val="Heading2"/>
      </w:pPr>
      <w:r>
        <w:t xml:space="preserve">How tickets arrive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to the help desk mailbox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HD1 creates a ticket. A reply containing an [IT-123] tag updates that 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Support form (Microsoft 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HD2 creates a 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an IT issue</w:t>
            </w:r>
            <w:r>
              <w:t xml:space="preserve"> </w:t>
            </w:r>
            <w:r>
              <w:t xml:space="preserve">Teams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HD14 creates a ticket (source:</w:t>
            </w:r>
            <w:r>
              <w:t xml:space="preserve"> </w:t>
            </w:r>
            <w:r>
              <w:t xml:space="preserve">“</w:t>
            </w:r>
            <w:r>
              <w:t xml:space="preserve">Teams form</w:t>
            </w:r>
            <w:r>
              <w:t xml:space="preserve">”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Every new ticket then runs HD3: it sets permissions (the requester sees only their own ticket), creates the</w:t>
      </w:r>
      <w:r>
        <w:t xml:space="preserve"> </w:t>
      </w:r>
      <w:r>
        <w:rPr>
          <w:bCs/>
          <w:b/>
        </w:rPr>
        <w:t xml:space="preserve">Planner task</w:t>
      </w:r>
      <w:r>
        <w:t xml:space="preserve">, emails and messages the requester a confirmation (as IT Support), and alerts IT in the Help Desk channel.</w:t>
      </w:r>
    </w:p>
    <w:bookmarkEnd w:id="20"/>
    <w:bookmarkStart w:id="21" w:name="your-daily-workflow"/>
    <w:p>
      <w:pPr>
        <w:pStyle w:val="Heading2"/>
      </w:pPr>
      <w:r>
        <w:t xml:space="preserve">Your daily workflow</w:t>
      </w:r>
    </w:p>
    <w:p>
      <w:pPr>
        <w:numPr>
          <w:ilvl w:val="0"/>
          <w:numId w:val="1001"/>
        </w:numPr>
        <w:pStyle w:val="Compact"/>
      </w:pPr>
      <w:r>
        <w:t xml:space="preserve">Watch the</w:t>
      </w:r>
      <w:r>
        <w:t xml:space="preserve"> </w:t>
      </w:r>
      <w:r>
        <w:rPr>
          <w:bCs/>
          <w:b/>
        </w:rPr>
        <w:t xml:space="preserve">Help Desk channel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Planner board</w:t>
      </w:r>
      <w:r>
        <w:t xml:space="preserve"> </w:t>
      </w:r>
      <w:r>
        <w:t xml:space="preserve">(buckets: New, In progress, Waiting, Done).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Claim a ticket</w:t>
      </w:r>
      <w:r>
        <w:t xml:space="preserve">: open it from the alert/Planner link, set</w:t>
      </w:r>
      <w:r>
        <w:t xml:space="preserve"> </w:t>
      </w:r>
      <w:r>
        <w:rPr>
          <w:bCs/>
          <w:b/>
        </w:rPr>
        <w:t xml:space="preserve">Assigned To</w:t>
      </w:r>
      <w:r>
        <w:t xml:space="preserve"> </w:t>
      </w:r>
      <w:r>
        <w:t xml:space="preserve">and move Status to</w:t>
      </w:r>
      <w:r>
        <w:t xml:space="preserve"> </w:t>
      </w:r>
      <w:r>
        <w:rPr>
          <w:iCs/>
          <w:i/>
        </w:rPr>
        <w:t xml:space="preserve">Assigned</w:t>
      </w:r>
      <w:r>
        <w:t xml:space="preserve"> </w:t>
      </w:r>
      <w:r>
        <w:t xml:space="preserve">then</w:t>
      </w:r>
      <w:r>
        <w:t xml:space="preserve"> </w:t>
      </w:r>
      <w:r>
        <w:rPr>
          <w:iCs/>
          <w:i/>
        </w:rPr>
        <w:t xml:space="preserve">In Progress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 it</w:t>
      </w:r>
      <w:r>
        <w:t xml:space="preserve">: keep Status accurate – it drives the SLA clock, the Planner bucket and the messages the requester receives.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Ask the requester a question</w:t>
      </w:r>
      <w:r>
        <w:t xml:space="preserve">: use the card/reply action on the ticket thread in Teams. The question reaches them as an IT Support message and their answer (by Teams or email) is posted back on the ticket.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Resolve</w:t>
      </w:r>
      <w:r>
        <w:t xml:space="preserve">: set Status to</w:t>
      </w:r>
      <w:r>
        <w:t xml:space="preserve"> </w:t>
      </w:r>
      <w:r>
        <w:rPr>
          <w:iCs/>
          <w:i/>
        </w:rPr>
        <w:t xml:space="preserve">Resolved Pending Confirmation</w:t>
      </w:r>
      <w:r>
        <w:t xml:space="preserve"> </w:t>
      </w:r>
      <w:r>
        <w:t xml:space="preserve">(or complete the Planner task). The requester is notified.</w:t>
      </w:r>
    </w:p>
    <w:p>
      <w:pPr>
        <w:numPr>
          <w:ilvl w:val="0"/>
          <w:numId w:val="1001"/>
        </w:numPr>
        <w:pStyle w:val="Compact"/>
      </w:pPr>
      <w:r>
        <w:t xml:space="preserve">The system</w:t>
      </w:r>
      <w:r>
        <w:t xml:space="preserve"> </w:t>
      </w:r>
      <w:r>
        <w:rPr>
          <w:bCs/>
          <w:b/>
        </w:rPr>
        <w:t xml:space="preserve">closes it automatically after 48 hours</w:t>
      </w:r>
      <w:r>
        <w:t xml:space="preserve">, with a reminder to the requester at 24 hours. Set</w:t>
      </w:r>
      <w:r>
        <w:t xml:space="preserve"> </w:t>
      </w:r>
      <w:r>
        <w:rPr>
          <w:iCs/>
          <w:i/>
        </w:rPr>
        <w:t xml:space="preserve">Closed</w:t>
      </w:r>
      <w:r>
        <w:t xml:space="preserve"> </w:t>
      </w:r>
      <w:r>
        <w:t xml:space="preserve">yourself if they confirm earlier.</w:t>
      </w:r>
    </w:p>
    <w:bookmarkEnd w:id="21"/>
    <w:bookmarkStart w:id="22" w:name="logging-a-ticket-for-someone-else"/>
    <w:p>
      <w:pPr>
        <w:pStyle w:val="Heading2"/>
      </w:pPr>
      <w:r>
        <w:t xml:space="preserve">Logging a ticket for someone else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Report an IT issue</w:t>
      </w:r>
      <w:r>
        <w:t xml:space="preserve"> </w:t>
      </w:r>
      <w:r>
        <w:t xml:space="preserve">app, fill in</w:t>
      </w:r>
      <w:r>
        <w:t xml:space="preserve"> </w:t>
      </w:r>
      <w:r>
        <w:rPr>
          <w:bCs/>
          <w:b/>
        </w:rPr>
        <w:t xml:space="preserve">On behalf of</w:t>
      </w:r>
      <w:r>
        <w:t xml:space="preserve"> </w:t>
      </w:r>
      <w:r>
        <w:t xml:space="preserve">with the person’s Branthaven email address (e.g. jane@branthaven.com). The ticket then belongs to that person: they get the confirmation and every update, and the ticket shows</w:t>
      </w:r>
      <w:r>
        <w:t xml:space="preserve"> </w:t>
      </w:r>
      <w:r>
        <w:rPr>
          <w:iCs/>
          <w:i/>
        </w:rPr>
        <w:t xml:space="preserve">Logged by</w:t>
      </w:r>
      <w:r>
        <w:rPr>
          <w:iCs/>
          <w:i/>
        </w:rPr>
        <w:t xml:space="preserve"> </w:t>
      </w:r>
      <w:r>
        <w:t xml:space="preserve">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assigned to you. It lands unassigned like any other ticket, so the team can pick it up. Leave the box empty to log a ticket for yourself. Only</w:t>
      </w:r>
      <w:r>
        <w:t xml:space="preserve"> </w:t>
      </w:r>
      <w:r>
        <w:t xml:space="preserve">@branthaven.com</w:t>
      </w:r>
      <w:r>
        <w:t xml:space="preserve"> </w:t>
      </w:r>
      <w:r>
        <w:t xml:space="preserve">addresses are accepted.</w:t>
      </w:r>
    </w:p>
    <w:bookmarkEnd w:id="22"/>
    <w:bookmarkStart w:id="23" w:name="status-guide"/>
    <w:p>
      <w:pPr>
        <w:pStyle w:val="Heading2"/>
      </w:pPr>
      <w:r>
        <w:t xml:space="preserve">Status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unassigned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to a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working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Escalated or Waiting Internally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another internal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 for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info from the 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Be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a time with the 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 Pending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delivered, awaiting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</w:t>
            </w:r>
          </w:p>
        </w:tc>
      </w:tr>
    </w:tbl>
    <w:p>
      <w:pPr>
        <w:pStyle w:val="BodyText"/>
      </w:pPr>
      <w:r>
        <w:t xml:space="preserve">Status changes automatically notify the requester (email + Teams) and move the Planner card.</w:t>
      </w:r>
    </w:p>
    <w:bookmarkEnd w:id="23"/>
    <w:bookmarkStart w:id="24" w:name="clock-reports-and-reminders"/>
    <w:p>
      <w:pPr>
        <w:pStyle w:val="Heading2"/>
      </w:pPr>
      <w:r>
        <w:t xml:space="preserve">Clock, reports and reminders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HD6 (every day, 7am–9pm):</w:t>
      </w:r>
      <w:r>
        <w:t xml:space="preserve"> </w:t>
      </w:r>
      <w:r>
        <w:t xml:space="preserve">counts business hours open, handles the 24h reminder and 48h auto-close for resolved tickets.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HD8 (9pm daily):</w:t>
      </w:r>
      <w:r>
        <w:t xml:space="preserve"> </w:t>
      </w:r>
      <w:r>
        <w:t xml:space="preserve">daily report of overdue tickets (open longer than a business day) and unassigned tickets (4+ hours). Review it each morning.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HD7:</w:t>
      </w:r>
      <w:r>
        <w:t xml:space="preserve"> </w:t>
      </w:r>
      <w:r>
        <w:t xml:space="preserve">a requester can ask for</w:t>
      </w:r>
      <w:r>
        <w:t xml:space="preserve"> </w:t>
      </w:r>
      <w:r>
        <w:t xml:space="preserve">“</w:t>
      </w:r>
      <w:r>
        <w:t xml:space="preserve">My open tickets</w:t>
      </w:r>
      <w:r>
        <w:t xml:space="preserve">”</w:t>
      </w:r>
      <w:r>
        <w:t xml:space="preserve"> </w:t>
      </w:r>
      <w:r>
        <w:t xml:space="preserve">and gets a list.</w:t>
      </w:r>
    </w:p>
    <w:bookmarkEnd w:id="24"/>
    <w:bookmarkStart w:id="25" w:name="rules-of-the-road"/>
    <w:p>
      <w:pPr>
        <w:pStyle w:val="Heading2"/>
      </w:pPr>
      <w:r>
        <w:t xml:space="preserve">Rules of the road</w:t>
      </w:r>
    </w:p>
    <w:p>
      <w:pPr>
        <w:numPr>
          <w:ilvl w:val="0"/>
          <w:numId w:val="1003"/>
        </w:numPr>
        <w:pStyle w:val="Compact"/>
      </w:pPr>
      <w:r>
        <w:t xml:space="preserve">Only the list owner edits the Tickets list structure; techs work tickets through the ticket form/Planner.</w:t>
      </w:r>
    </w:p>
    <w:p>
      <w:pPr>
        <w:numPr>
          <w:ilvl w:val="0"/>
          <w:numId w:val="1003"/>
        </w:numPr>
        <w:pStyle w:val="Compact"/>
      </w:pPr>
      <w:r>
        <w:t xml:space="preserve">Do not delete tickets. Close them.</w:t>
      </w:r>
    </w:p>
    <w:p>
      <w:pPr>
        <w:numPr>
          <w:ilvl w:val="0"/>
          <w:numId w:val="1003"/>
        </w:numPr>
        <w:pStyle w:val="Compact"/>
      </w:pPr>
      <w:r>
        <w:t xml:space="preserve">Don’t email the requester separately for status changes; the system already does.</w:t>
      </w:r>
    </w:p>
    <w:p>
      <w:pPr>
        <w:numPr>
          <w:ilvl w:val="0"/>
          <w:numId w:val="1003"/>
        </w:numPr>
        <w:pStyle w:val="Compact"/>
      </w:pPr>
      <w:r>
        <w:t xml:space="preserve">Ticket numbers are IT-</w:t>
      </w:r>
      <w:r>
        <w:t xml:space="preserve">. Put them in any email subject about the ticket.</w:t>
      </w:r>
    </w:p>
    <w:bookmarkEnd w:id="25"/>
    <w:bookmarkStart w:id="26" w:name="when-something-looks-wrong"/>
    <w:p>
      <w:pPr>
        <w:pStyle w:val="Heading2"/>
      </w:pPr>
      <w:r>
        <w:t xml:space="preserve">When something looks wrong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confirmation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HD3 run history (Power Automate), requester email field on the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not created from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HD1 run history; was it sent to the right mailbox?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says error on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HD14 run history; the Category chosen must match a SharePoint Category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Reminder/close didn’t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HD6 run history (runs 7am–9pm)</w:t>
            </w:r>
          </w:p>
        </w:tc>
      </w:tr>
    </w:tbl>
    <w:bookmarkEnd w:id="26"/>
    <w:bookmarkStart w:id="27" w:name="flow-reference"/>
    <w:p>
      <w:pPr>
        <w:pStyle w:val="Heading2"/>
      </w:pPr>
      <w:r>
        <w:t xml:space="preserve">Flow reference</w:t>
      </w:r>
    </w:p>
    <w:p>
      <w:pPr>
        <w:pStyle w:val="FirstParagraph"/>
      </w:pPr>
      <w:r>
        <w:t xml:space="preserve">HD1 Email intake · HD2 Form intake · HD3 Ticket created · HD4 Ticket updated · HD5 Planner task completed · HD6 Clock · HD7 My open tickets · HD8 Daily report · HD9 Card actions · HD11 Tech thread replies · HD12 Requester replies in Teams · HD13 One-time setup of the pending-replies list · HD14 Teams app intake.</w:t>
      </w:r>
    </w:p>
    <w:p>
      <w:pPr>
        <w:pStyle w:val="BodyText"/>
      </w:pPr>
      <w:r>
        <w:rPr>
          <w:iCs/>
          <w:i/>
        </w:rPr>
        <w:t xml:space="preserve">Flows are generated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generator/gen.py</w:t>
      </w:r>
      <w:r>
        <w:rPr>
          <w:iCs/>
          <w:i/>
        </w:rPr>
        <w:t xml:space="preserve">. Never edit the live flows directly without updating the generator.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2026-10-14T11:56:26Z</dcterms:created>
  <dcterms:modified xsi:type="dcterms:W3CDTF">2026-10-14T11:56:26Z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