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III: Functional Design Document (FDD)</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System Architecture &amp; Subsystem Decomposition</w:t>
      </w:r>
    </w:p>
    <w:p>
      <w:pPr>
        <w:spacing w:before="0" w:after="120" w:line="276" w:lineRule="auto"/>
      </w:pPr>
      <w:r>
        <w:rPr>
          <w:rFonts w:ascii="Calibri" w:hAnsi="Calibri"/>
          <w:color w:val="333333"/>
          <w:sz w:val="21"/>
        </w:rPr>
        <w:t>The MXC Production environment decomposes into three tightly coordinated subsystems: (1) The JIT Ingress Proxy Gateway (Buffer Queue, Wake Signal IPC, Health Poller, Session Tracker), (2) The MXC Hardware Lifecycle Controller (Warm Pool Manager, Inactivity Reaper, Differencing Disk Discard), and (3) The Guest Production Appliance (ADPA/SIDPA Windows Service, Health Probe :8080/health, Isolated Virtual NIC, Memory-Resident Working Set).</w:t>
      </w:r>
    </w:p>
    <w:p>
      <w:pPr>
        <w:keepNext/>
        <w:spacing w:before="320" w:after="120"/>
      </w:pPr>
      <w:r>
        <w:rPr>
          <w:rFonts w:ascii="Calibri" w:hAnsi="Calibri"/>
          <w:b/>
          <w:color w:val="1F4E79"/>
          <w:sz w:val="30"/>
        </w:rPr>
        <w:t>2. Component Specifications</w:t>
      </w:r>
    </w:p>
    <w:p>
      <w:pPr>
        <w:keepNext/>
        <w:spacing w:before="240" w:after="80"/>
      </w:pPr>
      <w:r>
        <w:rPr>
          <w:rFonts w:ascii="Calibri" w:hAnsi="Calibri"/>
          <w:b/>
          <w:color w:val="282828"/>
          <w:sz w:val="25"/>
        </w:rPr>
        <w:t>2.1 Component 1: JIT Ingress Proxy Gateway</w:t>
      </w:r>
    </w:p>
    <w:p>
      <w:pPr>
        <w:spacing w:before="0" w:after="120" w:line="276" w:lineRule="auto"/>
      </w:pPr>
      <w:r>
        <w:rPr>
          <w:rFonts w:ascii="Calibri" w:hAnsi="Calibri"/>
          <w:color w:val="333333"/>
          <w:sz w:val="21"/>
        </w:rPr>
        <w:t>Reverse Proxy Engine (YARP / Envoy / FastMCP Gateway) running as a system service on the Hyper-V host or DMZ node. Responsibilities include terminating client TLS connections (:443), matching incoming paths to production pool targets (/api/v1/adpa/* -&gt; pool:prod-adpa), maintaining a buffered connection queue while dormant, dispatching wake commands to MXC, proxying HTTP payloads, and resetting session inactivity timers on each packet.</w:t>
      </w:r>
    </w:p>
    <w:p>
      <w:pPr>
        <w:spacing w:before="120" w:after="40"/>
      </w:pPr>
      <w:r>
        <w:rPr>
          <w:rFonts w:ascii="Calibri" w:hAnsi="Calibri"/>
          <w:b/>
          <w:color w:val="595959"/>
          <w:sz w:val="19"/>
        </w:rPr>
        <w:t>Proxy Route Configuration Schema:</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"route_id": "adpa_production_service",</w:t>
              <w:br/>
              <w:t xml:space="preserve">  "match_path": "/api/v1/adpa/{**catch-all}",</w:t>
              <w:br/>
              <w:t xml:space="preserve">  "target_pool": "prod-adpa",</w:t>
              <w:br/>
              <w:t xml:space="preserve">  "guest_port": 8080,</w:t>
              <w:br/>
              <w:t xml:space="preserve">  "wake_timeout_ms": 3000,</w:t>
              <w:br/>
              <w:t xml:space="preserve">  "idle_timeout_seconds": 300,</w:t>
              <w:br/>
              <w:t xml:space="preserve">  "health_check_path": "/health"</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Intelligent Circuit-Breaking &amp; Surge Rate-Limiting: Add adaptive token-bucket rate limiting and circuit-breaking at the Ingress Gateway level to protect waking pools from DDoS amplification attacks or thundering-herd webhook storms during traffic spikes.</w:t>
            </w:r>
          </w:p>
        </w:tc>
      </w:tr>
    </w:tbl>
    <w:p>
      <w:pPr>
        <w:spacing w:after="120"/>
      </w:pPr>
    </w:p>
    <w:p>
      <w:pPr>
        <w:keepNext/>
        <w:spacing w:before="240" w:after="80"/>
      </w:pPr>
      <w:r>
        <w:rPr>
          <w:rFonts w:ascii="Calibri" w:hAnsi="Calibri"/>
          <w:b/>
          <w:color w:val="282828"/>
          <w:sz w:val="25"/>
        </w:rPr>
        <w:t>2.2 Component 2: MXC Hardware Lifecycle Controller (wxc-exec)</w:t>
      </w:r>
    </w:p>
    <w:p>
      <w:pPr>
        <w:spacing w:before="0" w:after="120" w:line="276" w:lineRule="auto"/>
      </w:pPr>
      <w:r>
        <w:rPr>
          <w:rFonts w:ascii="Calibri" w:hAnsi="Calibri"/>
          <w:color w:val="333333"/>
          <w:sz w:val="21"/>
        </w:rPr>
        <w:t>Native Rust Hyper-V Backend (src/mxc-sdk/src/backends/hyperv/) with cross-process atomic locking (TransitionLock). Maintains pool state in %ProgramData%\mxc\hyperv\pool\pool_state.json, executes sub-300ms pool-lease operations via Resume-VM, executes pool-release rollbacks (restoring baseline-hot-ready, deleting .avhdx, and invoking Suspend-VM), and exposes FastMCP/REST telemetry.</w:t>
      </w:r>
    </w:p>
    <w:p>
      <w:pPr>
        <w:spacing w:before="120" w:after="40"/>
      </w:pPr>
      <w:r>
        <w:rPr>
          <w:rFonts w:ascii="Calibri" w:hAnsi="Calibri"/>
          <w:b/>
          <w:color w:val="595959"/>
          <w:sz w:val="19"/>
        </w:rPr>
        <w:t>Lifecycle State Machine (Mermaid):</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stateDiagram-v2</w:t>
              <w:br/>
              <w:t xml:space="preserve">    [*] --&gt; StandbyPaused: Cold Bake &amp; Freeze</w:t>
              <w:br/>
              <w:t xml:space="preserve">    StandbyPaused --&gt; ActiveRunning: Client Request (pool_lease &lt;300ms)</w:t>
              <w:br/>
              <w:t xml:space="preserve">    ActiveRunning --&gt; ActiveRunning: Inbound HTTP Traffic</w:t>
              <w:br/>
              <w:t xml:space="preserve">    ActiveRunning --&gt; ReapingState: Idle Timeout (300s no traffic)</w:t>
              <w:br/>
              <w:t xml:space="preserve">    ReapingState --&gt; RestoreBaseline: Discard .avhdx Delta</w:t>
              <w:br/>
              <w:t xml:space="preserve">    RestoreBaseline --&gt; StandbyPaused: Suspend-VM (CPU: 0%)</w:t>
              <w:br/>
              <w:t xml:space="preserve">    ActiveRunning --&gt; Maintenance: Manual Admin Lock</w:t>
              <w:br/>
              <w:t xml:space="preserve">    Maintenance --&gt; StandbyPaused: Admin Unlock</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Adaptive Idle Timeout Analytics: Replace static 300-second timers with adaptive inactivity thresholds driven by workload telemetry—keeping interactive multi-step workflow sessions warm longer while aggressively reclaiming single-shot webhook instances within 30 seconds.</w:t>
            </w:r>
          </w:p>
        </w:tc>
      </w:tr>
    </w:tbl>
    <w:p>
      <w:pPr>
        <w:spacing w:after="120"/>
      </w:pPr>
    </w:p>
    <w:p>
      <w:pPr>
        <w:keepNext/>
        <w:spacing w:before="240" w:after="80"/>
      </w:pPr>
      <w:r>
        <w:rPr>
          <w:rFonts w:ascii="Calibri" w:hAnsi="Calibri"/>
          <w:b/>
          <w:color w:val="282828"/>
          <w:sz w:val="25"/>
        </w:rPr>
        <w:t>2.3 Component 3: Guest Production Appliance &amp; Image Baking Pipeline (ADPA / SIDPA)</w:t>
      </w:r>
    </w:p>
    <w:p>
      <w:pPr>
        <w:spacing w:before="0" w:after="120" w:line="276" w:lineRule="auto"/>
      </w:pPr>
      <w:r>
        <w:rPr>
          <w:rFonts w:ascii="Calibri" w:hAnsi="Calibri"/>
          <w:color w:val="333333"/>
          <w:sz w:val="21"/>
        </w:rPr>
        <w:t>Runs on Windows Server 2025 Core or Hardened Desktop Experience (winserv2025-prod-adpa.vhdx). Application runs as a self-hosted Windows Service (Kestrel / FastAPI / Go service) on 0.0.0.0:8080. GET /health returns {"status": "healthy", "service": "ADPA", "uptime_ms": 1240} in &lt;5ms. Assemblies are pre-compiled (Native AOT / NGen) with working set memory warmed prior to capturing baseline-hot-ready. Windows Firewall blocks all inbound traffic except port 8080 from the internal virtual switch and blocks all outbound internet egress.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Zero-Downtime Rolling VHDX Updates: Implement a rolling baseline promotion pipeline that registers newly baked production VHDX images into the standby pool alongside active sessions, seamlessly draining older baseline VMs upon idle timeout without dropping a single in-flight client connection.</w:t>
            </w:r>
          </w:p>
        </w:tc>
      </w:tr>
    </w:tbl>
    <w:p>
      <w:pPr>
        <w:spacing w:after="120"/>
      </w:pPr>
    </w:p>
    <w:p>
      <w:pPr>
        <w:keepNext/>
        <w:spacing w:before="320" w:after="120"/>
      </w:pPr>
      <w:r>
        <w:rPr>
          <w:rFonts w:ascii="Calibri" w:hAnsi="Calibri"/>
          <w:b/>
          <w:color w:val="1F4E79"/>
          <w:sz w:val="30"/>
        </w:rPr>
        <w:t>3. Wake-on-Request Sequence &amp; Automated Reaping Protocol</w:t>
      </w:r>
    </w:p>
    <w:p>
      <w:pPr>
        <w:spacing w:before="120" w:after="40"/>
      </w:pPr>
      <w:r>
        <w:rPr>
          <w:rFonts w:ascii="Calibri" w:hAnsi="Calibri"/>
          <w:b/>
          <w:color w:val="595959"/>
          <w:sz w:val="19"/>
        </w:rPr>
        <w:t>Wake-on-Request Execution Sequence:</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sequenceDiagram</w:t>
              <w:br/>
              <w:t xml:space="preserve">    autonumber</w:t>
              <w:br/>
              <w:t xml:space="preserve">    actor Client as End User / REST Client</w:t>
              <w:br/>
              <w:t xml:space="preserve">    participant Proxy as Ingress Gateway</w:t>
              <w:br/>
              <w:t xml:space="preserve">    participant MXC as MXC Control Plane (wxc-exec)</w:t>
              <w:br/>
              <w:t xml:space="preserve">    participant HyperV as Hypervisor Core</w:t>
              <w:br/>
              <w:t xml:space="preserve">    participant Guest as ADPA Service (Guest :8080)</w:t>
              <w:br/>
              <w:br/>
              <w:t xml:space="preserve">    Note over HyperV,Guest: State: Paused (0% CPU, Memory Baseline)</w:t>
              <w:br/>
              <w:t xml:space="preserve">    Client-&gt;&gt;Proxy: POST /api/v1/adpa/process (Payload: 2MB JSON)</w:t>
              <w:br/>
              <w:t xml:space="preserve">    Proxy-&gt;&gt;Proxy: Hold request in memory buffer queue</w:t>
              <w:br/>
              <w:t xml:space="preserve">    Proxy-&gt;&gt;MXC: IPC: lease_pool_member("prod-adpa")</w:t>
              <w:br/>
              <w:t xml:space="preserve">    MXC-&gt;&gt;HyperV: Resume-VM -VMName "mxc-hv-prod-adpa-01"</w:t>
              <w:br/>
              <w:t xml:space="preserve">    HyperV--&gt;&gt;MXC: Resumed (&lt;300ms)</w:t>
              <w:br/>
              <w:t xml:space="preserve">    MXC--&gt;&gt;Proxy: Leased Sandbox ID: "hv:prod-adpa-01", IP: "172.24.100.5"</w:t>
              <w:br/>
              <w:t xml:space="preserve">    loop Health Probe (Up to 1000ms, typically 50ms)</w:t>
              <w:br/>
              <w:t xml:space="preserve">        Proxy-&gt;&gt;Guest: GET http://172.24.100.5:8080/health</w:t>
              <w:br/>
              <w:t xml:space="preserve">        Guest--&gt;&gt;Proxy: HTTP 200 {"status": "healthy"}</w:t>
              <w:br/>
              <w:t xml:space="preserve">    end</w:t>
              <w:br/>
              <w:t xml:space="preserve">    Proxy-&gt;&gt;Guest: Forward buffered POST /api/v1/adpa/process</w:t>
              <w:br/>
              <w:t xml:space="preserve">    Guest--&gt;&gt;Proxy: HTTP 200 {"result": "success", "txId": "9482"}</w:t>
              <w:br/>
              <w:t xml:space="preserve">    Proxy--&gt;&gt;Client: HTTP 200 {"result": "success", "txId": "9482"}</w:t>
              <w:br/>
              <w:t xml:space="preserve">    Note over Proxy: Reset idle countdown (300 seconds)</w:t>
            </w:r>
          </w:p>
        </w:tc>
      </w:tr>
    </w:tbl>
    <w:p>
      <w:pPr>
        <w:spacing w:after="80"/>
      </w:pPr>
    </w:p>
    <w:p>
      <w:pPr>
        <w:spacing w:before="0" w:after="120" w:line="276" w:lineRule="auto"/>
      </w:pPr>
      <w:r>
        <w:rPr>
          <w:rFonts w:ascii="Calibri" w:hAnsi="Calibri"/>
          <w:b/>
          <w:color w:val="282828"/>
          <w:sz w:val="21"/>
        </w:rPr>
        <w:t xml:space="preserve">Automated Reaping &amp; Baseline Reset Protocol: </w:t>
      </w:r>
      <w:r>
        <w:rPr>
          <w:rFonts w:ascii="Calibri" w:hAnsi="Calibri"/>
          <w:color w:val="333333"/>
          <w:sz w:val="21"/>
        </w:rPr>
        <w:t>When elapsed time since the last packet exceeds idle_timeout_seconds (default: 300s), the Ingress Proxy issues pool_release("hv:prod-adpa-01"). MXC disconnects the network adapter, restores the VM to checkpoint baseline-hot-ready, deletes the child .avhdx differencing disk, invokes Suspend-VM, and marks the instance ready in the pool registry.</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