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IV: User Stories &amp; Acceptance Criteria</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User Story US-01: Low-Latency On-Demand Processing (End User)</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Enterprise Automation Operator or Upstream REST Client, I want to dispatch requests to the ADPA / SIDPA production endpoints at any time of day, so that my data is processed immediately with sub-second response times without encountering gateway 502/504 errors or waiting for a server cold boot.</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AC-01.1 (Cold Wake TTFB): </w:t>
      </w:r>
      <w:r>
        <w:rPr>
          <w:rFonts w:ascii="Calibri" w:hAnsi="Calibri"/>
          <w:color w:val="333333"/>
          <w:sz w:val="21"/>
        </w:rPr>
        <w:t>Given the target Hyper-V VM (hv:prod-adpa-01) is in a dormant (Paused) state, When the client transmits an HTTP POST payload to https://gateway.internal/api/v1/adpa/process, Then the gateway must hold the connection, wake the VM via mxc-pool-lease, and return the initial HTTP response within &lt;= 800ms total wall-clock Time to First Byte (TTFB).</w:t>
      </w:r>
    </w:p>
    <w:p>
      <w:pPr>
        <w:spacing w:before="0" w:after="120" w:line="276" w:lineRule="auto"/>
      </w:pPr>
      <w:r>
        <w:rPr>
          <w:rFonts w:ascii="Calibri" w:hAnsi="Calibri"/>
          <w:b/>
          <w:color w:val="282828"/>
          <w:sz w:val="21"/>
        </w:rPr>
        <w:t xml:space="preserve">AC-01.2 (Subsequent Warm Traffic): </w:t>
      </w:r>
      <w:r>
        <w:rPr>
          <w:rFonts w:ascii="Calibri" w:hAnsi="Calibri"/>
          <w:color w:val="333333"/>
          <w:sz w:val="21"/>
        </w:rPr>
        <w:t>Given the VM is already active (Running), When subsequent HTTP requests arrive within the active session window, Then the gateway must forward requests immediately with a proxy overhead of &lt;= 5ms (&lt;= 15ms - 25ms total response overhead) plus application processing time.</w:t>
      </w:r>
    </w:p>
    <w:p>
      <w:pPr>
        <w:spacing w:before="0" w:after="120" w:line="276" w:lineRule="auto"/>
      </w:pPr>
      <w:r>
        <w:rPr>
          <w:rFonts w:ascii="Calibri" w:hAnsi="Calibri"/>
          <w:b/>
          <w:color w:val="282828"/>
          <w:sz w:val="21"/>
        </w:rPr>
        <w:t xml:space="preserve">AC-01.3 (Zero Connection Drops &amp; Saturation Fallback): </w:t>
      </w:r>
      <w:r>
        <w:rPr>
          <w:rFonts w:ascii="Calibri" w:hAnsi="Calibri"/>
          <w:color w:val="333333"/>
          <w:sz w:val="21"/>
        </w:rPr>
        <w:t>Given normal operating conditions, incoming client requests shall experience zero HTTP 502 Bad Gateway or HTTP 504 Gateway Timeout errors due to VM wake-up latency. Given an extreme host saturation event where wake-up exceeds wake_timeout_ms (3000ms), the gateway must gracefully return a structured HTTP 503 Service Unavailable with a Retry-After header rather than dropping the TCP socket.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Interactive SSE Wake-Up Telemetry: Provide an optional client-side loading skeleton or progress stream via Server-Sent Events (SSE) for browser portals so end users receive immediate visual confirmation ('Resuming isolated secure enclave...') within 10ms of connection hold.</w:t>
            </w:r>
          </w:p>
        </w:tc>
      </w:tr>
    </w:tbl>
    <w:p>
      <w:pPr>
        <w:spacing w:after="120"/>
      </w:pPr>
    </w:p>
    <w:p>
      <w:pPr>
        <w:keepNext/>
        <w:spacing w:before="320" w:after="120"/>
      </w:pPr>
      <w:r>
        <w:rPr>
          <w:rFonts w:ascii="Calibri" w:hAnsi="Calibri"/>
          <w:b/>
          <w:color w:val="1F4E79"/>
          <w:sz w:val="30"/>
        </w:rPr>
        <w:t>User Story US-02: Cryptographic State Rollback &amp; Zero Persistence (SecOps)</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Chief Information Security Officer (CISO) and Compliance Auditor, I want every execution session of SIDPA to run inside a hardware-isolated environment that is mathematically wiped clean upon completion, so that malicious payloads, memory scrapers, or sensitive customer records cannot persist across different user sessions.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AC-02.1 (Ephemeral Differencing Disks): </w:t>
      </w:r>
      <w:r>
        <w:rPr>
          <w:rFonts w:ascii="Calibri" w:hAnsi="Calibri"/>
          <w:color w:val="333333"/>
          <w:sz w:val="21"/>
        </w:rPr>
        <w:t>Given an active processing session where files, temporary tables, or registry keys were modified in the guest, When the session ends or the 300-second inactivity timer expires, Then the Differencing Delta Disk (.avhdx) must be permanently deleted from host storage, leaving zero residual files or logs.</w:t>
      </w:r>
    </w:p>
    <w:p>
      <w:pPr>
        <w:spacing w:before="0" w:after="120" w:line="276" w:lineRule="auto"/>
      </w:pPr>
      <w:r>
        <w:rPr>
          <w:rFonts w:ascii="Calibri" w:hAnsi="Calibri"/>
          <w:b/>
          <w:color w:val="282828"/>
          <w:sz w:val="21"/>
        </w:rPr>
        <w:t xml:space="preserve">AC-02.2 (Cryptographic Baseline Verification): </w:t>
      </w:r>
      <w:r>
        <w:rPr>
          <w:rFonts w:ascii="Calibri" w:hAnsi="Calibri"/>
          <w:color w:val="333333"/>
          <w:sz w:val="21"/>
        </w:rPr>
        <w:t>Given a completed session rollback, When the VM is reverted to the baseline-hot-ready checkpoint, Then SHA-256 verification of the parent base VHDX (winserv2025-prod-adpa.vhdx) must remain bit-for-bit identical before and after execution.</w:t>
      </w:r>
    </w:p>
    <w:p>
      <w:pPr>
        <w:spacing w:before="0" w:after="120" w:line="276" w:lineRule="auto"/>
      </w:pPr>
      <w:r>
        <w:rPr>
          <w:rFonts w:ascii="Calibri" w:hAnsi="Calibri"/>
          <w:b/>
          <w:color w:val="282828"/>
          <w:sz w:val="21"/>
        </w:rPr>
        <w:t xml:space="preserve">AC-02.3 (Network Airgap Default): </w:t>
      </w:r>
      <w:r>
        <w:rPr>
          <w:rFonts w:ascii="Calibri" w:hAnsi="Calibri"/>
          <w:color w:val="333333"/>
          <w:sz w:val="21"/>
        </w:rPr>
        <w:t>Given a production guest instance, When the instance is active or dormant, Then its virtual network adapter must be strictly disconnected from external internet switches (mxc-net-disable) and restricted exclusively to the internal gateway virtual switch (:8080).</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Zero-Fill Scrubbing &amp; Per-Session Key Rotation: Integrate automated zero-fill block scrubbing passes and ephemeral per-session BitLocker/virtual-TPM key rotation so that discarded .avhdx sectors leave zero physical data remanence on host NVMe arrays.</w:t>
            </w:r>
          </w:p>
        </w:tc>
      </w:tr>
    </w:tbl>
    <w:p>
      <w:pPr>
        <w:spacing w:after="120"/>
      </w:pPr>
    </w:p>
    <w:p>
      <w:pPr>
        <w:keepNext/>
        <w:spacing w:before="320" w:after="120"/>
      </w:pPr>
      <w:r>
        <w:rPr>
          <w:rFonts w:ascii="Calibri" w:hAnsi="Calibri"/>
          <w:b/>
          <w:color w:val="1F4E79"/>
          <w:sz w:val="30"/>
        </w:rPr>
        <w:t>User Story US-03: High-Density Scale-to-Zero Virtualization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Infrastructure Platform Engineer, I want dormant production instances to release active CPU and compress RAM usage, so that our on-premise Windows Server / Hyper-V cluster can host 5x to 10x more application workloads than traditional always-on VMs.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AC-03.1 (Zero CPU Utilization): </w:t>
      </w:r>
      <w:r>
        <w:rPr>
          <w:rFonts w:ascii="Calibri" w:hAnsi="Calibri"/>
          <w:color w:val="333333"/>
          <w:sz w:val="21"/>
        </w:rPr>
        <w:t>Given 10 registered production service VMs in the warm standby pool, When no client requests are active (Paused state), Then total host CPU utilization across all 10 VMs must measure strictly 0.0% on the Hyper-V host performance monitor.</w:t>
      </w:r>
    </w:p>
    <w:p>
      <w:pPr>
        <w:spacing w:before="0" w:after="120" w:line="276" w:lineRule="auto"/>
      </w:pPr>
      <w:r>
        <w:rPr>
          <w:rFonts w:ascii="Calibri" w:hAnsi="Calibri"/>
          <w:b/>
          <w:color w:val="282828"/>
          <w:sz w:val="21"/>
        </w:rPr>
        <w:t xml:space="preserve">AC-03.2 (Dynamic Memory Compression): </w:t>
      </w:r>
      <w:r>
        <w:rPr>
          <w:rFonts w:ascii="Calibri" w:hAnsi="Calibri"/>
          <w:color w:val="333333"/>
          <w:sz w:val="21"/>
        </w:rPr>
        <w:t>Given suspended standby instances, When Hyper-V Dynamic Memory is active, Then the host hypervisor must reclaim unallocated guest RAM and compress idle memory commitment down to the configured minimum baseline (&gt;= 65% reduction).</w:t>
      </w:r>
    </w:p>
    <w:p>
      <w:pPr>
        <w:spacing w:before="0" w:after="120" w:line="276" w:lineRule="auto"/>
      </w:pPr>
      <w:r>
        <w:rPr>
          <w:rFonts w:ascii="Calibri" w:hAnsi="Calibri"/>
          <w:b/>
          <w:color w:val="282828"/>
          <w:sz w:val="21"/>
        </w:rPr>
        <w:t xml:space="preserve">AC-03.3 (Sub-300ms Hypervisor Wakeup &amp; Pool Queue): </w:t>
      </w:r>
      <w:r>
        <w:rPr>
          <w:rFonts w:ascii="Calibri" w:hAnsi="Calibri"/>
          <w:color w:val="333333"/>
          <w:sz w:val="21"/>
        </w:rPr>
        <w:t>Given a configurable ready queue size (N), When the Ingress Gateway dispatches a wake signal, Then the elapsed time for Hyper-V to complete Resume-VM must be &lt;= 300ms.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NUMA Node Alignment: Implement host-level Non-Uniform Memory Access (NUMA) node pinning and intelligent memory overcommit policies in wxc-exec, maximizing physical server tenant density by up to 300% without cross-socket memory latency degradation.</w:t>
            </w:r>
          </w:p>
        </w:tc>
      </w:tr>
    </w:tbl>
    <w:p>
      <w:pPr>
        <w:spacing w:after="120"/>
      </w:pPr>
    </w:p>
    <w:p>
      <w:pPr>
        <w:keepNext/>
        <w:spacing w:before="320" w:after="120"/>
      </w:pPr>
      <w:r>
        <w:rPr>
          <w:rFonts w:ascii="Calibri" w:hAnsi="Calibri"/>
          <w:b/>
          <w:color w:val="1F4E79"/>
          <w:sz w:val="30"/>
        </w:rPr>
        <w:t>User Story US-04: Automated Release Image Baking (CI/CD Pipeline)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Software Release Engineer, I want an automated host-driven pipeline to bake production-ready application releases into a clean base VHDX, so that production images are consistent, pre-jitted, and guaranteed free of development debris.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AC-04.1 (Clean Image Specification): </w:t>
      </w:r>
      <w:r>
        <w:rPr>
          <w:rFonts w:ascii="Calibri" w:hAnsi="Calibri"/>
          <w:color w:val="333333"/>
          <w:sz w:val="21"/>
        </w:rPr>
        <w:t>Given a newly built production base VHDX (winserv2025-prod-adpa.vhdx), When inspected by the release audit script, Then it must contain only the compiled application binary, required Windows runtime dependencies, and hardened security profiles—with all compilers, package managers (Scoop, uv, cargo), and source code repositories completely absent.</w:t>
      </w:r>
    </w:p>
    <w:p>
      <w:pPr>
        <w:spacing w:before="0" w:after="120" w:line="276" w:lineRule="auto"/>
      </w:pPr>
      <w:r>
        <w:rPr>
          <w:rFonts w:ascii="Calibri" w:hAnsi="Calibri"/>
          <w:b/>
          <w:color w:val="282828"/>
          <w:sz w:val="21"/>
        </w:rPr>
        <w:t xml:space="preserve">AC-04.2 (Automated Pre-Warming): </w:t>
      </w:r>
      <w:r>
        <w:rPr>
          <w:rFonts w:ascii="Calibri" w:hAnsi="Calibri"/>
          <w:color w:val="333333"/>
          <w:sz w:val="21"/>
        </w:rPr>
        <w:t>Given the automated image baking script, When provisioning completes, Then the script must start the ADPA/SIDPA Windows Service, execute a synthetic health-check request against localhost:8080/health, verify database connectivity, and capture the baseline-hot-ready checkpoint while the application working set is hot in RAM.</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Canary Baseline Verification &amp; Auto-Rollback: Extend the CI/CD baking pipeline to automatically route 5% of live ingress traffic to the newly baked VHDX baseline for a 15-minute canary window, automatically reverting the pool pointer to the previous baseline checkpoint if error rates or latency thresholds deviate.</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