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Xa3c3075653042250fa539c7cf408c6b1daa8168"/>
    <w:p>
      <w:pPr>
        <w:pStyle w:val="Heading1"/>
      </w:pPr>
      <w:r>
        <w:t xml:space="preserve">Business Case: Requirements Gathering Agent Project</w:t>
      </w:r>
    </w:p>
    <w:bookmarkStart w:id="9" w:name="executive-summary"/>
    <w:p>
      <w:pPr>
        <w:pStyle w:val="Heading2"/>
      </w:pPr>
      <w:r>
        <w:t xml:space="preserve">Executive Summary</w:t>
      </w:r>
    </w:p>
    <w:p>
      <w:pPr>
        <w:pStyle w:val="FirstParagraph"/>
      </w:pPr>
      <w:r>
        <w:t xml:space="preserve">The Requirements Gathering Agent (RGA) project proposes developing and deploying an AI-powered tool automating the generation of PMBOK-compliant project management documentation. This tool addresses the significant time and resource constraints associated with manual document creation, offering a compelling value proposition through increased efficiency, improved accuracy, enhanced compliance, and better stakeholder alignment. Based on projected cost savings, increased productivity, and risk mitigation, the RGA project is expected to yield a strong return on investment (ROI) within [Insert timeframe, e.g., 12 months], justifying the requested investment of $[Insert total project cost]. We recommend proceeding with the project.</w:t>
      </w:r>
    </w:p>
    <w:bookmarkEnd w:id="9"/>
    <w:bookmarkStart w:id="10" w:name="business-need-and-opportunity"/>
    <w:p>
      <w:pPr>
        <w:pStyle w:val="Heading2"/>
      </w:pPr>
      <w:r>
        <w:t xml:space="preserve">Business Need and Opportunity</w:t>
      </w:r>
    </w:p>
    <w:p>
      <w:pPr>
        <w:pStyle w:val="FirstParagraph"/>
      </w:pPr>
      <w:r>
        <w:t xml:space="preserve">Currently, project teams spend considerable time and resources manually creating project documentation, often leading to inconsistencies, errors, and delays. This manual process is inefficient, prone to human error, and increases the risk of non-compliance with PMBOK standards and regulatory requirements. The lack of standardized documentation also hinders effective communication and collaboration among stakeholders.</w:t>
      </w:r>
    </w:p>
    <w:p>
      <w:pPr>
        <w:pStyle w:val="BodyText"/>
      </w:pPr>
      <w:r>
        <w:t xml:space="preserve">The market for AI-powered project management tools is rapidly expanding, driven by the need for increased efficiency and improved decision-making. While several tools exist, few offer the comprehensive PMBOK compliance and AI-driven automation capabilities of the RGA. This presents a significant market opportunity to address a critical need within the project management community. The urgency to address this stems from the direct impact on project timelines, budgets, and overall success rates. Delaying the implementation of RGA will continue to incur the costs associated with inefficient manual documentation.</w:t>
      </w:r>
    </w:p>
    <w:bookmarkEnd w:id="10"/>
    <w:bookmarkStart w:id="11" w:name="proposed-solution"/>
    <w:p>
      <w:pPr>
        <w:pStyle w:val="Heading2"/>
      </w:pPr>
      <w:r>
        <w:t xml:space="preserve">Proposed Solution</w:t>
      </w:r>
    </w:p>
    <w:p>
      <w:pPr>
        <w:pStyle w:val="FirstParagraph"/>
      </w:pPr>
      <w:r>
        <w:t xml:space="preserve">The RGA is a Node.js/TypeScript-based CLI tool leveraging Azure OpenAI’s advanced language models to generate PMBOK-compliant project documentation from existing project information (README files, requirements documents, etc.). Key features include:</w:t>
      </w:r>
    </w:p>
    <w:p>
      <w:pPr>
        <w:pStyle w:val="Compact"/>
        <w:numPr>
          <w:ilvl w:val="0"/>
          <w:numId w:val="1001"/>
        </w:numPr>
      </w:pPr>
      <w:r>
        <w:rPr>
          <w:b/>
          <w:bCs/>
        </w:rPr>
        <w:t xml:space="preserve">Comprehensive PMBOK Coverage:</w:t>
      </w:r>
      <w:r>
        <w:t xml:space="preserve"> </w:t>
      </w:r>
      <w:r>
        <w:t xml:space="preserve">Generates over 29 PMBOK-aligned documents.</w:t>
      </w:r>
    </w:p>
    <w:p>
      <w:pPr>
        <w:pStyle w:val="Compact"/>
        <w:numPr>
          <w:ilvl w:val="0"/>
          <w:numId w:val="1001"/>
        </w:numPr>
      </w:pPr>
      <w:r>
        <w:rPr>
          <w:b/>
          <w:bCs/>
        </w:rPr>
        <w:t xml:space="preserve">AI-Powered Automation:</w:t>
      </w:r>
      <w:r>
        <w:t xml:space="preserve"> </w:t>
      </w:r>
      <w:r>
        <w:t xml:space="preserve">Automates the generation of standardized documents, reducing manual effort.</w:t>
      </w:r>
    </w:p>
    <w:p>
      <w:pPr>
        <w:pStyle w:val="Compact"/>
        <w:numPr>
          <w:ilvl w:val="0"/>
          <w:numId w:val="1001"/>
        </w:numPr>
      </w:pPr>
      <w:r>
        <w:rPr>
          <w:b/>
          <w:bCs/>
        </w:rPr>
        <w:t xml:space="preserve">Enhanced Context Management:</w:t>
      </w:r>
      <w:r>
        <w:t xml:space="preserve"> </w:t>
      </w:r>
      <w:r>
        <w:t xml:space="preserve">Intelligently analyzes and incorporates relevant project information for superior accuracy.</w:t>
      </w:r>
    </w:p>
    <w:p>
      <w:pPr>
        <w:pStyle w:val="Compact"/>
        <w:numPr>
          <w:ilvl w:val="0"/>
          <w:numId w:val="1001"/>
        </w:numPr>
      </w:pPr>
      <w:r>
        <w:rPr>
          <w:b/>
          <w:bCs/>
        </w:rPr>
        <w:t xml:space="preserve">Multiple Export Formats:</w:t>
      </w:r>
      <w:r>
        <w:t xml:space="preserve"> </w:t>
      </w:r>
      <w:r>
        <w:t xml:space="preserve">Provides outputs in Markdown, Word (.docx), JSON, and YAML formats.</w:t>
      </w:r>
    </w:p>
    <w:p>
      <w:pPr>
        <w:pStyle w:val="Compact"/>
        <w:numPr>
          <w:ilvl w:val="0"/>
          <w:numId w:val="1001"/>
        </w:numPr>
      </w:pPr>
      <w:r>
        <w:rPr>
          <w:b/>
          <w:bCs/>
        </w:rPr>
        <w:t xml:space="preserve">PMBOK 7.0 Validation:</w:t>
      </w:r>
      <w:r>
        <w:t xml:space="preserve"> </w:t>
      </w:r>
      <w:r>
        <w:t xml:space="preserve">Ensures compliance with PMBOK standards.</w:t>
      </w:r>
    </w:p>
    <w:p>
      <w:pPr>
        <w:pStyle w:val="Compact"/>
        <w:numPr>
          <w:ilvl w:val="0"/>
          <w:numId w:val="1001"/>
        </w:numPr>
      </w:pPr>
      <w:r>
        <w:rPr>
          <w:b/>
          <w:bCs/>
        </w:rPr>
        <w:t xml:space="preserve">Multi-Provider Support:</w:t>
      </w:r>
      <w:r>
        <w:t xml:space="preserve"> </w:t>
      </w:r>
      <w:r>
        <w:t xml:space="preserve">Flexibility to integrate with various AI providers (Azure OpenAI, Google AI, etc.).</w:t>
      </w:r>
    </w:p>
    <w:p>
      <w:pPr>
        <w:pStyle w:val="FirstParagraph"/>
      </w:pPr>
      <w:r>
        <w:t xml:space="preserve">The technical architecture utilizes a modular design, allowing for future expansion and integration with other project management tools. The system comprises a context manager, AI provider integration layer, document generation engine, and a user-friendly CLI interface.</w:t>
      </w:r>
    </w:p>
    <w:bookmarkEnd w:id="11"/>
    <w:bookmarkStart w:id="12" w:name="financial-analysis"/>
    <w:p>
      <w:pPr>
        <w:pStyle w:val="Heading2"/>
      </w:pPr>
      <w:r>
        <w:t xml:space="preserve">Financial Analysis</w:t>
      </w:r>
    </w:p>
    <w:p>
      <w:pPr>
        <w:pStyle w:val="FirstParagraph"/>
      </w:pPr>
      <w:r>
        <w:rPr>
          <w:b/>
          <w:bCs/>
        </w:rPr>
        <w:t xml:space="preserve">Investment Requirements:</w:t>
      </w:r>
    </w:p>
    <w:p>
      <w:pPr>
        <w:pStyle w:val="Compact"/>
        <w:numPr>
          <w:ilvl w:val="0"/>
          <w:numId w:val="1002"/>
        </w:numPr>
      </w:pPr>
      <w:r>
        <w:t xml:space="preserve">Development Costs: $[Insert estimated development costs]</w:t>
      </w:r>
    </w:p>
    <w:p>
      <w:pPr>
        <w:pStyle w:val="Compact"/>
        <w:numPr>
          <w:ilvl w:val="0"/>
          <w:numId w:val="1002"/>
        </w:numPr>
      </w:pPr>
      <w:r>
        <w:t xml:space="preserve">Implementation Costs: $[Insert estimated implementation costs, including training]</w:t>
      </w:r>
    </w:p>
    <w:p>
      <w:pPr>
        <w:pStyle w:val="Compact"/>
        <w:numPr>
          <w:ilvl w:val="0"/>
          <w:numId w:val="1002"/>
        </w:numPr>
      </w:pPr>
      <w:r>
        <w:t xml:space="preserve">Maintenance Costs (Annual): $[Insert estimated annual maintenance costs]</w:t>
      </w:r>
    </w:p>
    <w:p>
      <w:pPr>
        <w:pStyle w:val="Compact"/>
        <w:numPr>
          <w:ilvl w:val="0"/>
          <w:numId w:val="1002"/>
        </w:numPr>
      </w:pPr>
      <w:r>
        <w:t xml:space="preserve">Total Project Cost: $[Sum of development, implementation, and 1 year maintenance costs]</w:t>
      </w:r>
    </w:p>
    <w:p>
      <w:pPr>
        <w:pStyle w:val="FirstParagraph"/>
      </w:pPr>
      <w:r>
        <w:rPr>
          <w:b/>
          <w:bCs/>
        </w:rPr>
        <w:t xml:space="preserve">Expected Financial Returns:</w:t>
      </w:r>
    </w:p>
    <w:p>
      <w:pPr>
        <w:pStyle w:val="BodyText"/>
      </w:pPr>
      <w:r>
        <w:t xml:space="preserve">We project a significant reduction in manual documentation effort, resulting in cost savings and increased productivity. Based on the average time spent on documentation per project ([Insert average time] hours) and the average hourly rate of project staff ([Insert average hourly rate]), we estimate a cost savings per project of $[Insert cost savings per project = average time * average hourly rate]. Assuming [Insert number] projects per year, the annual cost savings will be $[Insert annual cost savings = cost savings per project * number of projects].</w:t>
      </w:r>
    </w:p>
    <w:p>
      <w:pPr>
        <w:pStyle w:val="BodyText"/>
      </w:pPr>
      <w:r>
        <w:rPr>
          <w:b/>
          <w:bCs/>
        </w:rPr>
        <w:t xml:space="preserve">ROI Calculation:</w:t>
      </w:r>
    </w:p>
    <w:p>
      <w:pPr>
        <w:pStyle w:val="Compact"/>
        <w:numPr>
          <w:ilvl w:val="0"/>
          <w:numId w:val="1003"/>
        </w:numPr>
      </w:pPr>
      <w:r>
        <w:t xml:space="preserve">Annual Net Savings: $[Annual cost savings - Annual maintenance costs]</w:t>
      </w:r>
    </w:p>
    <w:p>
      <w:pPr>
        <w:pStyle w:val="Compact"/>
        <w:numPr>
          <w:ilvl w:val="0"/>
          <w:numId w:val="1003"/>
        </w:numPr>
      </w:pPr>
      <w:r>
        <w:t xml:space="preserve">ROI (Year 1): [Annual Net Savings / Total Project Cost] * 100% = [Insert ROI percentage]</w:t>
      </w:r>
    </w:p>
    <w:p>
      <w:pPr>
        <w:pStyle w:val="Compact"/>
        <w:numPr>
          <w:ilvl w:val="0"/>
          <w:numId w:val="1003"/>
        </w:numPr>
      </w:pPr>
      <w:r>
        <w:t xml:space="preserve">Payback Period: [Total Project Cost / Annual Net Savings] = [Insert payback period in years]</w:t>
      </w:r>
    </w:p>
    <w:p>
      <w:pPr>
        <w:pStyle w:val="FirstParagraph"/>
      </w:pPr>
      <w:r>
        <w:rPr>
          <w:i/>
          <w:iCs/>
        </w:rPr>
        <w:t xml:space="preserve">(Note: NPV and IRR calculations can be included here if more detailed financial modeling is performed.)</w:t>
      </w:r>
    </w:p>
    <w:bookmarkEnd w:id="12"/>
    <w:bookmarkStart w:id="13" w:name="benefits-realization"/>
    <w:p>
      <w:pPr>
        <w:pStyle w:val="Heading2"/>
      </w:pPr>
      <w:r>
        <w:t xml:space="preserve">Benefits Realization</w:t>
      </w:r>
    </w:p>
    <w:p>
      <w:pPr>
        <w:pStyle w:val="FirstParagraph"/>
      </w:pPr>
      <w:r>
        <w:rPr>
          <w:b/>
          <w:bCs/>
        </w:rPr>
        <w:t xml:space="preserve">Quantifiable Benefits:</w:t>
      </w:r>
    </w:p>
    <w:p>
      <w:pPr>
        <w:pStyle w:val="Compact"/>
        <w:numPr>
          <w:ilvl w:val="0"/>
          <w:numId w:val="1004"/>
        </w:numPr>
      </w:pPr>
      <w:r>
        <w:rPr>
          <w:b/>
          <w:bCs/>
        </w:rPr>
        <w:t xml:space="preserve">Annual Cost Savings:</w:t>
      </w:r>
      <w:r>
        <w:t xml:space="preserve"> </w:t>
      </w:r>
      <w:r>
        <w:t xml:space="preserve">$[Insert annual cost savings]</w:t>
      </w:r>
    </w:p>
    <w:p>
      <w:pPr>
        <w:pStyle w:val="Compact"/>
        <w:numPr>
          <w:ilvl w:val="0"/>
          <w:numId w:val="1004"/>
        </w:numPr>
      </w:pPr>
      <w:r>
        <w:rPr>
          <w:b/>
          <w:bCs/>
        </w:rPr>
        <w:t xml:space="preserve">Increased Productivity:</w:t>
      </w:r>
      <w:r>
        <w:t xml:space="preserve"> </w:t>
      </w:r>
      <w:r>
        <w:t xml:space="preserve">[Insert estimated percentage increase in team productivity]</w:t>
      </w:r>
    </w:p>
    <w:p>
      <w:pPr>
        <w:pStyle w:val="Compact"/>
        <w:numPr>
          <w:ilvl w:val="0"/>
          <w:numId w:val="1004"/>
        </w:numPr>
      </w:pPr>
      <w:r>
        <w:rPr>
          <w:b/>
          <w:bCs/>
        </w:rPr>
        <w:t xml:space="preserve">Reduced Project Delays:</w:t>
      </w:r>
      <w:r>
        <w:t xml:space="preserve"> </w:t>
      </w:r>
      <w:r>
        <w:t xml:space="preserve">[Insert estimated reduction in project delays, e.g., number of days or weeks]</w:t>
      </w:r>
    </w:p>
    <w:p>
      <w:pPr>
        <w:pStyle w:val="FirstParagraph"/>
      </w:pPr>
      <w:r>
        <w:rPr>
          <w:b/>
          <w:bCs/>
        </w:rPr>
        <w:t xml:space="preserve">Qualitative Benefits:</w:t>
      </w:r>
    </w:p>
    <w:p>
      <w:pPr>
        <w:pStyle w:val="Compact"/>
        <w:numPr>
          <w:ilvl w:val="0"/>
          <w:numId w:val="1005"/>
        </w:numPr>
      </w:pPr>
      <w:r>
        <w:rPr>
          <w:b/>
          <w:bCs/>
        </w:rPr>
        <w:t xml:space="preserve">Improved Accuracy:</w:t>
      </w:r>
      <w:r>
        <w:t xml:space="preserve"> </w:t>
      </w:r>
      <w:r>
        <w:t xml:space="preserve">Reduced errors in documentation, leading to better project outcomes.</w:t>
      </w:r>
    </w:p>
    <w:p>
      <w:pPr>
        <w:pStyle w:val="Compact"/>
        <w:numPr>
          <w:ilvl w:val="0"/>
          <w:numId w:val="1005"/>
        </w:numPr>
      </w:pPr>
      <w:r>
        <w:rPr>
          <w:b/>
          <w:bCs/>
        </w:rPr>
        <w:t xml:space="preserve">Enhanced Compliance:</w:t>
      </w:r>
      <w:r>
        <w:t xml:space="preserve"> </w:t>
      </w:r>
      <w:r>
        <w:t xml:space="preserve">Ensures adherence to PMBOK standards and reduces compliance risks.</w:t>
      </w:r>
    </w:p>
    <w:p>
      <w:pPr>
        <w:pStyle w:val="Compact"/>
        <w:numPr>
          <w:ilvl w:val="0"/>
          <w:numId w:val="1005"/>
        </w:numPr>
      </w:pPr>
      <w:r>
        <w:rPr>
          <w:b/>
          <w:bCs/>
        </w:rPr>
        <w:t xml:space="preserve">Better Stakeholder Alignment:</w:t>
      </w:r>
      <w:r>
        <w:t xml:space="preserve"> </w:t>
      </w:r>
      <w:r>
        <w:t xml:space="preserve">Improved communication and collaboration among stakeholders.</w:t>
      </w:r>
    </w:p>
    <w:p>
      <w:pPr>
        <w:pStyle w:val="Compact"/>
        <w:numPr>
          <w:ilvl w:val="0"/>
          <w:numId w:val="1005"/>
        </w:numPr>
      </w:pPr>
      <w:r>
        <w:rPr>
          <w:b/>
          <w:bCs/>
        </w:rPr>
        <w:t xml:space="preserve">Increased Project Success Rates:</w:t>
      </w:r>
      <w:r>
        <w:t xml:space="preserve"> </w:t>
      </w:r>
      <w:r>
        <w:t xml:space="preserve">More efficient processes lead to better project outcomes.</w:t>
      </w:r>
    </w:p>
    <w:bookmarkEnd w:id="13"/>
    <w:bookmarkStart w:id="14" w:name="options-analysis"/>
    <w:p>
      <w:pPr>
        <w:pStyle w:val="Heading2"/>
      </w:pPr>
      <w:r>
        <w:t xml:space="preserve">Options Analysis</w:t>
      </w:r>
    </w:p>
    <w:p>
      <w:pPr>
        <w:pStyle w:val="FirstParagraph"/>
      </w:pPr>
      <w:r>
        <w:rPr>
          <w:b/>
          <w:bCs/>
        </w:rPr>
        <w:t xml:space="preserve">Alternative Solutions:</w:t>
      </w:r>
    </w:p>
    <w:p>
      <w:pPr>
        <w:pStyle w:val="Compact"/>
        <w:numPr>
          <w:ilvl w:val="0"/>
          <w:numId w:val="1006"/>
        </w:numPr>
      </w:pPr>
      <w:r>
        <w:rPr>
          <w:b/>
          <w:bCs/>
        </w:rPr>
        <w:t xml:space="preserve">Manual Documentation:</w:t>
      </w:r>
      <w:r>
        <w:t xml:space="preserve"> </w:t>
      </w:r>
      <w:r>
        <w:t xml:space="preserve">This is the current approach, and the inefficiencies are well-documented.</w:t>
      </w:r>
    </w:p>
    <w:p>
      <w:pPr>
        <w:pStyle w:val="Compact"/>
        <w:numPr>
          <w:ilvl w:val="0"/>
          <w:numId w:val="1006"/>
        </w:numPr>
      </w:pPr>
      <w:r>
        <w:rPr>
          <w:b/>
          <w:bCs/>
        </w:rPr>
        <w:t xml:space="preserve">Other Project Management Tools:</w:t>
      </w:r>
      <w:r>
        <w:t xml:space="preserve"> </w:t>
      </w:r>
      <w:r>
        <w:t xml:space="preserve">Many existing tools offer documentation features, but lack the AI-driven automation and PMBOK compliance of RGA.</w:t>
      </w:r>
    </w:p>
    <w:p>
      <w:pPr>
        <w:pStyle w:val="FirstParagraph"/>
      </w:pPr>
      <w:r>
        <w:rPr>
          <w:b/>
          <w:bCs/>
        </w:rPr>
        <w:t xml:space="preserve">“Do Nothing”</w:t>
      </w:r>
      <w:r>
        <w:rPr>
          <w:b/>
          <w:bCs/>
        </w:rPr>
        <w:t xml:space="preserve"> </w:t>
      </w:r>
      <w:r>
        <w:rPr>
          <w:b/>
          <w:bCs/>
        </w:rPr>
        <w:t xml:space="preserve">Option:</w:t>
      </w:r>
      <w:r>
        <w:t xml:space="preserve"> </w:t>
      </w:r>
      <w:r>
        <w:t xml:space="preserve">Continuing with the current manual process will result in ongoing inefficiencies, cost overruns, and increased risk.</w:t>
      </w:r>
    </w:p>
    <w:p>
      <w:pPr>
        <w:pStyle w:val="BodyText"/>
      </w:pPr>
      <w:r>
        <w:rPr>
          <w:b/>
          <w:bCs/>
        </w:rPr>
        <w:t xml:space="preserve">Preferred Option Justification:</w:t>
      </w:r>
      <w:r>
        <w:t xml:space="preserve"> </w:t>
      </w:r>
      <w:r>
        <w:t xml:space="preserve">The RGA project presents the most cost-effective and efficient solution, delivering significant returns while mitigating risks associated with manual documentation.</w:t>
      </w:r>
    </w:p>
    <w:bookmarkEnd w:id="14"/>
    <w:bookmarkStart w:id="15" w:name="risk-assessment"/>
    <w:p>
      <w:pPr>
        <w:pStyle w:val="Heading2"/>
      </w:pPr>
      <w:r>
        <w:t xml:space="preserve">Risk Assessment</w:t>
      </w:r>
    </w:p>
    <w:p>
      <w:pPr>
        <w:pStyle w:val="FirstParagraph"/>
      </w:pPr>
      <w:r>
        <w:rPr>
          <w:b/>
          <w:bCs/>
        </w:rPr>
        <w:t xml:space="preserve">Key Project Risks:</w:t>
      </w:r>
    </w:p>
    <w:p>
      <w:pPr>
        <w:pStyle w:val="Compact"/>
        <w:numPr>
          <w:ilvl w:val="0"/>
          <w:numId w:val="1007"/>
        </w:numPr>
      </w:pPr>
      <w:r>
        <w:rPr>
          <w:b/>
          <w:bCs/>
        </w:rPr>
        <w:t xml:space="preserve">Technical Challenges:</w:t>
      </w:r>
      <w:r>
        <w:t xml:space="preserve"> </w:t>
      </w:r>
      <w:r>
        <w:t xml:space="preserve">Potential difficulties in integrating with AI providers or unexpected technical issues.</w:t>
      </w:r>
    </w:p>
    <w:p>
      <w:pPr>
        <w:pStyle w:val="Compact"/>
        <w:numPr>
          <w:ilvl w:val="0"/>
          <w:numId w:val="1007"/>
        </w:numPr>
      </w:pPr>
      <w:r>
        <w:rPr>
          <w:b/>
          <w:bCs/>
        </w:rPr>
        <w:t xml:space="preserve">Adoption Challenges:</w:t>
      </w:r>
      <w:r>
        <w:t xml:space="preserve"> </w:t>
      </w:r>
      <w:r>
        <w:t xml:space="preserve">Resistance to change from project teams accustomed to manual processes.</w:t>
      </w:r>
    </w:p>
    <w:p>
      <w:pPr>
        <w:pStyle w:val="Compact"/>
        <w:numPr>
          <w:ilvl w:val="0"/>
          <w:numId w:val="1007"/>
        </w:numPr>
      </w:pPr>
      <w:r>
        <w:rPr>
          <w:b/>
          <w:bCs/>
        </w:rPr>
        <w:t xml:space="preserve">Data Security:</w:t>
      </w:r>
      <w:r>
        <w:t xml:space="preserve"> </w:t>
      </w:r>
      <w:r>
        <w:t xml:space="preserve">Ensuring the security and privacy of project data used by the tool.</w:t>
      </w:r>
    </w:p>
    <w:p>
      <w:pPr>
        <w:pStyle w:val="FirstParagraph"/>
      </w:pPr>
      <w:r>
        <w:rPr>
          <w:b/>
          <w:bCs/>
        </w:rPr>
        <w:t xml:space="preserve">Mitigation Strategies:</w:t>
      </w:r>
    </w:p>
    <w:p>
      <w:pPr>
        <w:pStyle w:val="Compact"/>
        <w:numPr>
          <w:ilvl w:val="0"/>
          <w:numId w:val="1008"/>
        </w:numPr>
      </w:pPr>
      <w:r>
        <w:rPr>
          <w:b/>
          <w:bCs/>
        </w:rPr>
        <w:t xml:space="preserve">Thorough Testing:</w:t>
      </w:r>
      <w:r>
        <w:t xml:space="preserve"> </w:t>
      </w:r>
      <w:r>
        <w:t xml:space="preserve">Rigorous testing throughout the development lifecycle to address technical challenges.</w:t>
      </w:r>
    </w:p>
    <w:p>
      <w:pPr>
        <w:pStyle w:val="Compact"/>
        <w:numPr>
          <w:ilvl w:val="0"/>
          <w:numId w:val="1008"/>
        </w:numPr>
      </w:pPr>
      <w:r>
        <w:rPr>
          <w:b/>
          <w:bCs/>
        </w:rPr>
        <w:t xml:space="preserve">Change Management Plan:</w:t>
      </w:r>
      <w:r>
        <w:t xml:space="preserve"> </w:t>
      </w:r>
      <w:r>
        <w:t xml:space="preserve">Develop a comprehensive change management plan to facilitate adoption.</w:t>
      </w:r>
    </w:p>
    <w:p>
      <w:pPr>
        <w:pStyle w:val="Compact"/>
        <w:numPr>
          <w:ilvl w:val="0"/>
          <w:numId w:val="1008"/>
        </w:numPr>
      </w:pPr>
      <w:r>
        <w:rPr>
          <w:b/>
          <w:bCs/>
        </w:rPr>
        <w:t xml:space="preserve">Security Measures:</w:t>
      </w:r>
      <w:r>
        <w:t xml:space="preserve"> </w:t>
      </w:r>
      <w:r>
        <w:t xml:space="preserve">Implement robust security measures to protect project data.</w:t>
      </w:r>
    </w:p>
    <w:bookmarkEnd w:id="15"/>
    <w:bookmarkStart w:id="16" w:name="implementation-approach"/>
    <w:p>
      <w:pPr>
        <w:pStyle w:val="Heading2"/>
      </w:pPr>
      <w:r>
        <w:t xml:space="preserve">Implementation Approach</w:t>
      </w:r>
    </w:p>
    <w:p>
      <w:pPr>
        <w:pStyle w:val="FirstParagraph"/>
      </w:pPr>
      <w:r>
        <w:t xml:space="preserve">The project will follow an agile development methodology, with iterative development and testing cycles. Key milestones include:</w:t>
      </w:r>
    </w:p>
    <w:p>
      <w:pPr>
        <w:pStyle w:val="Compact"/>
        <w:numPr>
          <w:ilvl w:val="0"/>
          <w:numId w:val="1009"/>
        </w:numPr>
      </w:pPr>
      <w:r>
        <w:rPr>
          <w:b/>
          <w:bCs/>
        </w:rPr>
        <w:t xml:space="preserve">Phase 1:</w:t>
      </w:r>
      <w:r>
        <w:t xml:space="preserve"> </w:t>
      </w:r>
      <w:r>
        <w:t xml:space="preserve">Requirements gathering and system design ([Insert timeframe])</w:t>
      </w:r>
    </w:p>
    <w:p>
      <w:pPr>
        <w:pStyle w:val="Compact"/>
        <w:numPr>
          <w:ilvl w:val="0"/>
          <w:numId w:val="1009"/>
        </w:numPr>
      </w:pPr>
      <w:r>
        <w:rPr>
          <w:b/>
          <w:bCs/>
        </w:rPr>
        <w:t xml:space="preserve">Phase 2:</w:t>
      </w:r>
      <w:r>
        <w:t xml:space="preserve"> </w:t>
      </w:r>
      <w:r>
        <w:t xml:space="preserve">Development and testing ([Insert timeframe])</w:t>
      </w:r>
    </w:p>
    <w:p>
      <w:pPr>
        <w:pStyle w:val="Compact"/>
        <w:numPr>
          <w:ilvl w:val="0"/>
          <w:numId w:val="1009"/>
        </w:numPr>
      </w:pPr>
      <w:r>
        <w:rPr>
          <w:b/>
          <w:bCs/>
        </w:rPr>
        <w:t xml:space="preserve">Phase 3:</w:t>
      </w:r>
      <w:r>
        <w:t xml:space="preserve"> </w:t>
      </w:r>
      <w:r>
        <w:t xml:space="preserve">Deployment and user training ([Insert timeframe])</w:t>
      </w:r>
    </w:p>
    <w:p>
      <w:pPr>
        <w:pStyle w:val="Compact"/>
        <w:numPr>
          <w:ilvl w:val="0"/>
          <w:numId w:val="1009"/>
        </w:numPr>
      </w:pPr>
      <w:r>
        <w:rPr>
          <w:b/>
          <w:bCs/>
        </w:rPr>
        <w:t xml:space="preserve">Phase 4:</w:t>
      </w:r>
      <w:r>
        <w:t xml:space="preserve"> </w:t>
      </w:r>
      <w:r>
        <w:t xml:space="preserve">Post-implementation review and support ([Insert timeframe])</w:t>
      </w:r>
    </w:p>
    <w:p>
      <w:pPr>
        <w:pStyle w:val="FirstParagraph"/>
      </w:pPr>
      <w:r>
        <w:t xml:space="preserve">Resource requirements include a dedicated development team, project manager, and user training resources. Success will be measured by the achievement of cost savings targets, increased team productivity, and positive user feedback.</w:t>
      </w:r>
    </w:p>
    <w:bookmarkEnd w:id="16"/>
    <w:bookmarkStart w:id="17" w:name="conclusion-and-recommendation"/>
    <w:p>
      <w:pPr>
        <w:pStyle w:val="Heading2"/>
      </w:pPr>
      <w:r>
        <w:t xml:space="preserve">Conclusion and Recommendation</w:t>
      </w:r>
    </w:p>
    <w:p>
      <w:pPr>
        <w:pStyle w:val="FirstParagraph"/>
      </w:pPr>
      <w:r>
        <w:t xml:space="preserve">The RGA project presents a compelling opportunity to significantly improve project documentation processes, leading to substantial cost savings, increased efficiency, and reduced risk. The strong ROI projection, combined with the qualitative benefits, makes a compelling case for investment. We strongly recommend proceeding with the project. The next steps involve securing project approval and initiating the implementation plan.</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2025-06-10T04:43:46Z</dcterms:created>
  <dcterms:modified xsi:type="dcterms:W3CDTF">2025-06-10T04:43:46Z</dcterms:modified>
</cp:coreProperties>
</file>

<file path=docProps/custom.xml><?xml version="1.0" encoding="utf-8"?>
<Properties xmlns="http://schemas.openxmlformats.org/officeDocument/2006/custom-properties" xmlns:vt="http://schemas.openxmlformats.org/officeDocument/2006/docPropsVTypes"/>
</file>