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close-project-or-phase-process"/>
    <w:p>
      <w:pPr>
        <w:pStyle w:val="Heading1"/>
      </w:pPr>
      <w:r>
        <w:t xml:space="preserve">Close Project or Phase Process</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2025-06-10T08:12:44.660Z</w:t>
      </w:r>
      <w:r>
        <w:br/>
      </w:r>
      <w:r>
        <w:rPr>
          <w:b/>
          <w:bCs/>
        </w:rPr>
        <w:t xml:space="preserve">Description:</w:t>
      </w:r>
      <w:r>
        <w:t xml:space="preserve"> </w:t>
      </w:r>
      <w:r>
        <w:t xml:space="preserve">PMBOK Close Project or Phase Process</w:t>
      </w:r>
    </w:p>
    <w:p>
      <w:r>
        <w:pict>
          <v:rect style="width:0;height:1.5pt" o:hralign="center" o:hrstd="t" o:hr="t"/>
        </w:pict>
      </w:r>
    </w:p>
    <w:bookmarkStart w:id="9" w:name="X08bf260950df5c66ec5834281e888c6dc2c32ff"/>
    <w:p>
      <w:pPr>
        <w:pStyle w:val="Heading2"/>
      </w:pPr>
      <w:r>
        <w:t xml:space="preserve">Close Project or Phase: Requirements Gathering Agent Project</w:t>
      </w:r>
    </w:p>
    <w:p>
      <w:pPr>
        <w:pStyle w:val="FirstParagraph"/>
      </w:pPr>
      <w:r>
        <w:t xml:space="preserve">This document outlines the close-project-or-phase process for the Requirements Gathering Agent project, adhering to PMBOK 7th Edition standards. Given the project’s ongoing nature (indicated by the milestone and continued development), this will focus on closing a</w:t>
      </w:r>
      <w:r>
        <w:t xml:space="preserve"> </w:t>
      </w:r>
      <w:r>
        <w:rPr>
          <w:i/>
          <w:iCs/>
        </w:rPr>
        <w:t xml:space="preserve">phase</w:t>
      </w:r>
      <w:r>
        <w:t xml:space="preserve"> </w:t>
      </w:r>
      <w:r>
        <w:t xml:space="preserve">– specifically, the phase culminating in the 175 weekly downloads milestone. A future close-project process will be necessary upon final project completion.</w:t>
      </w:r>
    </w:p>
    <w:p>
      <w:pPr>
        <w:pStyle w:val="BodyText"/>
      </w:pPr>
      <w:r>
        <w:rPr>
          <w:b/>
          <w:bCs/>
        </w:rPr>
        <w:t xml:space="preserve">1. Project Phase Closure:</w:t>
      </w:r>
    </w:p>
    <w:p>
      <w:pPr>
        <w:numPr>
          <w:ilvl w:val="0"/>
          <w:numId w:val="1001"/>
        </w:numPr>
      </w:pPr>
      <w:r>
        <w:rPr>
          <w:b/>
          <w:bCs/>
        </w:rPr>
        <w:t xml:space="preserve">1.1. Collect Project Data:</w:t>
      </w:r>
      <w:r>
        <w:t xml:space="preserve"> </w:t>
      </w:r>
      <w:r>
        <w:t xml:space="preserve">Gather all relevant project information, including but not limited to:</w:t>
      </w:r>
    </w:p>
    <w:p>
      <w:pPr>
        <w:pStyle w:val="Compact"/>
        <w:numPr>
          <w:ilvl w:val="1"/>
          <w:numId w:val="1002"/>
        </w:numPr>
      </w:pPr>
      <w:r>
        <w:rPr>
          <w:b/>
          <w:bCs/>
        </w:rPr>
        <w:t xml:space="preserve">Milestone Report (MILESTONE-175-DOWNLOADS.md):</w:t>
      </w:r>
      <w:r>
        <w:t xml:space="preserve"> </w:t>
      </w:r>
      <w:r>
        <w:t xml:space="preserve">This report provides key performance indicators (KPIs) for the completed phase. Review and analyze data for lessons learned.</w:t>
      </w:r>
    </w:p>
    <w:p>
      <w:pPr>
        <w:pStyle w:val="Compact"/>
        <w:numPr>
          <w:ilvl w:val="1"/>
          <w:numId w:val="1002"/>
        </w:numPr>
      </w:pPr>
      <w:r>
        <w:rPr>
          <w:b/>
          <w:bCs/>
        </w:rPr>
        <w:t xml:space="preserve">Project Documentation:</w:t>
      </w:r>
      <w:r>
        <w:t xml:space="preserve"> </w:t>
      </w:r>
      <w:r>
        <w:t xml:space="preserve">Review all generated PMBOK documents, ensuring completeness and accuracy. Identify areas for improvement in future iterations.</w:t>
      </w:r>
    </w:p>
    <w:p>
      <w:pPr>
        <w:pStyle w:val="Compact"/>
        <w:numPr>
          <w:ilvl w:val="1"/>
          <w:numId w:val="1002"/>
        </w:numPr>
      </w:pPr>
      <w:r>
        <w:rPr>
          <w:b/>
          <w:bCs/>
        </w:rPr>
        <w:t xml:space="preserve">Change Log (CHANGELOG.md):</w:t>
      </w:r>
      <w:r>
        <w:t xml:space="preserve"> </w:t>
      </w:r>
      <w:r>
        <w:t xml:space="preserve">Analyze changes implemented during the phase, noting successes and challenges.</w:t>
      </w:r>
    </w:p>
    <w:p>
      <w:pPr>
        <w:pStyle w:val="Compact"/>
        <w:numPr>
          <w:ilvl w:val="1"/>
          <w:numId w:val="1002"/>
        </w:numPr>
      </w:pPr>
      <w:r>
        <w:rPr>
          <w:b/>
          <w:bCs/>
        </w:rPr>
        <w:t xml:space="preserve">Issue Tracking:</w:t>
      </w:r>
      <w:r>
        <w:t xml:space="preserve"> </w:t>
      </w:r>
      <w:r>
        <w:t xml:space="preserve">Review outstanding issues and their resolutions, documenting lessons learned from any encountered problems. (e.g.,</w:t>
      </w:r>
      <w:r>
        <w:t xml:space="preserve"> </w:t>
      </w:r>
      <w:r>
        <w:t xml:space="preserve">“Zero Tokens in Context for Some Documents,”</w:t>
      </w:r>
      <w:r>
        <w:t xml:space="preserve"> </w:t>
      </w:r>
      <w:r>
        <w:t xml:space="preserve">“CLI Permission Denied”</w:t>
      </w:r>
      <w:r>
        <w:t xml:space="preserve">).</w:t>
      </w:r>
    </w:p>
    <w:p>
      <w:pPr>
        <w:pStyle w:val="Compact"/>
        <w:numPr>
          <w:ilvl w:val="1"/>
          <w:numId w:val="1002"/>
        </w:numPr>
      </w:pPr>
      <w:r>
        <w:rPr>
          <w:b/>
          <w:bCs/>
        </w:rPr>
        <w:t xml:space="preserve">Financial Records:</w:t>
      </w:r>
      <w:r>
        <w:t xml:space="preserve"> </w:t>
      </w:r>
      <w:r>
        <w:t xml:space="preserve">Review actual costs against the budget for this phase.</w:t>
      </w:r>
    </w:p>
    <w:p>
      <w:pPr>
        <w:pStyle w:val="Compact"/>
        <w:numPr>
          <w:ilvl w:val="1"/>
          <w:numId w:val="1002"/>
        </w:numPr>
      </w:pPr>
      <w:r>
        <w:rPr>
          <w:b/>
          <w:bCs/>
        </w:rPr>
        <w:t xml:space="preserve">Team Feedback:</w:t>
      </w:r>
      <w:r>
        <w:t xml:space="preserve"> </w:t>
      </w:r>
      <w:r>
        <w:t xml:space="preserve">Conduct a post-phase review meeting with the project team to gather feedback on processes, tools, and individual performance. Document key insights and recommendations.</w:t>
      </w:r>
    </w:p>
    <w:p>
      <w:pPr>
        <w:numPr>
          <w:ilvl w:val="0"/>
          <w:numId w:val="1001"/>
        </w:numPr>
      </w:pPr>
      <w:r>
        <w:rPr>
          <w:b/>
          <w:bCs/>
        </w:rPr>
        <w:t xml:space="preserve">1.2. Verify Requirements Completion:</w:t>
      </w:r>
      <w:r>
        <w:t xml:space="preserve"> </w:t>
      </w:r>
      <w:r>
        <w:t xml:space="preserve">Confirm that all planned deliverables for this phase (as outlined in the project scope statement and related planning documents) have been completed and accepted by stakeholders. This includes the achievement of the 175 weekly downloads milestone.</w:t>
      </w:r>
    </w:p>
    <w:p>
      <w:pPr>
        <w:numPr>
          <w:ilvl w:val="0"/>
          <w:numId w:val="1001"/>
        </w:numPr>
      </w:pPr>
      <w:r>
        <w:rPr>
          <w:b/>
          <w:bCs/>
        </w:rPr>
        <w:t xml:space="preserve">1.3. Formal Acceptance:</w:t>
      </w:r>
      <w:r>
        <w:t xml:space="preserve"> </w:t>
      </w:r>
      <w:r>
        <w:t xml:space="preserve">Obtain formal sign-off from stakeholders confirming acceptance of the project deliverables and the closure of this phase. This might involve a formal acceptance document or email correspondence.</w:t>
      </w:r>
    </w:p>
    <w:p>
      <w:pPr>
        <w:numPr>
          <w:ilvl w:val="0"/>
          <w:numId w:val="1001"/>
        </w:numPr>
      </w:pPr>
      <w:r>
        <w:rPr>
          <w:b/>
          <w:bCs/>
        </w:rPr>
        <w:t xml:space="preserve">1.4. Final Product/Service Verification:</w:t>
      </w:r>
      <w:r>
        <w:t xml:space="preserve"> </w:t>
      </w:r>
      <w:r>
        <w:t xml:space="preserve">Ensure the final product (the Requirements Gathering Agent software) is functioning as intended, meets the defined requirements, and is ready for continued use and further development. This includes testing and validation against the established acceptance criteria.</w:t>
      </w:r>
    </w:p>
    <w:p>
      <w:pPr>
        <w:numPr>
          <w:ilvl w:val="0"/>
          <w:numId w:val="1001"/>
        </w:numPr>
      </w:pPr>
      <w:r>
        <w:rPr>
          <w:b/>
          <w:bCs/>
        </w:rPr>
        <w:t xml:space="preserve">1.5. Handover:</w:t>
      </w:r>
      <w:r>
        <w:t xml:space="preserve"> </w:t>
      </w:r>
      <w:r>
        <w:t xml:space="preserve">If applicable, transfer ownership of the project deliverables and relevant documentation to the appropriate team or stakeholders responsible for ongoing maintenance and support.</w:t>
      </w:r>
    </w:p>
    <w:p>
      <w:pPr>
        <w:pStyle w:val="FirstParagraph"/>
      </w:pPr>
      <w:r>
        <w:rPr>
          <w:b/>
          <w:bCs/>
        </w:rPr>
        <w:t xml:space="preserve">2. Administrative Closure:</w:t>
      </w:r>
    </w:p>
    <w:p>
      <w:pPr>
        <w:numPr>
          <w:ilvl w:val="0"/>
          <w:numId w:val="1003"/>
        </w:numPr>
      </w:pPr>
      <w:r>
        <w:rPr>
          <w:b/>
          <w:bCs/>
        </w:rPr>
        <w:t xml:space="preserve">2.1. Final Report:</w:t>
      </w:r>
      <w:r>
        <w:t xml:space="preserve"> </w:t>
      </w:r>
      <w:r>
        <w:t xml:space="preserve">Prepare a comprehensive final phase report summarizing the phase’s performance, achievements, lessons learned, and recommendations for future phases or iterations. This report should reference the collected data from step 1.1.</w:t>
      </w:r>
    </w:p>
    <w:p>
      <w:pPr>
        <w:numPr>
          <w:ilvl w:val="0"/>
          <w:numId w:val="1003"/>
        </w:numPr>
      </w:pPr>
      <w:r>
        <w:rPr>
          <w:b/>
          <w:bCs/>
        </w:rPr>
        <w:t xml:space="preserve">2.2. Update Records:</w:t>
      </w:r>
      <w:r>
        <w:t xml:space="preserve"> </w:t>
      </w:r>
      <w:r>
        <w:t xml:space="preserve">Update all relevant project records, including the project management plan, risk register, issue log, and any other relevant documentation, to reflect the completed phase and lessons learned.</w:t>
      </w:r>
    </w:p>
    <w:p>
      <w:pPr>
        <w:numPr>
          <w:ilvl w:val="0"/>
          <w:numId w:val="1003"/>
        </w:numPr>
      </w:pPr>
      <w:r>
        <w:rPr>
          <w:b/>
          <w:bCs/>
        </w:rPr>
        <w:t xml:space="preserve">2.3. Financial Closure:</w:t>
      </w:r>
      <w:r>
        <w:t xml:space="preserve"> </w:t>
      </w:r>
      <w:r>
        <w:t xml:space="preserve">Complete financial closure for the phase, reconciling actual costs against the budget and documenting any variances.</w:t>
      </w:r>
    </w:p>
    <w:p>
      <w:pPr>
        <w:numPr>
          <w:ilvl w:val="0"/>
          <w:numId w:val="1003"/>
        </w:numPr>
      </w:pPr>
      <w:r>
        <w:rPr>
          <w:b/>
          <w:bCs/>
        </w:rPr>
        <w:t xml:space="preserve">2.4. Resource Release:</w:t>
      </w:r>
      <w:r>
        <w:t xml:space="preserve"> </w:t>
      </w:r>
      <w:r>
        <w:t xml:space="preserve">Release project resources (personnel, equipment, software licenses) as appropriate.</w:t>
      </w:r>
    </w:p>
    <w:p>
      <w:pPr>
        <w:numPr>
          <w:ilvl w:val="0"/>
          <w:numId w:val="1003"/>
        </w:numPr>
      </w:pPr>
      <w:r>
        <w:rPr>
          <w:b/>
          <w:bCs/>
        </w:rPr>
        <w:t xml:space="preserve">2.5. Archiving:</w:t>
      </w:r>
      <w:r>
        <w:t xml:space="preserve"> </w:t>
      </w:r>
      <w:r>
        <w:t xml:space="preserve">Archive all project documentation, code, and other relevant materials in a secure and accessible location.</w:t>
      </w:r>
    </w:p>
    <w:p>
      <w:pPr>
        <w:pStyle w:val="FirstParagraph"/>
      </w:pPr>
      <w:r>
        <w:rPr>
          <w:b/>
          <w:bCs/>
        </w:rPr>
        <w:t xml:space="preserve">3. Lessons Learned and Recommendations:</w:t>
      </w:r>
    </w:p>
    <w:p>
      <w:pPr>
        <w:numPr>
          <w:ilvl w:val="0"/>
          <w:numId w:val="1004"/>
        </w:numPr>
      </w:pPr>
      <w:r>
        <w:rPr>
          <w:b/>
          <w:bCs/>
        </w:rPr>
        <w:t xml:space="preserve">3.1. Document Lessons Learned:</w:t>
      </w:r>
      <w:r>
        <w:t xml:space="preserve"> </w:t>
      </w:r>
      <w:r>
        <w:t xml:space="preserve">Based on the collected data and feedback, document key lessons learned during the phase. This includes both successes and failures, to inform future phases.</w:t>
      </w:r>
    </w:p>
    <w:p>
      <w:pPr>
        <w:numPr>
          <w:ilvl w:val="0"/>
          <w:numId w:val="1004"/>
        </w:numPr>
      </w:pPr>
      <w:r>
        <w:rPr>
          <w:b/>
          <w:bCs/>
        </w:rPr>
        <w:t xml:space="preserve">3.2. Develop Recommendations:</w:t>
      </w:r>
      <w:r>
        <w:t xml:space="preserve"> </w:t>
      </w:r>
      <w:r>
        <w:t xml:space="preserve">Based on the lessons learned, develop specific recommendations for improving future project phases, including process improvements, tool enhancements, and resource allocation.</w:t>
      </w:r>
    </w:p>
    <w:p>
      <w:pPr>
        <w:numPr>
          <w:ilvl w:val="0"/>
          <w:numId w:val="1004"/>
        </w:numPr>
      </w:pPr>
      <w:r>
        <w:rPr>
          <w:b/>
          <w:bCs/>
        </w:rPr>
        <w:t xml:space="preserve">3.3. Knowledge Sharing:</w:t>
      </w:r>
      <w:r>
        <w:t xml:space="preserve"> </w:t>
      </w:r>
      <w:r>
        <w:t xml:space="preserve">Share the lessons learned and recommendations with the project team, relevant stakeholders, and the wider organization.</w:t>
      </w:r>
    </w:p>
    <w:p>
      <w:pPr>
        <w:pStyle w:val="FirstParagraph"/>
      </w:pPr>
      <w:r>
        <w:rPr>
          <w:b/>
          <w:bCs/>
        </w:rPr>
        <w:t xml:space="preserve">4. Ongoing Activities:</w:t>
      </w:r>
    </w:p>
    <w:p>
      <w:pPr>
        <w:pStyle w:val="BodyText"/>
      </w:pPr>
      <w:r>
        <w:t xml:space="preserve">While this phase is closing, the project as a whole remains active. Therefore, it’s crucial to transition smoothly into the next phase of development, ensuring continuity of operations. This involves:</w:t>
      </w:r>
    </w:p>
    <w:p>
      <w:pPr>
        <w:pStyle w:val="Compact"/>
        <w:numPr>
          <w:ilvl w:val="0"/>
          <w:numId w:val="1005"/>
        </w:numPr>
      </w:pPr>
      <w:r>
        <w:rPr>
          <w:b/>
          <w:bCs/>
        </w:rPr>
        <w:t xml:space="preserve">Planning for the Next Phase:</w:t>
      </w:r>
      <w:r>
        <w:t xml:space="preserve"> </w:t>
      </w:r>
      <w:r>
        <w:t xml:space="preserve">Begin planning for the next development phase, incorporating the lessons learned and recommendations from this phase closure.</w:t>
      </w:r>
    </w:p>
    <w:p>
      <w:pPr>
        <w:pStyle w:val="Compact"/>
        <w:numPr>
          <w:ilvl w:val="0"/>
          <w:numId w:val="1005"/>
        </w:numPr>
      </w:pPr>
      <w:r>
        <w:rPr>
          <w:b/>
          <w:bCs/>
        </w:rPr>
        <w:t xml:space="preserve">Resource Allocation:</w:t>
      </w:r>
      <w:r>
        <w:t xml:space="preserve"> </w:t>
      </w:r>
      <w:r>
        <w:t xml:space="preserve">Allocate necessary resources for the next phase.</w:t>
      </w:r>
    </w:p>
    <w:p>
      <w:pPr>
        <w:pStyle w:val="Compact"/>
        <w:numPr>
          <w:ilvl w:val="0"/>
          <w:numId w:val="1005"/>
        </w:numPr>
      </w:pPr>
      <w:r>
        <w:rPr>
          <w:b/>
          <w:bCs/>
        </w:rPr>
        <w:t xml:space="preserve">Communication:</w:t>
      </w:r>
      <w:r>
        <w:t xml:space="preserve"> </w:t>
      </w:r>
      <w:r>
        <w:t xml:space="preserve">Communicate the phase closure and plans for the next phase to all stakeholders.</w:t>
      </w:r>
    </w:p>
    <w:p>
      <w:pPr>
        <w:pStyle w:val="FirstParagraph"/>
      </w:pPr>
      <w:r>
        <w:t xml:space="preserve">This comprehensive close-project-or-phase process, tailored to the specific context of the Requirements Gathering Agent project, ensures a structured and effective transition from one phase to the next, maximizing the value derived from this iteration and preparing the project for continued success. This process will be repeated upon completion of the entire project.</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2025-06-10T15:28:40Z</dcterms:created>
  <dcterms:modified xsi:type="dcterms:W3CDTF">2025-06-10T15:28:40Z</dcterms:modified>
</cp:coreProperties>
</file>

<file path=docProps/custom.xml><?xml version="1.0" encoding="utf-8"?>
<Properties xmlns="http://schemas.openxmlformats.org/officeDocument/2006/custom-properties" xmlns:vt="http://schemas.openxmlformats.org/officeDocument/2006/docPropsVTypes"/>
</file>