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d16384d8f2ad5af99ccd8695ee9ff04d6d4eff7"/>
    <w:p>
      <w:pPr>
        <w:pStyle w:val="Heading1"/>
      </w:pPr>
      <w:r>
        <w:t xml:space="preserve">Cost Management Plan: Requirements Gathering Agent Project</w:t>
      </w:r>
    </w:p>
    <w:p>
      <w:pPr>
        <w:pStyle w:val="FirstParagraph"/>
      </w:pPr>
      <w:r>
        <w:rPr>
          <w:b/>
          <w:bCs/>
        </w:rPr>
        <w:t xml:space="preserve">1. Introduction</w:t>
      </w:r>
    </w:p>
    <w:p>
      <w:pPr>
        <w:pStyle w:val="BodyText"/>
      </w:pPr>
      <w:r>
        <w:t xml:space="preserve">This Cost Management Plan outlines the processes and procedures for planning, estimating, budgeting, funding, financing, controlling, and monitoring the costs associated with the development and deployment of the Requirements Gathering Agent (RGA) software project. The plan adheres to PMBOK 7th Edition guidelines and aims to ensure the project remains within budget while delivering the planned functionality and quality.</w:t>
      </w:r>
    </w:p>
    <w:p>
      <w:pPr>
        <w:pStyle w:val="BodyText"/>
      </w:pPr>
      <w:r>
        <w:rPr>
          <w:b/>
          <w:bCs/>
        </w:rPr>
        <w:t xml:space="preserve">2. Units of Measure</w:t>
      </w:r>
    </w:p>
    <w:p>
      <w:pPr>
        <w:pStyle w:val="BodyText"/>
      </w:pPr>
      <w:r>
        <w:t xml:space="preserve">Costs will be measured and tracked in US Dollars (USD). Labor costs will be tracked in staff hours, converted to USD using pre-defined hourly rates based on role and experience level. Material costs (e.g., cloud computing resources, software licenses) will be tracked in USD.</w:t>
      </w:r>
    </w:p>
    <w:p>
      <w:pPr>
        <w:pStyle w:val="BodyText"/>
      </w:pPr>
      <w:r>
        <w:rPr>
          <w:b/>
          <w:bCs/>
        </w:rPr>
        <w:t xml:space="preserve">3. Level of Precision and Accuracy</w:t>
      </w:r>
    </w:p>
    <w:p>
      <w:pPr>
        <w:pStyle w:val="BodyText"/>
      </w:pPr>
      <w:r>
        <w:t xml:space="preserve">The level of precision will be determined by the project phase. During initial planning, estimates will be at a high level (e.g., +/- 25%). As the project progresses and more details become available, the precision will increase (e.g., +/- 10% during detailed design, +/- 5% during implementation). Accuracy will be continuously monitored and refined through cost tracking and earned value management.</w:t>
      </w:r>
    </w:p>
    <w:p>
      <w:pPr>
        <w:pStyle w:val="BodyText"/>
      </w:pPr>
      <w:r>
        <w:rPr>
          <w:b/>
          <w:bCs/>
        </w:rPr>
        <w:t xml:space="preserve">4. Organizational Procedures Links</w:t>
      </w:r>
    </w:p>
    <w:p>
      <w:pPr>
        <w:pStyle w:val="BodyText"/>
      </w:pPr>
      <w:r>
        <w:t xml:space="preserve">This plan aligns with the following organizational procedures:</w:t>
      </w:r>
    </w:p>
    <w:p>
      <w:pPr>
        <w:pStyle w:val="Compact"/>
        <w:numPr>
          <w:ilvl w:val="0"/>
          <w:numId w:val="1001"/>
        </w:numPr>
      </w:pPr>
      <w:r>
        <w:t xml:space="preserve">Company’s Project Cost Management Policy (Document ID: CMP-001)</w:t>
      </w:r>
    </w:p>
    <w:p>
      <w:pPr>
        <w:pStyle w:val="Compact"/>
        <w:numPr>
          <w:ilvl w:val="0"/>
          <w:numId w:val="1001"/>
        </w:numPr>
      </w:pPr>
      <w:r>
        <w:t xml:space="preserve">Company’s Change Management Process (Document ID: CMP-002)</w:t>
      </w:r>
    </w:p>
    <w:p>
      <w:pPr>
        <w:pStyle w:val="Compact"/>
        <w:numPr>
          <w:ilvl w:val="0"/>
          <w:numId w:val="1001"/>
        </w:numPr>
      </w:pPr>
      <w:r>
        <w:t xml:space="preserve">Company’s Time Tracking Policy (Document ID: TTP-001)</w:t>
      </w:r>
    </w:p>
    <w:p>
      <w:pPr>
        <w:pStyle w:val="FirstParagraph"/>
      </w:pPr>
      <w:r>
        <w:rPr>
          <w:b/>
          <w:bCs/>
        </w:rPr>
        <w:t xml:space="preserve">5. Control Thresholds</w:t>
      </w:r>
    </w:p>
    <w:p>
      <w:pPr>
        <w:pStyle w:val="BodyText"/>
      </w:pPr>
      <w:r>
        <w:t xml:space="preserve">The following control thresholds will be used to trigger corrective actions:</w:t>
      </w:r>
    </w:p>
    <w:p>
      <w:pPr>
        <w:pStyle w:val="Compact"/>
        <w:numPr>
          <w:ilvl w:val="0"/>
          <w:numId w:val="1002"/>
        </w:numPr>
      </w:pPr>
      <w:r>
        <w:rPr>
          <w:b/>
          <w:bCs/>
        </w:rPr>
        <w:t xml:space="preserve">Cost Variance (CV):</w:t>
      </w:r>
      <w:r>
        <w:t xml:space="preserve"> </w:t>
      </w:r>
      <w:r>
        <w:t xml:space="preserve">A CV exceeding +/- 10% of the earned value (EV) will trigger a review and potential corrective actions.</w:t>
      </w:r>
    </w:p>
    <w:p>
      <w:pPr>
        <w:pStyle w:val="Compact"/>
        <w:numPr>
          <w:ilvl w:val="0"/>
          <w:numId w:val="1002"/>
        </w:numPr>
      </w:pPr>
      <w:r>
        <w:rPr>
          <w:b/>
          <w:bCs/>
        </w:rPr>
        <w:t xml:space="preserve">Schedule Variance (SV):</w:t>
      </w:r>
      <w:r>
        <w:t xml:space="preserve"> </w:t>
      </w:r>
      <w:r>
        <w:t xml:space="preserve">An SV exceeding +/- 10% of the planned value (PV) will trigger a review and potential corrective actions.</w:t>
      </w:r>
    </w:p>
    <w:p>
      <w:pPr>
        <w:pStyle w:val="Compact"/>
        <w:numPr>
          <w:ilvl w:val="0"/>
          <w:numId w:val="1002"/>
        </w:numPr>
      </w:pPr>
      <w:r>
        <w:rPr>
          <w:b/>
          <w:bCs/>
        </w:rPr>
        <w:t xml:space="preserve">Cost Performance Index (CPI):</w:t>
      </w:r>
      <w:r>
        <w:t xml:space="preserve"> </w:t>
      </w:r>
      <w:r>
        <w:t xml:space="preserve">A CPI below 0.9 will trigger a review of the cost baseline and potential corrective actions.</w:t>
      </w:r>
    </w:p>
    <w:p>
      <w:pPr>
        <w:pStyle w:val="Compact"/>
        <w:numPr>
          <w:ilvl w:val="0"/>
          <w:numId w:val="1002"/>
        </w:numPr>
      </w:pPr>
      <w:r>
        <w:rPr>
          <w:b/>
          <w:bCs/>
        </w:rPr>
        <w:t xml:space="preserve">Schedule Performance Index (SPI):</w:t>
      </w:r>
      <w:r>
        <w:t xml:space="preserve"> </w:t>
      </w:r>
      <w:r>
        <w:t xml:space="preserve">An SPI below 0.9 will trigger a review of the schedule baseline and potential corrective actions.</w:t>
      </w:r>
    </w:p>
    <w:p>
      <w:pPr>
        <w:pStyle w:val="FirstParagraph"/>
      </w:pPr>
      <w:r>
        <w:rPr>
          <w:b/>
          <w:bCs/>
        </w:rPr>
        <w:t xml:space="preserve">6. Rules of Performance Measurement (Earned Value Management)</w:t>
      </w:r>
    </w:p>
    <w:p>
      <w:pPr>
        <w:pStyle w:val="BodyText"/>
      </w:pPr>
      <w:r>
        <w:t xml:space="preserve">Earned Value Management (EVM) will be used to monitor and control project costs and schedule. The following metrics will be tracked:</w:t>
      </w:r>
    </w:p>
    <w:p>
      <w:pPr>
        <w:pStyle w:val="Compact"/>
        <w:numPr>
          <w:ilvl w:val="0"/>
          <w:numId w:val="1003"/>
        </w:numPr>
      </w:pPr>
      <w:r>
        <w:t xml:space="preserve">Planned Value (PV)</w:t>
      </w:r>
    </w:p>
    <w:p>
      <w:pPr>
        <w:pStyle w:val="Compact"/>
        <w:numPr>
          <w:ilvl w:val="0"/>
          <w:numId w:val="1003"/>
        </w:numPr>
      </w:pPr>
      <w:r>
        <w:t xml:space="preserve">Earned Value (EV)</w:t>
      </w:r>
    </w:p>
    <w:p>
      <w:pPr>
        <w:pStyle w:val="Compact"/>
        <w:numPr>
          <w:ilvl w:val="0"/>
          <w:numId w:val="1003"/>
        </w:numPr>
      </w:pPr>
      <w:r>
        <w:t xml:space="preserve">Actual Cost (AC)</w:t>
      </w:r>
    </w:p>
    <w:p>
      <w:pPr>
        <w:pStyle w:val="Compact"/>
        <w:numPr>
          <w:ilvl w:val="0"/>
          <w:numId w:val="1003"/>
        </w:numPr>
      </w:pPr>
      <w:r>
        <w:t xml:space="preserve">Schedule Variance (SV) = EV - PV</w:t>
      </w:r>
    </w:p>
    <w:p>
      <w:pPr>
        <w:pStyle w:val="Compact"/>
        <w:numPr>
          <w:ilvl w:val="0"/>
          <w:numId w:val="1003"/>
        </w:numPr>
      </w:pPr>
      <w:r>
        <w:t xml:space="preserve">Cost Variance (CV) = EV - AC</w:t>
      </w:r>
    </w:p>
    <w:p>
      <w:pPr>
        <w:pStyle w:val="Compact"/>
        <w:numPr>
          <w:ilvl w:val="0"/>
          <w:numId w:val="1003"/>
        </w:numPr>
      </w:pPr>
      <w:r>
        <w:t xml:space="preserve">Schedule Performance Index (SPI) = EV / PV</w:t>
      </w:r>
    </w:p>
    <w:p>
      <w:pPr>
        <w:pStyle w:val="Compact"/>
        <w:numPr>
          <w:ilvl w:val="0"/>
          <w:numId w:val="1003"/>
        </w:numPr>
      </w:pPr>
      <w:r>
        <w:t xml:space="preserve">Cost Performance Index (CPI) = EV / AC</w:t>
      </w:r>
    </w:p>
    <w:p>
      <w:pPr>
        <w:pStyle w:val="FirstParagraph"/>
      </w:pPr>
      <w:r>
        <w:rPr>
          <w:b/>
          <w:bCs/>
        </w:rPr>
        <w:t xml:space="preserve">7. Reporting Formats</w:t>
      </w:r>
    </w:p>
    <w:p>
      <w:pPr>
        <w:pStyle w:val="BodyText"/>
      </w:pPr>
      <w:r>
        <w:t xml:space="preserve">Cost reports will be generated weekly and monthly using standard templates. Reports will include:</w:t>
      </w:r>
    </w:p>
    <w:p>
      <w:pPr>
        <w:pStyle w:val="Compact"/>
        <w:numPr>
          <w:ilvl w:val="0"/>
          <w:numId w:val="1004"/>
        </w:numPr>
      </w:pPr>
      <w:r>
        <w:t xml:space="preserve">Summary of Actual Costs</w:t>
      </w:r>
    </w:p>
    <w:p>
      <w:pPr>
        <w:pStyle w:val="Compact"/>
        <w:numPr>
          <w:ilvl w:val="0"/>
          <w:numId w:val="1004"/>
        </w:numPr>
      </w:pPr>
      <w:r>
        <w:t xml:space="preserve">Cost Variance Analysis</w:t>
      </w:r>
    </w:p>
    <w:p>
      <w:pPr>
        <w:pStyle w:val="Compact"/>
        <w:numPr>
          <w:ilvl w:val="0"/>
          <w:numId w:val="1004"/>
        </w:numPr>
      </w:pPr>
      <w:r>
        <w:t xml:space="preserve">Earned Value Analysis</w:t>
      </w:r>
    </w:p>
    <w:p>
      <w:pPr>
        <w:pStyle w:val="Compact"/>
        <w:numPr>
          <w:ilvl w:val="0"/>
          <w:numId w:val="1004"/>
        </w:numPr>
      </w:pPr>
      <w:r>
        <w:t xml:space="preserve">Cost Performance Index (CPI)</w:t>
      </w:r>
    </w:p>
    <w:p>
      <w:pPr>
        <w:pStyle w:val="Compact"/>
        <w:numPr>
          <w:ilvl w:val="0"/>
          <w:numId w:val="1004"/>
        </w:numPr>
      </w:pPr>
      <w:r>
        <w:t xml:space="preserve">Schedule Performance Index (SPI)</w:t>
      </w:r>
    </w:p>
    <w:p>
      <w:pPr>
        <w:pStyle w:val="Compact"/>
        <w:numPr>
          <w:ilvl w:val="0"/>
          <w:numId w:val="1004"/>
        </w:numPr>
      </w:pPr>
      <w:r>
        <w:t xml:space="preserve">Forecasted Costs</w:t>
      </w:r>
    </w:p>
    <w:p>
      <w:pPr>
        <w:pStyle w:val="Compact"/>
        <w:numPr>
          <w:ilvl w:val="0"/>
          <w:numId w:val="1004"/>
        </w:numPr>
      </w:pPr>
      <w:r>
        <w:t xml:space="preserve">Potential Risks and Issues impacting costs</w:t>
      </w:r>
    </w:p>
    <w:p>
      <w:pPr>
        <w:pStyle w:val="FirstParagraph"/>
      </w:pPr>
      <w:r>
        <w:rPr>
          <w:b/>
          <w:bCs/>
        </w:rPr>
        <w:t xml:space="preserve">8. Process Descriptions</w:t>
      </w:r>
    </w:p>
    <w:p>
      <w:pPr>
        <w:pStyle w:val="Compact"/>
        <w:numPr>
          <w:ilvl w:val="0"/>
          <w:numId w:val="1005"/>
        </w:numPr>
      </w:pPr>
      <w:r>
        <w:rPr>
          <w:b/>
          <w:bCs/>
        </w:rPr>
        <w:t xml:space="preserve">Cost Planning:</w:t>
      </w:r>
      <w:r>
        <w:t xml:space="preserve"> </w:t>
      </w:r>
      <w:r>
        <w:t xml:space="preserve">This will involve developing a detailed cost baseline based on the WBS, resource estimates, and activity durations. Bottom-up estimation techniques will be primarily used, supplemented by analogous and parametric estimation where appropriate.</w:t>
      </w:r>
    </w:p>
    <w:p>
      <w:pPr>
        <w:pStyle w:val="Compact"/>
        <w:numPr>
          <w:ilvl w:val="0"/>
          <w:numId w:val="1005"/>
        </w:numPr>
      </w:pPr>
      <w:r>
        <w:rPr>
          <w:b/>
          <w:bCs/>
        </w:rPr>
        <w:t xml:space="preserve">Cost Estimating:</w:t>
      </w:r>
      <w:r>
        <w:t xml:space="preserve"> </w:t>
      </w:r>
      <w:r>
        <w:t xml:space="preserve">Three-point estimation will be used for activity durations and resource requirements. Software development costs will be estimated based on lines of code, complexity, and developer experience. Cloud service costs will be estimated based on projected usage.</w:t>
      </w:r>
    </w:p>
    <w:p>
      <w:pPr>
        <w:pStyle w:val="Compact"/>
        <w:numPr>
          <w:ilvl w:val="0"/>
          <w:numId w:val="1005"/>
        </w:numPr>
      </w:pPr>
      <w:r>
        <w:rPr>
          <w:b/>
          <w:bCs/>
        </w:rPr>
        <w:t xml:space="preserve">Cost Budgeting:</w:t>
      </w:r>
      <w:r>
        <w:t xml:space="preserve"> </w:t>
      </w:r>
      <w:r>
        <w:t xml:space="preserve">The cost baseline will be developed using the estimates generated during cost estimation. This will include contingency reserves to account for unforeseen risks and issues.</w:t>
      </w:r>
    </w:p>
    <w:p>
      <w:pPr>
        <w:pStyle w:val="Compact"/>
        <w:numPr>
          <w:ilvl w:val="0"/>
          <w:numId w:val="1005"/>
        </w:numPr>
      </w:pPr>
      <w:r>
        <w:rPr>
          <w:b/>
          <w:bCs/>
        </w:rPr>
        <w:t xml:space="preserve">Cost Control:</w:t>
      </w:r>
      <w:r>
        <w:t xml:space="preserve"> </w:t>
      </w:r>
      <w:r>
        <w:t xml:space="preserve">Regular monitoring of actual costs against the budget will be performed using EVM. Cost variances will be analyzed, and corrective actions will be implemented as needed.</w:t>
      </w:r>
    </w:p>
    <w:p>
      <w:pPr>
        <w:pStyle w:val="Compact"/>
        <w:numPr>
          <w:ilvl w:val="0"/>
          <w:numId w:val="1005"/>
        </w:numPr>
      </w:pPr>
      <w:r>
        <w:rPr>
          <w:b/>
          <w:bCs/>
        </w:rPr>
        <w:t xml:space="preserve">Cost Tracking:</w:t>
      </w:r>
      <w:r>
        <w:t xml:space="preserve"> </w:t>
      </w:r>
      <w:r>
        <w:t xml:space="preserve">Time tracking software will be used to track labor costs. Cloud service usage will be monitored using the cloud provider’s tools. All costs will be meticulously recorded in the project management system.</w:t>
      </w:r>
    </w:p>
    <w:p>
      <w:pPr>
        <w:pStyle w:val="FirstParagraph"/>
      </w:pPr>
      <w:r>
        <w:rPr>
          <w:b/>
          <w:bCs/>
        </w:rPr>
        <w:t xml:space="preserve">9. Funding Requirements</w:t>
      </w:r>
    </w:p>
    <w:p>
      <w:pPr>
        <w:pStyle w:val="BodyText"/>
      </w:pPr>
      <w:r>
        <w:t xml:space="preserve">The total project budget is estimated at [Insert Total Budget in USD]. Funding will be secured through [Insert Funding Source(s)]. A phased funding approach will be used, with funding releases tied to the completion of key milestones.</w:t>
      </w:r>
    </w:p>
    <w:p>
      <w:pPr>
        <w:pStyle w:val="BodyText"/>
      </w:pPr>
      <w:r>
        <w:rPr>
          <w:b/>
          <w:bCs/>
        </w:rPr>
        <w:t xml:space="preserve">10. Cost Change Control Process</w:t>
      </w:r>
    </w:p>
    <w:p>
      <w:pPr>
        <w:pStyle w:val="BodyText"/>
      </w:pPr>
      <w:r>
        <w:t xml:space="preserve">All cost changes will be managed through a formal change control process. Change requests will be documented, evaluated, and approved by the change control board. The impact of any approved changes on the project budget will be assessed, and the budget will be updated accordingly.</w:t>
      </w:r>
    </w:p>
    <w:p>
      <w:pPr>
        <w:pStyle w:val="BodyText"/>
      </w:pPr>
      <w:r>
        <w:rPr>
          <w:b/>
          <w:bCs/>
        </w:rPr>
        <w:t xml:space="preserve">11. Cost Estimation Methods and Approach</w:t>
      </w:r>
    </w:p>
    <w:p>
      <w:pPr>
        <w:pStyle w:val="Compact"/>
        <w:numPr>
          <w:ilvl w:val="0"/>
          <w:numId w:val="1006"/>
        </w:numPr>
      </w:pPr>
      <w:r>
        <w:rPr>
          <w:b/>
          <w:bCs/>
        </w:rPr>
        <w:t xml:space="preserve">Bottom-up Estimating:</w:t>
      </w:r>
      <w:r>
        <w:t xml:space="preserve"> </w:t>
      </w:r>
      <w:r>
        <w:t xml:space="preserve">This will be the primary method, breaking down the project into individual work packages and estimating the cost of each.</w:t>
      </w:r>
    </w:p>
    <w:p>
      <w:pPr>
        <w:pStyle w:val="Compact"/>
        <w:numPr>
          <w:ilvl w:val="0"/>
          <w:numId w:val="1006"/>
        </w:numPr>
      </w:pPr>
      <w:r>
        <w:rPr>
          <w:b/>
          <w:bCs/>
        </w:rPr>
        <w:t xml:space="preserve">Three-point Estimating:</w:t>
      </w:r>
      <w:r>
        <w:t xml:space="preserve"> </w:t>
      </w:r>
      <w:r>
        <w:t xml:space="preserve">This will be used to account for uncertainty in activity durations and resource requirements.</w:t>
      </w:r>
    </w:p>
    <w:p>
      <w:pPr>
        <w:pStyle w:val="Compact"/>
        <w:numPr>
          <w:ilvl w:val="0"/>
          <w:numId w:val="1006"/>
        </w:numPr>
      </w:pPr>
      <w:r>
        <w:rPr>
          <w:b/>
          <w:bCs/>
        </w:rPr>
        <w:t xml:space="preserve">Analogous Estimating:</w:t>
      </w:r>
      <w:r>
        <w:t xml:space="preserve"> </w:t>
      </w:r>
      <w:r>
        <w:t xml:space="preserve">This will be used to estimate costs based on similar past projects.</w:t>
      </w:r>
    </w:p>
    <w:p>
      <w:pPr>
        <w:pStyle w:val="Compact"/>
        <w:numPr>
          <w:ilvl w:val="0"/>
          <w:numId w:val="1006"/>
        </w:numPr>
      </w:pPr>
      <w:r>
        <w:rPr>
          <w:b/>
          <w:bCs/>
        </w:rPr>
        <w:t xml:space="preserve">Parametric Estimating:</w:t>
      </w:r>
      <w:r>
        <w:t xml:space="preserve"> </w:t>
      </w:r>
      <w:r>
        <w:t xml:space="preserve">This will be used where appropriate, using historical data and statistical models to estimate costs.</w:t>
      </w:r>
    </w:p>
    <w:p>
      <w:pPr>
        <w:pStyle w:val="FirstParagraph"/>
      </w:pPr>
      <w:r>
        <w:rPr>
          <w:b/>
          <w:bCs/>
        </w:rPr>
        <w:t xml:space="preserve">12. Cost Tracking Approach</w:t>
      </w:r>
    </w:p>
    <w:p>
      <w:pPr>
        <w:pStyle w:val="BodyText"/>
      </w:pPr>
      <w:r>
        <w:t xml:space="preserve">Time tracking software will be used to track labor costs. Cloud service usage will be monitored using the cloud provider’s tools. All costs will be meticulously recorded in the project management system. Regular reports will be generated to monitor cost performance against the baseline.</w:t>
      </w:r>
    </w:p>
    <w:p>
      <w:pPr>
        <w:pStyle w:val="BodyText"/>
      </w:pPr>
      <w:r>
        <w:t xml:space="preserve">This Cost Management Plan will be reviewed and updated regularly throughout the project lifecycle to reflect changes in scope, risks, and other relevant factors. The plan will be a living document, adapted as needed to ensure the project remains on track and within budget.</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2025-06-10T04:46:57Z</dcterms:created>
  <dcterms:modified xsi:type="dcterms:W3CDTF">2025-06-10T04:46:57Z</dcterms:modified>
</cp:coreProperties>
</file>

<file path=docProps/custom.xml><?xml version="1.0" encoding="utf-8"?>
<Properties xmlns="http://schemas.openxmlformats.org/officeDocument/2006/custom-properties" xmlns:vt="http://schemas.openxmlformats.org/officeDocument/2006/docPropsVTypes"/>
</file>