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05f3a27b09c6ae8eb8d23a5f7128ca9fc1f1868"/>
    <w:p>
      <w:pPr>
        <w:pStyle w:val="Heading1"/>
      </w:pPr>
      <w:r>
        <w:t xml:space="preserve">Resource Management Plan: Requirements Gathering Agent Project</w:t>
      </w:r>
    </w:p>
    <w:p>
      <w:pPr>
        <w:pStyle w:val="FirstParagraph"/>
      </w:pPr>
      <w:r>
        <w:rPr>
          <w:b/>
          <w:bCs/>
        </w:rPr>
        <w:t xml:space="preserve">1. Introduction</w:t>
      </w:r>
    </w:p>
    <w:p>
      <w:pPr>
        <w:pStyle w:val="BodyText"/>
      </w:pPr>
      <w:r>
        <w:t xml:space="preserve">This Resource Management Plan outlines the strategies and procedures for identifying, acquiring, managing, and releasing the resources required for the successful completion of the Requirements Gathering Agent (RGA) project. The plan adheres to PMBOK 7th Edition standards and aims to optimize resource utilization, minimize conflicts, and ensure timely project delivery.</w:t>
      </w:r>
    </w:p>
    <w:p>
      <w:pPr>
        <w:pStyle w:val="BodyText"/>
      </w:pPr>
      <w:r>
        <w:rPr>
          <w:b/>
          <w:bCs/>
        </w:rPr>
        <w:t xml:space="preserve">2. Roles and Responsibilities</w:t>
      </w:r>
    </w:p>
    <w:p>
      <w:pPr>
        <w:pStyle w:val="BodyText"/>
      </w:pPr>
      <w:r>
        <w:t xml:space="preserve">The following table defines the roles and responsibilities for resource management within the RGA project:</w:t>
      </w:r>
    </w:p>
    <w:tbl>
      <w:tblPr>
        <w:tblStyle w:val="Table"/>
        <w:tblW w:type="pct" w:w="5000"/>
        <w:tblLayout w:type="fixed"/>
        <w:tblLook w:firstRow="1" w:lastRow="0" w:firstColumn="0" w:lastColumn="0" w:noHBand="0" w:noVBand="0" w:val="0020"/>
      </w:tblPr>
      <w:tblGrid>
        <w:gridCol w:w="1040"/>
        <w:gridCol w:w="6200"/>
        <w:gridCol w:w="678"/>
      </w:tblGrid>
      <w:tr>
        <w:trPr>
          <w:tblHeader w:val="on"/>
        </w:trPr>
        <w:tc>
          <w:tcPr/>
          <w:p>
            <w:pPr>
              <w:pStyle w:val="Compact"/>
            </w:pPr>
            <w:r>
              <w:t xml:space="preserve">Role</w:t>
            </w:r>
          </w:p>
        </w:tc>
        <w:tc>
          <w:tcPr/>
          <w:p>
            <w:pPr>
              <w:pStyle w:val="Compact"/>
            </w:pPr>
            <w:r>
              <w:t xml:space="preserve">Responsibility</w:t>
            </w:r>
          </w:p>
        </w:tc>
        <w:tc>
          <w:tcPr/>
          <w:p>
            <w:pPr>
              <w:pStyle w:val="Compact"/>
            </w:pPr>
            <w:r>
              <w:t xml:space="preserve">Reporting To</w:t>
            </w:r>
          </w:p>
        </w:tc>
      </w:tr>
      <w:tr>
        <w:tc>
          <w:tcPr/>
          <w:p>
            <w:pPr>
              <w:pStyle w:val="Compact"/>
            </w:pPr>
            <w:r>
              <w:t xml:space="preserve">Project Manager</w:t>
            </w:r>
          </w:p>
        </w:tc>
        <w:tc>
          <w:tcPr/>
          <w:p>
            <w:pPr>
              <w:pStyle w:val="Compact"/>
            </w:pPr>
            <w:r>
              <w:t xml:space="preserve">Overall resource management, acquisition, allocation, and control. Oversees the resource management plan execution.</w:t>
            </w:r>
          </w:p>
        </w:tc>
        <w:tc>
          <w:tcPr/>
          <w:p>
            <w:pPr>
              <w:pStyle w:val="Compact"/>
            </w:pPr>
            <w:r>
              <w:t xml:space="preserve">Project Sponsor</w:t>
            </w:r>
          </w:p>
        </w:tc>
      </w:tr>
      <w:tr>
        <w:tc>
          <w:tcPr/>
          <w:p>
            <w:pPr>
              <w:pStyle w:val="Compact"/>
            </w:pPr>
            <w:r>
              <w:t xml:space="preserve">Lead Developer</w:t>
            </w:r>
          </w:p>
        </w:tc>
        <w:tc>
          <w:tcPr/>
          <w:p>
            <w:pPr>
              <w:pStyle w:val="Compact"/>
            </w:pPr>
            <w:r>
              <w:t xml:space="preserve">Manages the development team, assigns tasks, tracks progress, and ensures technical resource availability.</w:t>
            </w:r>
          </w:p>
        </w:tc>
        <w:tc>
          <w:tcPr/>
          <w:p>
            <w:pPr>
              <w:pStyle w:val="Compact"/>
            </w:pPr>
            <w:r>
              <w:t xml:space="preserve">Project Manager</w:t>
            </w:r>
          </w:p>
        </w:tc>
      </w:tr>
      <w:tr>
        <w:tc>
          <w:tcPr/>
          <w:p>
            <w:pPr>
              <w:pStyle w:val="Compact"/>
            </w:pPr>
            <w:r>
              <w:t xml:space="preserve">AI/ML Specialist</w:t>
            </w:r>
          </w:p>
        </w:tc>
        <w:tc>
          <w:tcPr/>
          <w:p>
            <w:pPr>
              <w:pStyle w:val="Compact"/>
            </w:pPr>
            <w:r>
              <w:t xml:space="preserve">Responsible for integrating and managing AI services (Azure OpenAI, Google AI, etc.), ensuring optimal performance and cost-effectiveness.</w:t>
            </w:r>
          </w:p>
        </w:tc>
        <w:tc>
          <w:tcPr/>
          <w:p>
            <w:pPr>
              <w:pStyle w:val="Compact"/>
            </w:pPr>
            <w:r>
              <w:t xml:space="preserve">Project Manager</w:t>
            </w:r>
          </w:p>
        </w:tc>
      </w:tr>
      <w:tr>
        <w:tc>
          <w:tcPr/>
          <w:p>
            <w:pPr>
              <w:pStyle w:val="Compact"/>
            </w:pPr>
            <w:r>
              <w:t xml:space="preserve">QA/Test Engineer</w:t>
            </w:r>
          </w:p>
        </w:tc>
        <w:tc>
          <w:tcPr/>
          <w:p>
            <w:pPr>
              <w:pStyle w:val="Compact"/>
            </w:pPr>
            <w:r>
              <w:t xml:space="preserve">Responsible for testing and quality assurance of the RGA tool, including performance and compliance testing.</w:t>
            </w:r>
          </w:p>
        </w:tc>
        <w:tc>
          <w:tcPr/>
          <w:p>
            <w:pPr>
              <w:pStyle w:val="Compact"/>
            </w:pPr>
            <w:r>
              <w:t xml:space="preserve">Project Manager</w:t>
            </w:r>
          </w:p>
        </w:tc>
      </w:tr>
      <w:tr>
        <w:tc>
          <w:tcPr/>
          <w:p>
            <w:pPr>
              <w:pStyle w:val="Compact"/>
            </w:pPr>
            <w:r>
              <w:t xml:space="preserve">Documentation Specialist</w:t>
            </w:r>
          </w:p>
        </w:tc>
        <w:tc>
          <w:tcPr/>
          <w:p>
            <w:pPr>
              <w:pStyle w:val="Compact"/>
            </w:pPr>
            <w:r>
              <w:t xml:space="preserve">Responsible for creating and maintaining project documentation, including user guides and training materials.</w:t>
            </w:r>
          </w:p>
        </w:tc>
        <w:tc>
          <w:tcPr/>
          <w:p>
            <w:pPr>
              <w:pStyle w:val="Compact"/>
            </w:pPr>
            <w:r>
              <w:t xml:space="preserve">Project Manager</w:t>
            </w:r>
          </w:p>
        </w:tc>
      </w:tr>
      <w:tr>
        <w:tc>
          <w:tcPr/>
          <w:p>
            <w:pPr>
              <w:pStyle w:val="Compact"/>
            </w:pPr>
            <w:r>
              <w:t xml:space="preserve">Project Sponsor</w:t>
            </w:r>
          </w:p>
        </w:tc>
        <w:tc>
          <w:tcPr/>
          <w:p>
            <w:pPr>
              <w:pStyle w:val="Compact"/>
            </w:pPr>
            <w:r>
              <w:t xml:space="preserve">Provides overall project governance, resource approvals, and high-level direction.</w:t>
            </w:r>
          </w:p>
        </w:tc>
        <w:tc>
          <w:tcPr/>
          <w:p>
            <w:pPr>
              <w:pStyle w:val="Compact"/>
            </w:pPr>
            <w:r>
              <w:t xml:space="preserve">N/A</w:t>
            </w:r>
          </w:p>
        </w:tc>
      </w:tr>
    </w:tbl>
    <w:p>
      <w:pPr>
        <w:pStyle w:val="BodyText"/>
      </w:pPr>
      <w:r>
        <w:rPr>
          <w:b/>
          <w:bCs/>
        </w:rPr>
        <w:t xml:space="preserve">3. Project Organization Chart</w:t>
      </w:r>
    </w:p>
    <w:p>
      <w:pPr>
        <w:pStyle w:val="SourceCode"/>
      </w:pPr>
      <w:r>
        <w:rPr>
          <w:rStyle w:val="VerbatimChar"/>
        </w:rPr>
        <w:t xml:space="preserve">                                    Project Sponsor</w:t>
      </w:r>
      <w:r>
        <w:br/>
      </w:r>
      <w:r>
        <w:rPr>
          <w:rStyle w:val="VerbatimChar"/>
        </w:rPr>
        <w:t xml:space="preserve">                                          |</w:t>
      </w:r>
      <w:r>
        <w:br/>
      </w:r>
      <w:r>
        <w:rPr>
          <w:rStyle w:val="VerbatimChar"/>
        </w:rPr>
        <w:t xml:space="preserve">                                    Project Manager</w:t>
      </w:r>
      <w:r>
        <w:br/>
      </w:r>
      <w:r>
        <w:rPr>
          <w:rStyle w:val="VerbatimChar"/>
        </w:rPr>
        <w:t xml:space="preserve">                                        /     |     \</w:t>
      </w:r>
      <w:r>
        <w:br/>
      </w:r>
      <w:r>
        <w:rPr>
          <w:rStyle w:val="VerbatimChar"/>
        </w:rPr>
        <w:t xml:space="preserve">                               Lead Dev    AI/ML Spec   QA/Test Eng</w:t>
      </w:r>
      <w:r>
        <w:br/>
      </w:r>
      <w:r>
        <w:rPr>
          <w:rStyle w:val="VerbatimChar"/>
        </w:rPr>
        <w:t xml:space="preserve">                                      \     /</w:t>
      </w:r>
      <w:r>
        <w:br/>
      </w:r>
      <w:r>
        <w:rPr>
          <w:rStyle w:val="VerbatimChar"/>
        </w:rPr>
        <w:t xml:space="preserve">                               Documentation Specialist</w:t>
      </w:r>
    </w:p>
    <w:p>
      <w:pPr>
        <w:pStyle w:val="FirstParagraph"/>
      </w:pPr>
      <w:r>
        <w:rPr>
          <w:b/>
          <w:bCs/>
        </w:rPr>
        <w:t xml:space="preserve">4. Resource Acquisition Approach</w:t>
      </w:r>
    </w:p>
    <w:p>
      <w:pPr>
        <w:pStyle w:val="Compact"/>
        <w:numPr>
          <w:ilvl w:val="0"/>
          <w:numId w:val="1001"/>
        </w:numPr>
      </w:pPr>
      <w:r>
        <w:rPr>
          <w:b/>
          <w:bCs/>
        </w:rPr>
        <w:t xml:space="preserve">Internal Resources:</w:t>
      </w:r>
      <w:r>
        <w:t xml:space="preserve"> </w:t>
      </w:r>
      <w:r>
        <w:t xml:space="preserve">The core development team (Lead Developer, AI/ML Specialist, QA/Test Engineer, Documentation Specialist) will be sourced internally. Their availability and skills will be assessed and confirmed before project initiation.</w:t>
      </w:r>
    </w:p>
    <w:p>
      <w:pPr>
        <w:pStyle w:val="Compact"/>
        <w:numPr>
          <w:ilvl w:val="0"/>
          <w:numId w:val="1001"/>
        </w:numPr>
      </w:pPr>
      <w:r>
        <w:rPr>
          <w:b/>
          <w:bCs/>
        </w:rPr>
        <w:t xml:space="preserve">External Resources:</w:t>
      </w:r>
      <w:r>
        <w:t xml:space="preserve"> </w:t>
      </w:r>
      <w:r>
        <w:t xml:space="preserve">No external resources are currently planned. However, if needed, a defined procurement process will be followed, including RFPs, vendor selection, contract negotiation, and ongoing performance monitoring.</w:t>
      </w:r>
    </w:p>
    <w:p>
      <w:pPr>
        <w:pStyle w:val="Compact"/>
        <w:numPr>
          <w:ilvl w:val="0"/>
          <w:numId w:val="1001"/>
        </w:numPr>
      </w:pPr>
      <w:r>
        <w:rPr>
          <w:b/>
          <w:bCs/>
        </w:rPr>
        <w:t xml:space="preserve">Tooling &amp; Software:</w:t>
      </w:r>
      <w:r>
        <w:t xml:space="preserve"> </w:t>
      </w:r>
      <w:r>
        <w:t xml:space="preserve">Necessary software licenses (Azure OpenAI, testing tools, etc.) will be secured through existing enterprise agreements or new purchases following established IT procurement procedures.</w:t>
      </w:r>
    </w:p>
    <w:p>
      <w:pPr>
        <w:pStyle w:val="FirstParagraph"/>
      </w:pPr>
      <w:r>
        <w:rPr>
          <w:b/>
          <w:bCs/>
        </w:rPr>
        <w:t xml:space="preserve">5. Resource Breakdown Structure (RBS)</w:t>
      </w:r>
    </w:p>
    <w:p>
      <w:pPr>
        <w:pStyle w:val="BodyText"/>
      </w:pPr>
      <w:r>
        <w:t xml:space="preserve">The RBS will be a hierarchical decomposition of the project resources, categorized as follows:</w:t>
      </w:r>
    </w:p>
    <w:p>
      <w:pPr>
        <w:pStyle w:val="Compact"/>
        <w:numPr>
          <w:ilvl w:val="0"/>
          <w:numId w:val="1002"/>
        </w:numPr>
      </w:pPr>
      <w:r>
        <w:rPr>
          <w:b/>
          <w:bCs/>
        </w:rPr>
        <w:t xml:space="preserve">Human Resources:</w:t>
      </w:r>
      <w:r>
        <w:t xml:space="preserve"> </w:t>
      </w:r>
      <w:r>
        <w:t xml:space="preserve">Categorized by role and individual. This will be linked to the project schedule and task assignments.</w:t>
      </w:r>
    </w:p>
    <w:p>
      <w:pPr>
        <w:pStyle w:val="Compact"/>
        <w:numPr>
          <w:ilvl w:val="0"/>
          <w:numId w:val="1002"/>
        </w:numPr>
      </w:pPr>
      <w:r>
        <w:rPr>
          <w:b/>
          <w:bCs/>
        </w:rPr>
        <w:t xml:space="preserve">Software Resources:</w:t>
      </w:r>
      <w:r>
        <w:t xml:space="preserve"> </w:t>
      </w:r>
      <w:r>
        <w:t xml:space="preserve">Lists required software, licenses, and cloud services.</w:t>
      </w:r>
    </w:p>
    <w:p>
      <w:pPr>
        <w:pStyle w:val="Compact"/>
        <w:numPr>
          <w:ilvl w:val="0"/>
          <w:numId w:val="1002"/>
        </w:numPr>
      </w:pPr>
      <w:r>
        <w:rPr>
          <w:b/>
          <w:bCs/>
        </w:rPr>
        <w:t xml:space="preserve">Hardware Resources:</w:t>
      </w:r>
      <w:r>
        <w:t xml:space="preserve"> </w:t>
      </w:r>
      <w:r>
        <w:t xml:space="preserve">Specifies required computing power, including development machines and testing environments.</w:t>
      </w:r>
    </w:p>
    <w:p>
      <w:pPr>
        <w:pStyle w:val="FirstParagraph"/>
      </w:pPr>
      <w:r>
        <w:rPr>
          <w:b/>
          <w:bCs/>
        </w:rPr>
        <w:t xml:space="preserve">6. Resource Calendars</w:t>
      </w:r>
    </w:p>
    <w:p>
      <w:pPr>
        <w:pStyle w:val="BodyText"/>
      </w:pPr>
      <w:r>
        <w:t xml:space="preserve">Individual resource calendars will be maintained, reflecting availability, vacation time, and other commitments. These calendars will be integrated with the project schedule to ensure accurate task assignments and resource allocation. Tools like Microsoft Project or Jira will be used for this purpose.</w:t>
      </w:r>
    </w:p>
    <w:p>
      <w:pPr>
        <w:pStyle w:val="BodyText"/>
      </w:pPr>
      <w:r>
        <w:rPr>
          <w:b/>
          <w:bCs/>
        </w:rPr>
        <w:t xml:space="preserve">7. Training Needs</w:t>
      </w:r>
    </w:p>
    <w:p>
      <w:pPr>
        <w:pStyle w:val="BodyText"/>
      </w:pPr>
      <w:r>
        <w:t xml:space="preserve">Training needs will be assessed for each team member to ensure they possess the necessary skills. This may include training on specific technologies (TypeScript, Azure OpenAI APIs, testing frameworks), project management methodologies (PMBOK), and collaboration tools.</w:t>
      </w:r>
    </w:p>
    <w:p>
      <w:pPr>
        <w:pStyle w:val="BodyText"/>
      </w:pPr>
      <w:r>
        <w:rPr>
          <w:b/>
          <w:bCs/>
        </w:rPr>
        <w:t xml:space="preserve">8. Team Development Approach</w:t>
      </w:r>
    </w:p>
    <w:p>
      <w:pPr>
        <w:pStyle w:val="BodyText"/>
      </w:pPr>
      <w:r>
        <w:t xml:space="preserve">A collaborative and agile approach will be adopted, fostering open communication, regular team meetings (daily stand-ups, weekly sprint reviews), and knowledge sharing. Tools like Slack or Microsoft Teams will facilitate communication and collaboration.</w:t>
      </w:r>
    </w:p>
    <w:p>
      <w:pPr>
        <w:pStyle w:val="BodyText"/>
      </w:pPr>
      <w:r>
        <w:rPr>
          <w:b/>
          <w:bCs/>
        </w:rPr>
        <w:t xml:space="preserve">9. Recognition and Rewards Strategy</w:t>
      </w:r>
    </w:p>
    <w:p>
      <w:pPr>
        <w:pStyle w:val="BodyText"/>
      </w:pPr>
      <w:r>
        <w:t xml:space="preserve">Regular recognition of individual and team achievements will be implemented. This may include verbal praise, team lunches, or performance-based bonuses, as defined in the organization’s reward system.</w:t>
      </w:r>
    </w:p>
    <w:p>
      <w:pPr>
        <w:pStyle w:val="BodyText"/>
      </w:pPr>
      <w:r>
        <w:rPr>
          <w:b/>
          <w:bCs/>
        </w:rPr>
        <w:t xml:space="preserve">10. Compliance Requirements</w:t>
      </w:r>
    </w:p>
    <w:p>
      <w:pPr>
        <w:pStyle w:val="BodyText"/>
      </w:pPr>
      <w:r>
        <w:t xml:space="preserve">The project will adhere to all relevant organizational policies, legal requirements, and data privacy regulations. Data security protocols will be followed when handling sensitive data and AI model integrations.</w:t>
      </w:r>
    </w:p>
    <w:p>
      <w:pPr>
        <w:pStyle w:val="BodyText"/>
      </w:pPr>
      <w:r>
        <w:rPr>
          <w:b/>
          <w:bCs/>
        </w:rPr>
        <w:t xml:space="preserve">11. Safety Considerations</w:t>
      </w:r>
    </w:p>
    <w:p>
      <w:pPr>
        <w:pStyle w:val="BodyText"/>
      </w:pPr>
      <w:r>
        <w:t xml:space="preserve">Ergonomic considerations for the development team’s workspace will be addressed to promote a healthy and safe work environment. Appropriate safety measures will be followed if any physical resources are involved (e.g., hardware setup, maintenance).</w:t>
      </w:r>
    </w:p>
    <w:p>
      <w:pPr>
        <w:pStyle w:val="BodyText"/>
      </w:pPr>
      <w:r>
        <w:rPr>
          <w:b/>
          <w:bCs/>
        </w:rPr>
        <w:t xml:space="preserve">12. Resource Control Procedures</w:t>
      </w:r>
    </w:p>
    <w:p>
      <w:pPr>
        <w:pStyle w:val="Compact"/>
        <w:numPr>
          <w:ilvl w:val="0"/>
          <w:numId w:val="1003"/>
        </w:numPr>
      </w:pPr>
      <w:r>
        <w:rPr>
          <w:b/>
          <w:bCs/>
        </w:rPr>
        <w:t xml:space="preserve">Resource Allocation:</w:t>
      </w:r>
      <w:r>
        <w:t xml:space="preserve"> </w:t>
      </w:r>
      <w:r>
        <w:t xml:space="preserve">Resources will be allocated based on skills, availability, and project needs. The project schedule will be the primary driver for resource allocation.</w:t>
      </w:r>
    </w:p>
    <w:p>
      <w:pPr>
        <w:pStyle w:val="Compact"/>
        <w:numPr>
          <w:ilvl w:val="0"/>
          <w:numId w:val="1003"/>
        </w:numPr>
      </w:pPr>
      <w:r>
        <w:rPr>
          <w:b/>
          <w:bCs/>
        </w:rPr>
        <w:t xml:space="preserve">Resource Monitoring:</w:t>
      </w:r>
      <w:r>
        <w:t xml:space="preserve"> </w:t>
      </w:r>
      <w:r>
        <w:t xml:space="preserve">Regular monitoring of resource utilization will be conducted to identify potential issues and adjust resource allocation as needed.</w:t>
      </w:r>
    </w:p>
    <w:p>
      <w:pPr>
        <w:pStyle w:val="Compact"/>
        <w:numPr>
          <w:ilvl w:val="0"/>
          <w:numId w:val="1003"/>
        </w:numPr>
      </w:pPr>
      <w:r>
        <w:rPr>
          <w:b/>
          <w:bCs/>
        </w:rPr>
        <w:t xml:space="preserve">Resource Leveling:</w:t>
      </w:r>
      <w:r>
        <w:t xml:space="preserve"> </w:t>
      </w:r>
      <w:r>
        <w:t xml:space="preserve">Techniques like resource leveling will be employed to balance resource workload and prevent overallocation.</w:t>
      </w:r>
    </w:p>
    <w:p>
      <w:pPr>
        <w:pStyle w:val="Compact"/>
        <w:numPr>
          <w:ilvl w:val="0"/>
          <w:numId w:val="1003"/>
        </w:numPr>
      </w:pPr>
      <w:r>
        <w:rPr>
          <w:b/>
          <w:bCs/>
        </w:rPr>
        <w:t xml:space="preserve">Change Management:</w:t>
      </w:r>
      <w:r>
        <w:t xml:space="preserve"> </w:t>
      </w:r>
      <w:r>
        <w:t xml:space="preserve">A formal change management process will be followed to manage any changes to resource assignments or requirements.</w:t>
      </w:r>
    </w:p>
    <w:p>
      <w:pPr>
        <w:pStyle w:val="FirstParagraph"/>
      </w:pPr>
      <w:r>
        <w:rPr>
          <w:b/>
          <w:bCs/>
        </w:rPr>
        <w:t xml:space="preserve">13. Resource Release Plan</w:t>
      </w:r>
    </w:p>
    <w:p>
      <w:pPr>
        <w:pStyle w:val="BodyText"/>
      </w:pPr>
      <w:r>
        <w:t xml:space="preserve">Upon project completion, a formal resource release plan will be executed. This will include:</w:t>
      </w:r>
    </w:p>
    <w:p>
      <w:pPr>
        <w:pStyle w:val="Compact"/>
        <w:numPr>
          <w:ilvl w:val="0"/>
          <w:numId w:val="1004"/>
        </w:numPr>
      </w:pPr>
      <w:r>
        <w:rPr>
          <w:b/>
          <w:bCs/>
        </w:rPr>
        <w:t xml:space="preserve">Return of Hardware:</w:t>
      </w:r>
      <w:r>
        <w:t xml:space="preserve"> </w:t>
      </w:r>
      <w:r>
        <w:t xml:space="preserve">Return of any borrowed or leased hardware.</w:t>
      </w:r>
    </w:p>
    <w:p>
      <w:pPr>
        <w:pStyle w:val="Compact"/>
        <w:numPr>
          <w:ilvl w:val="0"/>
          <w:numId w:val="1004"/>
        </w:numPr>
      </w:pPr>
      <w:r>
        <w:rPr>
          <w:b/>
          <w:bCs/>
        </w:rPr>
        <w:t xml:space="preserve">Software License Management:</w:t>
      </w:r>
      <w:r>
        <w:t xml:space="preserve"> </w:t>
      </w:r>
      <w:r>
        <w:t xml:space="preserve">Proper management and potential release of software licenses.</w:t>
      </w:r>
    </w:p>
    <w:p>
      <w:pPr>
        <w:pStyle w:val="Compact"/>
        <w:numPr>
          <w:ilvl w:val="0"/>
          <w:numId w:val="1004"/>
        </w:numPr>
      </w:pPr>
      <w:r>
        <w:rPr>
          <w:b/>
          <w:bCs/>
        </w:rPr>
        <w:t xml:space="preserve">Team Member Reassignment:</w:t>
      </w:r>
      <w:r>
        <w:t xml:space="preserve"> </w:t>
      </w:r>
      <w:r>
        <w:t xml:space="preserve">Reassignment of team members to other projects or tasks.</w:t>
      </w:r>
    </w:p>
    <w:p>
      <w:pPr>
        <w:pStyle w:val="Compact"/>
        <w:numPr>
          <w:ilvl w:val="0"/>
          <w:numId w:val="1004"/>
        </w:numPr>
      </w:pPr>
      <w:r>
        <w:rPr>
          <w:b/>
          <w:bCs/>
        </w:rPr>
        <w:t xml:space="preserve">Documentation Archiving:</w:t>
      </w:r>
      <w:r>
        <w:t xml:space="preserve"> </w:t>
      </w:r>
      <w:r>
        <w:t xml:space="preserve">Archiving of all project documentation and related materials.</w:t>
      </w:r>
    </w:p>
    <w:p>
      <w:pPr>
        <w:pStyle w:val="FirstParagraph"/>
      </w:pPr>
      <w:r>
        <w:rPr>
          <w:b/>
          <w:bCs/>
        </w:rPr>
        <w:t xml:space="preserve">14. Physical Resource Management</w:t>
      </w:r>
      <w:r>
        <w:t xml:space="preserve"> </w:t>
      </w:r>
      <w:r>
        <w:t xml:space="preserve">(If Applicable)</w:t>
      </w:r>
    </w:p>
    <w:p>
      <w:pPr>
        <w:pStyle w:val="BodyText"/>
      </w:pPr>
      <w:r>
        <w:t xml:space="preserve">This section would be populated if the project required specific physical resources beyond standard office equipment. For this project, it is not applicable, as the primary resources are human and software-based.</w:t>
      </w:r>
    </w:p>
    <w:p>
      <w:pPr>
        <w:pStyle w:val="BodyText"/>
      </w:pPr>
      <w:r>
        <w:t xml:space="preserve">This Resource Management Plan will be reviewed and updated regularly throughout the project lifecycle to reflect changes in project scope, resource availability, and other relevant factors. Any significant changes to the plan will be communicated to all stakeholders.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2025-06-10T04:47:19Z</dcterms:created>
  <dcterms:modified xsi:type="dcterms:W3CDTF">2025-06-10T04:47:19Z</dcterms:modified>
</cp:coreProperties>
</file>

<file path=docProps/custom.xml><?xml version="1.0" encoding="utf-8"?>
<Properties xmlns="http://schemas.openxmlformats.org/officeDocument/2006/custom-properties" xmlns:vt="http://schemas.openxmlformats.org/officeDocument/2006/docPropsVTypes"/>
</file>