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resource-management-plan"/>
    <w:p>
      <w:pPr>
        <w:pStyle w:val="Heading1"/>
      </w:pPr>
      <w:r>
        <w:t xml:space="preserve">Resource Management Plan</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2025-06-10T08:15:36.851Z</w:t>
      </w:r>
      <w:r>
        <w:br/>
      </w:r>
      <w:r>
        <w:rPr>
          <w:b/>
          <w:bCs/>
        </w:rPr>
        <w:t xml:space="preserve">Description:</w:t>
      </w:r>
      <w:r>
        <w:t xml:space="preserve"> </w:t>
      </w:r>
      <w:r>
        <w:t xml:space="preserve">PMBOK Resource Management Plan</w:t>
      </w:r>
    </w:p>
    <w:p>
      <w:r>
        <w:pict>
          <v:rect style="width:0;height:1.5pt" o:hralign="center" o:hrstd="t" o:hr="t"/>
        </w:pict>
      </w:r>
    </w:p>
    <w:bookmarkEnd w:id="9"/>
    <w:bookmarkStart w:id="10" w:name="X05f3a27b09c6ae8eb8d23a5f7128ca9fc1f1868"/>
    <w:p>
      <w:pPr>
        <w:pStyle w:val="Heading1"/>
      </w:pPr>
      <w:r>
        <w:t xml:space="preserve">Resource Management Plan: Requirements Gathering Agent Project</w:t>
      </w:r>
    </w:p>
    <w:p>
      <w:pPr>
        <w:pStyle w:val="FirstParagraph"/>
      </w:pPr>
      <w:r>
        <w:rPr>
          <w:b/>
          <w:bCs/>
        </w:rPr>
        <w:t xml:space="preserve">1. Introduction and Purpose</w:t>
      </w:r>
    </w:p>
    <w:p>
      <w:pPr>
        <w:pStyle w:val="BodyText"/>
      </w:pPr>
      <w:r>
        <w:t xml:space="preserve">This Resource Management Plan outlines the strategy for acquiring, allocating, managing, and releasing resources required for the successful completion of the Requirements Gathering Agent project. The plan ensures the right people, with the necessary skills and experience, are available at the right time, and that all resources are utilized efficiently and effectively. This plan adheres to PMBOK 7th edition standards.</w:t>
      </w:r>
    </w:p>
    <w:p>
      <w:pPr>
        <w:pStyle w:val="BodyText"/>
      </w:pPr>
      <w:r>
        <w:rPr>
          <w:b/>
          <w:bCs/>
        </w:rPr>
        <w:t xml:space="preserve">2. Roles and Responsibilities</w:t>
      </w:r>
    </w:p>
    <w:tbl>
      <w:tblPr>
        <w:tblStyle w:val="Table"/>
        <w:tblW w:type="pct" w:w="5000"/>
        <w:tblLayout w:type="fixed"/>
        <w:tblLook w:firstRow="1" w:lastRow="0" w:firstColumn="0" w:lastColumn="0" w:noHBand="0" w:noVBand="0" w:val="0020"/>
      </w:tblPr>
      <w:tblGrid>
        <w:gridCol w:w="1113"/>
        <w:gridCol w:w="6121"/>
        <w:gridCol w:w="684"/>
      </w:tblGrid>
      <w:tr>
        <w:trPr>
          <w:tblHeader w:val="on"/>
        </w:trPr>
        <w:tc>
          <w:tcPr/>
          <w:p>
            <w:pPr>
              <w:pStyle w:val="Compact"/>
            </w:pPr>
            <w:r>
              <w:t xml:space="preserve">Role</w:t>
            </w:r>
          </w:p>
        </w:tc>
        <w:tc>
          <w:tcPr/>
          <w:p>
            <w:pPr>
              <w:pStyle w:val="Compact"/>
            </w:pPr>
            <w:r>
              <w:t xml:space="preserve">Responsibilities</w:t>
            </w:r>
          </w:p>
        </w:tc>
        <w:tc>
          <w:tcPr/>
          <w:p>
            <w:pPr>
              <w:pStyle w:val="Compact"/>
            </w:pPr>
            <w:r>
              <w:t xml:space="preserve">Reporting To</w:t>
            </w:r>
          </w:p>
        </w:tc>
      </w:tr>
      <w:tr>
        <w:tc>
          <w:tcPr/>
          <w:p>
            <w:pPr>
              <w:pStyle w:val="Compact"/>
            </w:pPr>
            <w:r>
              <w:t xml:space="preserve">Project Manager</w:t>
            </w:r>
          </w:p>
        </w:tc>
        <w:tc>
          <w:tcPr/>
          <w:p>
            <w:pPr>
              <w:pStyle w:val="Compact"/>
            </w:pPr>
            <w:r>
              <w:t xml:space="preserve">Overall project management, resource allocation, conflict resolution, progress monitoring, risk mitigation.</w:t>
            </w:r>
          </w:p>
        </w:tc>
        <w:tc>
          <w:tcPr/>
          <w:p>
            <w:pPr>
              <w:pStyle w:val="Compact"/>
            </w:pPr>
            <w:r>
              <w:t xml:space="preserve">Sponsor</w:t>
            </w:r>
          </w:p>
        </w:tc>
      </w:tr>
      <w:tr>
        <w:tc>
          <w:tcPr/>
          <w:p>
            <w:pPr>
              <w:pStyle w:val="Compact"/>
            </w:pPr>
            <w:r>
              <w:t xml:space="preserve">Lead Developer</w:t>
            </w:r>
          </w:p>
        </w:tc>
        <w:tc>
          <w:tcPr/>
          <w:p>
            <w:pPr>
              <w:pStyle w:val="Compact"/>
            </w:pPr>
            <w:r>
              <w:t xml:space="preserve">Technical leadership, coding, code reviews, mentoring junior developers.</w:t>
            </w:r>
          </w:p>
        </w:tc>
        <w:tc>
          <w:tcPr/>
          <w:p>
            <w:pPr>
              <w:pStyle w:val="Compact"/>
            </w:pPr>
            <w:r>
              <w:t xml:space="preserve">Project Manager</w:t>
            </w:r>
          </w:p>
        </w:tc>
      </w:tr>
      <w:tr>
        <w:tc>
          <w:tcPr/>
          <w:p>
            <w:pPr>
              <w:pStyle w:val="Compact"/>
            </w:pPr>
            <w:r>
              <w:t xml:space="preserve">Senior Developer</w:t>
            </w:r>
          </w:p>
        </w:tc>
        <w:tc>
          <w:tcPr/>
          <w:p>
            <w:pPr>
              <w:pStyle w:val="Compact"/>
            </w:pPr>
            <w:r>
              <w:t xml:space="preserve">Software development, unit testing, integration testing, code reviews.</w:t>
            </w:r>
          </w:p>
        </w:tc>
        <w:tc>
          <w:tcPr/>
          <w:p>
            <w:pPr>
              <w:pStyle w:val="Compact"/>
            </w:pPr>
            <w:r>
              <w:t xml:space="preserve">Lead Developer</w:t>
            </w:r>
          </w:p>
        </w:tc>
      </w:tr>
      <w:tr>
        <w:tc>
          <w:tcPr/>
          <w:p>
            <w:pPr>
              <w:pStyle w:val="Compact"/>
            </w:pPr>
            <w:r>
              <w:t xml:space="preserve">Junior Developer(s)</w:t>
            </w:r>
          </w:p>
        </w:tc>
        <w:tc>
          <w:tcPr/>
          <w:p>
            <w:pPr>
              <w:pStyle w:val="Compact"/>
            </w:pPr>
            <w:r>
              <w:t xml:space="preserve">Software development, unit testing, bug fixing, learning and development.</w:t>
            </w:r>
          </w:p>
        </w:tc>
        <w:tc>
          <w:tcPr/>
          <w:p>
            <w:pPr>
              <w:pStyle w:val="Compact"/>
            </w:pPr>
            <w:r>
              <w:t xml:space="preserve">Senior Developer</w:t>
            </w:r>
          </w:p>
        </w:tc>
      </w:tr>
      <w:tr>
        <w:tc>
          <w:tcPr/>
          <w:p>
            <w:pPr>
              <w:pStyle w:val="Compact"/>
            </w:pPr>
            <w:r>
              <w:t xml:space="preserve">QA Engineer</w:t>
            </w:r>
          </w:p>
        </w:tc>
        <w:tc>
          <w:tcPr/>
          <w:p>
            <w:pPr>
              <w:pStyle w:val="Compact"/>
            </w:pPr>
            <w:r>
              <w:t xml:space="preserve">Testing, bug reporting, test case creation, test execution, quality assurance.</w:t>
            </w:r>
          </w:p>
        </w:tc>
        <w:tc>
          <w:tcPr/>
          <w:p>
            <w:pPr>
              <w:pStyle w:val="Compact"/>
            </w:pPr>
            <w:r>
              <w:t xml:space="preserve">Project Manager</w:t>
            </w:r>
          </w:p>
        </w:tc>
      </w:tr>
      <w:tr>
        <w:tc>
          <w:tcPr/>
          <w:p>
            <w:pPr>
              <w:pStyle w:val="Compact"/>
            </w:pPr>
            <w:r>
              <w:t xml:space="preserve">Documentation Specialist</w:t>
            </w:r>
          </w:p>
        </w:tc>
        <w:tc>
          <w:tcPr/>
          <w:p>
            <w:pPr>
              <w:pStyle w:val="Compact"/>
            </w:pPr>
            <w:r>
              <w:t xml:space="preserve">Creation and maintenance of project documentation, user manuals, training materials.</w:t>
            </w:r>
          </w:p>
        </w:tc>
        <w:tc>
          <w:tcPr/>
          <w:p>
            <w:pPr>
              <w:pStyle w:val="Compact"/>
            </w:pPr>
            <w:r>
              <w:t xml:space="preserve">Project Manager</w:t>
            </w:r>
          </w:p>
        </w:tc>
      </w:tr>
      <w:tr>
        <w:tc>
          <w:tcPr/>
          <w:p>
            <w:pPr>
              <w:pStyle w:val="Compact"/>
            </w:pPr>
            <w:r>
              <w:t xml:space="preserve">AI Specialist</w:t>
            </w:r>
          </w:p>
        </w:tc>
        <w:tc>
          <w:tcPr/>
          <w:p>
            <w:pPr>
              <w:pStyle w:val="Compact"/>
            </w:pPr>
            <w:r>
              <w:t xml:space="preserve">AI model selection, integration, testing, performance tuning, optimization and troubleshooting.</w:t>
            </w:r>
          </w:p>
        </w:tc>
        <w:tc>
          <w:tcPr/>
          <w:p>
            <w:pPr>
              <w:pStyle w:val="Compact"/>
            </w:pPr>
            <w:r>
              <w:t xml:space="preserve">Lead Developer</w:t>
            </w:r>
          </w:p>
        </w:tc>
      </w:tr>
      <w:tr>
        <w:tc>
          <w:tcPr/>
          <w:p>
            <w:pPr>
              <w:pStyle w:val="Compact"/>
            </w:pPr>
            <w:r>
              <w:t xml:space="preserve">Sponsor</w:t>
            </w:r>
          </w:p>
        </w:tc>
        <w:tc>
          <w:tcPr/>
          <w:p>
            <w:pPr>
              <w:pStyle w:val="Compact"/>
            </w:pPr>
            <w:r>
              <w:t xml:space="preserve">Provides funding, high-level guidance, approval of major decisions.</w:t>
            </w:r>
          </w:p>
        </w:tc>
        <w:tc>
          <w:tcPr/>
          <w:p>
            <w:pPr>
              <w:pStyle w:val="Compact"/>
            </w:pPr>
            <w:r>
              <w:t xml:space="preserve">N/A</w:t>
            </w:r>
          </w:p>
        </w:tc>
      </w:tr>
    </w:tbl>
    <w:p>
      <w:pPr>
        <w:pStyle w:val="BodyText"/>
      </w:pPr>
      <w:r>
        <w:rPr>
          <w:b/>
          <w:bCs/>
        </w:rPr>
        <w:t xml:space="preserve">3. Project Organization Chart</w:t>
      </w:r>
    </w:p>
    <w:p>
      <w:pPr>
        <w:pStyle w:val="SourceCode"/>
      </w:pPr>
      <w:r>
        <w:rPr>
          <w:rStyle w:val="VerbatimChar"/>
        </w:rPr>
        <w:t xml:space="preserve">                                    Sponsor</w:t>
      </w:r>
      <w:r>
        <w:br/>
      </w:r>
      <w:r>
        <w:rPr>
          <w:rStyle w:val="VerbatimChar"/>
        </w:rPr>
        <w:t xml:space="preserve">                                        |</w:t>
      </w:r>
      <w:r>
        <w:br/>
      </w:r>
      <w:r>
        <w:rPr>
          <w:rStyle w:val="VerbatimChar"/>
        </w:rPr>
        <w:t xml:space="preserve">                                    Project Manager</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Lead Developer      Senior Developer   Junior Developer(s)   QA Engineer</w:t>
      </w:r>
      <w:r>
        <w:br/>
      </w:r>
      <w:r>
        <w:rPr>
          <w:rStyle w:val="VerbatimChar"/>
        </w:rPr>
        <w:t xml:space="preserve">              |                 |</w:t>
      </w:r>
      <w:r>
        <w:br/>
      </w:r>
      <w:r>
        <w:rPr>
          <w:rStyle w:val="VerbatimChar"/>
        </w:rPr>
        <w:t xml:space="preserve">          AI Specialist     Documentation Specialist</w:t>
      </w:r>
    </w:p>
    <w:p>
      <w:pPr>
        <w:pStyle w:val="FirstParagraph"/>
      </w:pPr>
      <w:r>
        <w:rPr>
          <w:b/>
          <w:bCs/>
        </w:rPr>
        <w:t xml:space="preserve">4. Resource Acquisition Approach</w:t>
      </w:r>
    </w:p>
    <w:p>
      <w:pPr>
        <w:pStyle w:val="Compact"/>
        <w:numPr>
          <w:ilvl w:val="0"/>
          <w:numId w:val="1001"/>
        </w:numPr>
      </w:pPr>
      <w:r>
        <w:rPr>
          <w:b/>
          <w:bCs/>
        </w:rPr>
        <w:t xml:space="preserve">Internal Resources:</w:t>
      </w:r>
      <w:r>
        <w:t xml:space="preserve"> </w:t>
      </w:r>
      <w:r>
        <w:t xml:space="preserve">The core development team (Lead Developer, Senior Developer, Junior Developer(s), QA Engineer, Documentation Specialist) will be sourced internally. The AI Specialist may also be internal, depending on existing expertise.</w:t>
      </w:r>
    </w:p>
    <w:p>
      <w:pPr>
        <w:pStyle w:val="Compact"/>
        <w:numPr>
          <w:ilvl w:val="0"/>
          <w:numId w:val="1001"/>
        </w:numPr>
      </w:pPr>
      <w:r>
        <w:rPr>
          <w:b/>
          <w:bCs/>
        </w:rPr>
        <w:t xml:space="preserve">External Resources:</w:t>
      </w:r>
      <w:r>
        <w:t xml:space="preserve"> </w:t>
      </w:r>
      <w:r>
        <w:t xml:space="preserve">External resources may be considered if specialized skills (e.g., advanced AI expertise) are required and not available internally. This could involve contracting specialized consultants or utilizing external AI services beyond the initially planned providers.</w:t>
      </w:r>
    </w:p>
    <w:p>
      <w:pPr>
        <w:pStyle w:val="FirstParagraph"/>
      </w:pPr>
      <w:r>
        <w:rPr>
          <w:b/>
          <w:bCs/>
        </w:rPr>
        <w:t xml:space="preserve">5. Resource Breakdown Structure (RBS)</w:t>
      </w:r>
    </w:p>
    <w:p>
      <w:pPr>
        <w:pStyle w:val="BodyText"/>
      </w:pPr>
      <w:r>
        <w:t xml:space="preserve">This RBS categorizes resources based on their type and function:</w:t>
      </w:r>
    </w:p>
    <w:p>
      <w:pPr>
        <w:pStyle w:val="Compact"/>
        <w:numPr>
          <w:ilvl w:val="0"/>
          <w:numId w:val="1002"/>
        </w:numPr>
      </w:pPr>
      <w:r>
        <w:rPr>
          <w:b/>
          <w:bCs/>
        </w:rPr>
        <w:t xml:space="preserve">Human Resources:</w:t>
      </w:r>
    </w:p>
    <w:p>
      <w:pPr>
        <w:pStyle w:val="Compact"/>
        <w:numPr>
          <w:ilvl w:val="1"/>
          <w:numId w:val="1003"/>
        </w:numPr>
      </w:pPr>
      <w:r>
        <w:t xml:space="preserve">Project Manager</w:t>
      </w:r>
    </w:p>
    <w:p>
      <w:pPr>
        <w:pStyle w:val="Compact"/>
        <w:numPr>
          <w:ilvl w:val="1"/>
          <w:numId w:val="1003"/>
        </w:numPr>
      </w:pPr>
      <w:r>
        <w:t xml:space="preserve">Lead Developer</w:t>
      </w:r>
    </w:p>
    <w:p>
      <w:pPr>
        <w:pStyle w:val="Compact"/>
        <w:numPr>
          <w:ilvl w:val="1"/>
          <w:numId w:val="1003"/>
        </w:numPr>
      </w:pPr>
      <w:r>
        <w:t xml:space="preserve">Senior Developer</w:t>
      </w:r>
    </w:p>
    <w:p>
      <w:pPr>
        <w:pStyle w:val="Compact"/>
        <w:numPr>
          <w:ilvl w:val="1"/>
          <w:numId w:val="1003"/>
        </w:numPr>
      </w:pPr>
      <w:r>
        <w:t xml:space="preserve">Junior Developer(s)</w:t>
      </w:r>
    </w:p>
    <w:p>
      <w:pPr>
        <w:pStyle w:val="Compact"/>
        <w:numPr>
          <w:ilvl w:val="1"/>
          <w:numId w:val="1003"/>
        </w:numPr>
      </w:pPr>
      <w:r>
        <w:t xml:space="preserve">QA Engineer</w:t>
      </w:r>
    </w:p>
    <w:p>
      <w:pPr>
        <w:pStyle w:val="Compact"/>
        <w:numPr>
          <w:ilvl w:val="1"/>
          <w:numId w:val="1003"/>
        </w:numPr>
      </w:pPr>
      <w:r>
        <w:t xml:space="preserve">Documentation Specialist</w:t>
      </w:r>
    </w:p>
    <w:p>
      <w:pPr>
        <w:pStyle w:val="Compact"/>
        <w:numPr>
          <w:ilvl w:val="1"/>
          <w:numId w:val="1003"/>
        </w:numPr>
      </w:pPr>
      <w:r>
        <w:t xml:space="preserve">AI Specialist</w:t>
      </w:r>
    </w:p>
    <w:p>
      <w:pPr>
        <w:pStyle w:val="Compact"/>
        <w:numPr>
          <w:ilvl w:val="0"/>
          <w:numId w:val="1002"/>
        </w:numPr>
      </w:pPr>
      <w:r>
        <w:rPr>
          <w:b/>
          <w:bCs/>
        </w:rPr>
        <w:t xml:space="preserve">Software Resources:</w:t>
      </w:r>
    </w:p>
    <w:p>
      <w:pPr>
        <w:pStyle w:val="Compact"/>
        <w:numPr>
          <w:ilvl w:val="1"/>
          <w:numId w:val="1004"/>
        </w:numPr>
      </w:pPr>
      <w:r>
        <w:t xml:space="preserve">Development Tools (VS Code, Git, npm, etc.)</w:t>
      </w:r>
    </w:p>
    <w:p>
      <w:pPr>
        <w:pStyle w:val="Compact"/>
        <w:numPr>
          <w:ilvl w:val="1"/>
          <w:numId w:val="1004"/>
        </w:numPr>
      </w:pPr>
      <w:r>
        <w:t xml:space="preserve">Testing Tools (Jest, etc.)</w:t>
      </w:r>
    </w:p>
    <w:p>
      <w:pPr>
        <w:pStyle w:val="Compact"/>
        <w:numPr>
          <w:ilvl w:val="1"/>
          <w:numId w:val="1004"/>
        </w:numPr>
      </w:pPr>
      <w:r>
        <w:t xml:space="preserve">AI Provider APIs (Azure OpenAI, Google AI, etc.)</w:t>
      </w:r>
    </w:p>
    <w:p>
      <w:pPr>
        <w:pStyle w:val="Compact"/>
        <w:numPr>
          <w:ilvl w:val="1"/>
          <w:numId w:val="1004"/>
        </w:numPr>
      </w:pPr>
      <w:r>
        <w:t xml:space="preserve">Documentation Tools (e.g., MkDocs)</w:t>
      </w:r>
    </w:p>
    <w:p>
      <w:pPr>
        <w:pStyle w:val="Compact"/>
        <w:numPr>
          <w:ilvl w:val="0"/>
          <w:numId w:val="1002"/>
        </w:numPr>
      </w:pPr>
      <w:r>
        <w:rPr>
          <w:b/>
          <w:bCs/>
        </w:rPr>
        <w:t xml:space="preserve">Hardware Resources:</w:t>
      </w:r>
    </w:p>
    <w:p>
      <w:pPr>
        <w:pStyle w:val="Compact"/>
        <w:numPr>
          <w:ilvl w:val="1"/>
          <w:numId w:val="1005"/>
        </w:numPr>
      </w:pPr>
      <w:r>
        <w:t xml:space="preserve">Development machines (laptops, desktops)</w:t>
      </w:r>
    </w:p>
    <w:p>
      <w:pPr>
        <w:pStyle w:val="Compact"/>
        <w:numPr>
          <w:ilvl w:val="1"/>
          <w:numId w:val="1005"/>
        </w:numPr>
      </w:pPr>
      <w:r>
        <w:t xml:space="preserve">Testing servers (if required)</w:t>
      </w:r>
    </w:p>
    <w:p>
      <w:pPr>
        <w:pStyle w:val="FirstParagraph"/>
      </w:pPr>
      <w:r>
        <w:rPr>
          <w:b/>
          <w:bCs/>
        </w:rPr>
        <w:t xml:space="preserve">6. Resource Calendars</w:t>
      </w:r>
    </w:p>
    <w:p>
      <w:pPr>
        <w:pStyle w:val="BodyText"/>
      </w:pPr>
      <w:r>
        <w:t xml:space="preserve">Individual resource calendars will be maintained using a project management tool (e.g., Jira, Asana) to track availability, workload, and time off. These calendars will be updated regularly to reflect changes in resource allocation.</w:t>
      </w:r>
    </w:p>
    <w:p>
      <w:pPr>
        <w:pStyle w:val="BodyText"/>
      </w:pPr>
      <w:r>
        <w:rPr>
          <w:b/>
          <w:bCs/>
        </w:rPr>
        <w:t xml:space="preserve">7. Training Needs</w:t>
      </w:r>
    </w:p>
    <w:p>
      <w:pPr>
        <w:pStyle w:val="Compact"/>
        <w:numPr>
          <w:ilvl w:val="0"/>
          <w:numId w:val="1006"/>
        </w:numPr>
      </w:pPr>
      <w:r>
        <w:rPr>
          <w:b/>
          <w:bCs/>
        </w:rPr>
        <w:t xml:space="preserve">Junior Developers:</w:t>
      </w:r>
      <w:r>
        <w:t xml:space="preserve"> </w:t>
      </w:r>
      <w:r>
        <w:t xml:space="preserve">Onboarding to project technologies, coding standards, and testing procedures.</w:t>
      </w:r>
    </w:p>
    <w:p>
      <w:pPr>
        <w:pStyle w:val="Compact"/>
        <w:numPr>
          <w:ilvl w:val="0"/>
          <w:numId w:val="1006"/>
        </w:numPr>
      </w:pPr>
      <w:r>
        <w:rPr>
          <w:b/>
          <w:bCs/>
        </w:rPr>
        <w:t xml:space="preserve">AI Specialist:</w:t>
      </w:r>
      <w:r>
        <w:t xml:space="preserve"> </w:t>
      </w:r>
      <w:r>
        <w:t xml:space="preserve">Training on specific AI APIs and model optimization techniques.</w:t>
      </w:r>
    </w:p>
    <w:p>
      <w:pPr>
        <w:pStyle w:val="Compact"/>
        <w:numPr>
          <w:ilvl w:val="0"/>
          <w:numId w:val="1006"/>
        </w:numPr>
      </w:pPr>
      <w:r>
        <w:rPr>
          <w:b/>
          <w:bCs/>
        </w:rPr>
        <w:t xml:space="preserve">All team members:</w:t>
      </w:r>
      <w:r>
        <w:t xml:space="preserve"> </w:t>
      </w:r>
      <w:r>
        <w:t xml:space="preserve">Training on PMBOK methodology and project management tools.</w:t>
      </w:r>
    </w:p>
    <w:p>
      <w:pPr>
        <w:pStyle w:val="FirstParagraph"/>
      </w:pPr>
      <w:r>
        <w:rPr>
          <w:b/>
          <w:bCs/>
        </w:rPr>
        <w:t xml:space="preserve">8. Team Development Approach</w:t>
      </w:r>
    </w:p>
    <w:p>
      <w:pPr>
        <w:pStyle w:val="Compact"/>
        <w:numPr>
          <w:ilvl w:val="0"/>
          <w:numId w:val="1007"/>
        </w:numPr>
      </w:pPr>
      <w:r>
        <w:rPr>
          <w:b/>
          <w:bCs/>
        </w:rPr>
        <w:t xml:space="preserve">Regular Team Meetings:</w:t>
      </w:r>
      <w:r>
        <w:t xml:space="preserve"> </w:t>
      </w:r>
      <w:r>
        <w:t xml:space="preserve">Daily stand-ups and weekly progress meetings to foster communication and collaboration.</w:t>
      </w:r>
    </w:p>
    <w:p>
      <w:pPr>
        <w:pStyle w:val="Compact"/>
        <w:numPr>
          <w:ilvl w:val="0"/>
          <w:numId w:val="1007"/>
        </w:numPr>
      </w:pPr>
      <w:r>
        <w:rPr>
          <w:b/>
          <w:bCs/>
        </w:rPr>
        <w:t xml:space="preserve">Code Reviews:</w:t>
      </w:r>
      <w:r>
        <w:t xml:space="preserve"> </w:t>
      </w:r>
      <w:r>
        <w:t xml:space="preserve">Regular code reviews to maintain code quality and knowledge sharing.</w:t>
      </w:r>
    </w:p>
    <w:p>
      <w:pPr>
        <w:pStyle w:val="Compact"/>
        <w:numPr>
          <w:ilvl w:val="0"/>
          <w:numId w:val="1007"/>
        </w:numPr>
      </w:pPr>
      <w:r>
        <w:rPr>
          <w:b/>
          <w:bCs/>
        </w:rPr>
        <w:t xml:space="preserve">Mentoring:</w:t>
      </w:r>
      <w:r>
        <w:t xml:space="preserve"> </w:t>
      </w:r>
      <w:r>
        <w:t xml:space="preserve">Senior developers will mentor junior developers to facilitate their growth and development.</w:t>
      </w:r>
    </w:p>
    <w:p>
      <w:pPr>
        <w:pStyle w:val="Compact"/>
        <w:numPr>
          <w:ilvl w:val="0"/>
          <w:numId w:val="1007"/>
        </w:numPr>
      </w:pPr>
      <w:r>
        <w:rPr>
          <w:b/>
          <w:bCs/>
        </w:rPr>
        <w:t xml:space="preserve">Collaboration Tools:</w:t>
      </w:r>
      <w:r>
        <w:t xml:space="preserve"> </w:t>
      </w:r>
      <w:r>
        <w:t xml:space="preserve">Utilizing tools like Slack or Microsoft Teams for seamless communication.</w:t>
      </w:r>
    </w:p>
    <w:p>
      <w:pPr>
        <w:pStyle w:val="FirstParagraph"/>
      </w:pPr>
      <w:r>
        <w:rPr>
          <w:b/>
          <w:bCs/>
        </w:rPr>
        <w:t xml:space="preserve">9. Recognition and Rewards Strategy</w:t>
      </w:r>
    </w:p>
    <w:p>
      <w:pPr>
        <w:pStyle w:val="BodyText"/>
      </w:pPr>
      <w:r>
        <w:t xml:space="preserve">Regular recognition of individual and team accomplishments will be implemented through verbal praise, team celebrations, and performance-based rewards as appropriate.</w:t>
      </w:r>
    </w:p>
    <w:p>
      <w:pPr>
        <w:pStyle w:val="BodyText"/>
      </w:pPr>
      <w:r>
        <w:rPr>
          <w:b/>
          <w:bCs/>
        </w:rPr>
        <w:t xml:space="preserve">10. Compliance Requirements</w:t>
      </w:r>
    </w:p>
    <w:p>
      <w:pPr>
        <w:pStyle w:val="Compact"/>
        <w:numPr>
          <w:ilvl w:val="0"/>
          <w:numId w:val="1008"/>
        </w:numPr>
      </w:pPr>
      <w:r>
        <w:t xml:space="preserve">Adherence to company policies and procedures.</w:t>
      </w:r>
    </w:p>
    <w:p>
      <w:pPr>
        <w:pStyle w:val="Compact"/>
        <w:numPr>
          <w:ilvl w:val="0"/>
          <w:numId w:val="1008"/>
        </w:numPr>
      </w:pPr>
      <w:r>
        <w:t xml:space="preserve">Compliance with data privacy regulations (GDPR, CCPA, etc.)</w:t>
      </w:r>
    </w:p>
    <w:p>
      <w:pPr>
        <w:pStyle w:val="Compact"/>
        <w:numPr>
          <w:ilvl w:val="0"/>
          <w:numId w:val="1008"/>
        </w:numPr>
      </w:pPr>
      <w:r>
        <w:t xml:space="preserve">Secure handling of API keys and sensitive information.</w:t>
      </w:r>
    </w:p>
    <w:p>
      <w:pPr>
        <w:pStyle w:val="FirstParagraph"/>
      </w:pPr>
      <w:r>
        <w:rPr>
          <w:b/>
          <w:bCs/>
        </w:rPr>
        <w:t xml:space="preserve">11. Safety Considerations</w:t>
      </w:r>
    </w:p>
    <w:p>
      <w:pPr>
        <w:pStyle w:val="Compact"/>
        <w:numPr>
          <w:ilvl w:val="0"/>
          <w:numId w:val="1009"/>
        </w:numPr>
      </w:pPr>
      <w:r>
        <w:t xml:space="preserve">Ergonomics: Ensuring proper workstation setup to prevent repetitive strain injuries.</w:t>
      </w:r>
    </w:p>
    <w:p>
      <w:pPr>
        <w:pStyle w:val="Compact"/>
        <w:numPr>
          <w:ilvl w:val="0"/>
          <w:numId w:val="1009"/>
        </w:numPr>
      </w:pPr>
      <w:r>
        <w:t xml:space="preserve">Cybersecurity: Adherence to security protocols for handling sensitive data and API keys.</w:t>
      </w:r>
    </w:p>
    <w:p>
      <w:pPr>
        <w:pStyle w:val="FirstParagraph"/>
      </w:pPr>
      <w:r>
        <w:rPr>
          <w:b/>
          <w:bCs/>
        </w:rPr>
        <w:t xml:space="preserve">12. Resource Control Procedures</w:t>
      </w:r>
    </w:p>
    <w:p>
      <w:pPr>
        <w:pStyle w:val="Compact"/>
        <w:numPr>
          <w:ilvl w:val="0"/>
          <w:numId w:val="1010"/>
        </w:numPr>
      </w:pPr>
      <w:r>
        <w:rPr>
          <w:b/>
          <w:bCs/>
        </w:rPr>
        <w:t xml:space="preserve">Resource Tracking:</w:t>
      </w:r>
      <w:r>
        <w:t xml:space="preserve"> </w:t>
      </w:r>
      <w:r>
        <w:t xml:space="preserve">Regularly monitoring resource allocation and utilization.</w:t>
      </w:r>
    </w:p>
    <w:p>
      <w:pPr>
        <w:pStyle w:val="Compact"/>
        <w:numPr>
          <w:ilvl w:val="0"/>
          <w:numId w:val="1010"/>
        </w:numPr>
      </w:pPr>
      <w:r>
        <w:rPr>
          <w:b/>
          <w:bCs/>
        </w:rPr>
        <w:t xml:space="preserve">Change Management:</w:t>
      </w:r>
      <w:r>
        <w:t xml:space="preserve"> </w:t>
      </w:r>
      <w:r>
        <w:t xml:space="preserve">Formal process for requesting and approving changes to resource assignments.</w:t>
      </w:r>
    </w:p>
    <w:p>
      <w:pPr>
        <w:pStyle w:val="Compact"/>
        <w:numPr>
          <w:ilvl w:val="0"/>
          <w:numId w:val="1010"/>
        </w:numPr>
      </w:pPr>
      <w:r>
        <w:rPr>
          <w:b/>
          <w:bCs/>
        </w:rPr>
        <w:t xml:space="preserve">Conflict Resolution:</w:t>
      </w:r>
      <w:r>
        <w:t xml:space="preserve"> </w:t>
      </w:r>
      <w:r>
        <w:t xml:space="preserve">Establishing a process for resolving conflicts over resource allocation.</w:t>
      </w:r>
    </w:p>
    <w:p>
      <w:pPr>
        <w:pStyle w:val="FirstParagraph"/>
      </w:pPr>
      <w:r>
        <w:rPr>
          <w:b/>
          <w:bCs/>
        </w:rPr>
        <w:t xml:space="preserve">13. Resource Release Plan</w:t>
      </w:r>
    </w:p>
    <w:p>
      <w:pPr>
        <w:pStyle w:val="BodyText"/>
      </w:pPr>
      <w:r>
        <w:t xml:space="preserve">Upon project completion, resources will be released according to their contracts or internal processes. This includes decommissioning any external resources and archiving project-related data.</w:t>
      </w:r>
    </w:p>
    <w:p>
      <w:pPr>
        <w:pStyle w:val="BodyText"/>
      </w:pPr>
      <w:r>
        <w:rPr>
          <w:b/>
          <w:bCs/>
        </w:rPr>
        <w:t xml:space="preserve">14. Physical Resource Management</w:t>
      </w:r>
    </w:p>
    <w:p>
      <w:pPr>
        <w:pStyle w:val="BodyText"/>
      </w:pPr>
      <w:r>
        <w:t xml:space="preserve">This will primarily involve managing access to development machines and ensuring adequate hardware resources are available.</w:t>
      </w:r>
    </w:p>
    <w:p>
      <w:pPr>
        <w:pStyle w:val="BodyText"/>
      </w:pPr>
      <w:r>
        <w:rPr>
          <w:b/>
          <w:bCs/>
        </w:rPr>
        <w:t xml:space="preserve">15. Risk Management related to Resources</w:t>
      </w:r>
    </w:p>
    <w:p>
      <w:pPr>
        <w:pStyle w:val="Compact"/>
        <w:numPr>
          <w:ilvl w:val="0"/>
          <w:numId w:val="1011"/>
        </w:numPr>
      </w:pPr>
      <w:r>
        <w:rPr>
          <w:b/>
          <w:bCs/>
        </w:rPr>
        <w:t xml:space="preserve">Risk:</w:t>
      </w:r>
      <w:r>
        <w:t xml:space="preserve"> </w:t>
      </w:r>
      <w:r>
        <w:t xml:space="preserve">Key personnel leaving the project.</w:t>
      </w:r>
    </w:p>
    <w:p>
      <w:pPr>
        <w:pStyle w:val="Compact"/>
        <w:numPr>
          <w:ilvl w:val="0"/>
          <w:numId w:val="1011"/>
        </w:numPr>
      </w:pPr>
      <w:r>
        <w:rPr>
          <w:b/>
          <w:bCs/>
        </w:rPr>
        <w:t xml:space="preserve">Mitigation:</w:t>
      </w:r>
      <w:r>
        <w:t xml:space="preserve"> </w:t>
      </w:r>
      <w:r>
        <w:t xml:space="preserve">Cross-training, documented processes, succession planning.</w:t>
      </w:r>
    </w:p>
    <w:p>
      <w:pPr>
        <w:pStyle w:val="Compact"/>
        <w:numPr>
          <w:ilvl w:val="0"/>
          <w:numId w:val="1011"/>
        </w:numPr>
      </w:pPr>
      <w:r>
        <w:rPr>
          <w:b/>
          <w:bCs/>
        </w:rPr>
        <w:t xml:space="preserve">Risk:</w:t>
      </w:r>
      <w:r>
        <w:t xml:space="preserve"> </w:t>
      </w:r>
      <w:r>
        <w:t xml:space="preserve">Unexpected delays in resource acquisition.</w:t>
      </w:r>
    </w:p>
    <w:p>
      <w:pPr>
        <w:pStyle w:val="Compact"/>
        <w:numPr>
          <w:ilvl w:val="0"/>
          <w:numId w:val="1011"/>
        </w:numPr>
      </w:pPr>
      <w:r>
        <w:rPr>
          <w:b/>
          <w:bCs/>
        </w:rPr>
        <w:t xml:space="preserve">Mitigation:</w:t>
      </w:r>
      <w:r>
        <w:t xml:space="preserve"> </w:t>
      </w:r>
      <w:r>
        <w:t xml:space="preserve">Contingency planning, alternative resource options.</w:t>
      </w:r>
    </w:p>
    <w:p>
      <w:pPr>
        <w:pStyle w:val="Compact"/>
        <w:numPr>
          <w:ilvl w:val="0"/>
          <w:numId w:val="1011"/>
        </w:numPr>
      </w:pPr>
      <w:r>
        <w:rPr>
          <w:b/>
          <w:bCs/>
        </w:rPr>
        <w:t xml:space="preserve">Risk:</w:t>
      </w:r>
      <w:r>
        <w:t xml:space="preserve"> </w:t>
      </w:r>
      <w:r>
        <w:t xml:space="preserve">Insufficient resources allocated to tasks.</w:t>
      </w:r>
    </w:p>
    <w:p>
      <w:pPr>
        <w:pStyle w:val="Compact"/>
        <w:numPr>
          <w:ilvl w:val="0"/>
          <w:numId w:val="1011"/>
        </w:numPr>
      </w:pPr>
      <w:r>
        <w:rPr>
          <w:b/>
          <w:bCs/>
        </w:rPr>
        <w:t xml:space="preserve">Mitigation:</w:t>
      </w:r>
      <w:r>
        <w:t xml:space="preserve"> </w:t>
      </w:r>
      <w:r>
        <w:t xml:space="preserve">Regular monitoring, proactive adjustments to resource allocation.</w:t>
      </w:r>
    </w:p>
    <w:p>
      <w:pPr>
        <w:pStyle w:val="FirstParagraph"/>
      </w:pPr>
      <w:r>
        <w:t xml:space="preserve">This Resource Management Plan will be reviewed and updated regularly throughout the project lifecycle to reflect changes in resource needs and project progress. It serves as a living document to ensure the efficient and effective utilization of all project resources.</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2025-06-10T15:28:42Z</dcterms:created>
  <dcterms:modified xsi:type="dcterms:W3CDTF">2025-06-10T15:28:42Z</dcterms:modified>
</cp:coreProperties>
</file>

<file path=docProps/custom.xml><?xml version="1.0" encoding="utf-8"?>
<Properties xmlns="http://schemas.openxmlformats.org/officeDocument/2006/custom-properties" xmlns:vt="http://schemas.openxmlformats.org/officeDocument/2006/docPropsVTypes"/>
</file>