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a3a4a1103ef73ad311ae8c104177d07d83c1052"/>
    <w:p>
      <w:pPr>
        <w:pStyle w:val="Heading1"/>
      </w:pPr>
      <w:r>
        <w:t xml:space="preserve">Risk Management Plan: Requirements Gathering Agent Project</w:t>
      </w:r>
    </w:p>
    <w:p>
      <w:pPr>
        <w:pStyle w:val="FirstParagraph"/>
      </w:pPr>
      <w:r>
        <w:rPr>
          <w:b/>
          <w:bCs/>
        </w:rPr>
        <w:t xml:space="preserve">1. Introduction</w:t>
      </w:r>
    </w:p>
    <w:p>
      <w:pPr>
        <w:pStyle w:val="BodyText"/>
      </w:pPr>
      <w:r>
        <w:t xml:space="preserve">This Risk Management Plan outlines the approach to identifying, analyzing, responding to, and monitoring risks throughout the Requirements Gathering Agent (RGA) project lifecycle. The goal is to proactively mitigate potential threats and capitalize on opportunities to ensure project success, on time and within budget. This plan adheres to PMBOK 7th Edition standards.</w:t>
      </w:r>
    </w:p>
    <w:p>
      <w:pPr>
        <w:pStyle w:val="BodyText"/>
      </w:pPr>
      <w:r>
        <w:rPr>
          <w:b/>
          <w:bCs/>
        </w:rPr>
        <w:t xml:space="preserve">2. Methodology and Approach</w:t>
      </w:r>
    </w:p>
    <w:p>
      <w:pPr>
        <w:pStyle w:val="BodyText"/>
      </w:pPr>
      <w:r>
        <w:t xml:space="preserve">A qualitative risk analysis approach will be primarily used, supplemented by quantitative analysis where appropriate (e.g., for high-impact risks). The plan follows a proactive, iterative process, integrating risk management into all project phases. Regular risk reviews will be conducted throughout the project to adapt to changing circumstances.</w:t>
      </w:r>
    </w:p>
    <w:p>
      <w:pPr>
        <w:pStyle w:val="BodyText"/>
      </w:pPr>
      <w:r>
        <w:rPr>
          <w:b/>
          <w:bCs/>
        </w:rPr>
        <w:t xml:space="preserve">3. Roles and Responsibilities</w:t>
      </w:r>
    </w:p>
    <w:tbl>
      <w:tblPr>
        <w:tblStyle w:val="Table"/>
        <w:tblW w:type="pct" w:w="5000"/>
        <w:tblLayout w:type="fixed"/>
        <w:tblLook w:firstRow="1" w:lastRow="0" w:firstColumn="0" w:lastColumn="0" w:noHBand="0" w:noVBand="0" w:val="0020"/>
      </w:tblPr>
      <w:tblGrid>
        <w:gridCol w:w="1390"/>
        <w:gridCol w:w="6529"/>
      </w:tblGrid>
      <w:tr>
        <w:trPr>
          <w:tblHeader w:val="on"/>
        </w:trPr>
        <w:tc>
          <w:tcPr/>
          <w:p>
            <w:pPr>
              <w:pStyle w:val="Compact"/>
            </w:pPr>
            <w:r>
              <w:t xml:space="preserve">Role</w:t>
            </w:r>
          </w:p>
        </w:tc>
        <w:tc>
          <w:tcPr/>
          <w:p>
            <w:pPr>
              <w:pStyle w:val="Compact"/>
            </w:pPr>
            <w:r>
              <w:t xml:space="preserve">Responsibility</w:t>
            </w:r>
          </w:p>
        </w:tc>
      </w:tr>
      <w:tr>
        <w:tc>
          <w:tcPr/>
          <w:p>
            <w:pPr>
              <w:pStyle w:val="Compact"/>
            </w:pPr>
            <w:r>
              <w:t xml:space="preserve">Project Manager</w:t>
            </w:r>
          </w:p>
        </w:tc>
        <w:tc>
          <w:tcPr/>
          <w:p>
            <w:pPr>
              <w:pStyle w:val="Compact"/>
            </w:pPr>
            <w:r>
              <w:t xml:space="preserve">Overall risk management, plan development, risk review meetings, risk response implementation, and reporting.</w:t>
            </w:r>
          </w:p>
        </w:tc>
      </w:tr>
      <w:tr>
        <w:tc>
          <w:tcPr/>
          <w:p>
            <w:pPr>
              <w:pStyle w:val="Compact"/>
            </w:pPr>
            <w:r>
              <w:t xml:space="preserve">Development Team Lead</w:t>
            </w:r>
          </w:p>
        </w:tc>
        <w:tc>
          <w:tcPr/>
          <w:p>
            <w:pPr>
              <w:pStyle w:val="Compact"/>
            </w:pPr>
            <w:r>
              <w:t xml:space="preserve">Identifying technical risks, proposing mitigation strategies, and participating in risk reviews.</w:t>
            </w:r>
          </w:p>
        </w:tc>
      </w:tr>
      <w:tr>
        <w:tc>
          <w:tcPr/>
          <w:p>
            <w:pPr>
              <w:pStyle w:val="Compact"/>
            </w:pPr>
            <w:r>
              <w:t xml:space="preserve">QA/Testing Lead</w:t>
            </w:r>
          </w:p>
        </w:tc>
        <w:tc>
          <w:tcPr/>
          <w:p>
            <w:pPr>
              <w:pStyle w:val="Compact"/>
            </w:pPr>
            <w:r>
              <w:t xml:space="preserve">Identifying risks related to software quality and testing, proposing mitigation strategies, and participating in risk reviews.</w:t>
            </w:r>
          </w:p>
        </w:tc>
      </w:tr>
      <w:tr>
        <w:tc>
          <w:tcPr/>
          <w:p>
            <w:pPr>
              <w:pStyle w:val="Compact"/>
            </w:pPr>
            <w:r>
              <w:t xml:space="preserve">Stakeholder</w:t>
            </w:r>
          </w:p>
        </w:tc>
        <w:tc>
          <w:tcPr/>
          <w:p>
            <w:pPr>
              <w:pStyle w:val="Compact"/>
            </w:pPr>
            <w:r>
              <w:t xml:space="preserve">Identifying and communicating risks related to their area of responsibility.</w:t>
            </w:r>
          </w:p>
        </w:tc>
      </w:tr>
    </w:tbl>
    <w:p>
      <w:pPr>
        <w:pStyle w:val="BodyText"/>
      </w:pPr>
      <w:r>
        <w:rPr>
          <w:b/>
          <w:bCs/>
        </w:rPr>
        <w:t xml:space="preserve">4. Risk Categories and Breakdown Structure</w:t>
      </w:r>
    </w:p>
    <w:p>
      <w:pPr>
        <w:pStyle w:val="BodyText"/>
      </w:pPr>
      <w:r>
        <w:t xml:space="preserve">Risks are categorized for easier identification, analysis, and tracking. The RGA project uses the following categories:</w:t>
      </w:r>
    </w:p>
    <w:p>
      <w:pPr>
        <w:pStyle w:val="Compact"/>
        <w:numPr>
          <w:ilvl w:val="0"/>
          <w:numId w:val="1001"/>
        </w:numPr>
      </w:pPr>
      <w:r>
        <w:rPr>
          <w:b/>
          <w:bCs/>
        </w:rPr>
        <w:t xml:space="preserve">Technical Risks:</w:t>
      </w:r>
      <w:r>
        <w:t xml:space="preserve"> </w:t>
      </w:r>
      <w:r>
        <w:t xml:space="preserve">Related to software development, AI integration, and infrastructure. (e.g., API limitations, AI model instability, unforeseen bugs)</w:t>
      </w:r>
    </w:p>
    <w:p>
      <w:pPr>
        <w:pStyle w:val="Compact"/>
        <w:numPr>
          <w:ilvl w:val="0"/>
          <w:numId w:val="1001"/>
        </w:numPr>
      </w:pPr>
      <w:r>
        <w:rPr>
          <w:b/>
          <w:bCs/>
        </w:rPr>
        <w:t xml:space="preserve">Market Risks:</w:t>
      </w:r>
      <w:r>
        <w:t xml:space="preserve"> </w:t>
      </w:r>
      <w:r>
        <w:t xml:space="preserve">Related to market demand, competition, and user adoption. (e.g., low user adoption, competition from similar tools)</w:t>
      </w:r>
    </w:p>
    <w:p>
      <w:pPr>
        <w:pStyle w:val="Compact"/>
        <w:numPr>
          <w:ilvl w:val="0"/>
          <w:numId w:val="1001"/>
        </w:numPr>
      </w:pPr>
      <w:r>
        <w:rPr>
          <w:b/>
          <w:bCs/>
        </w:rPr>
        <w:t xml:space="preserve">Financial Risks:</w:t>
      </w:r>
      <w:r>
        <w:t xml:space="preserve"> </w:t>
      </w:r>
      <w:r>
        <w:t xml:space="preserve">Related to budget constraints, funding, and cost overruns. (e.g., exceeding budget, delays impacting revenue)</w:t>
      </w:r>
    </w:p>
    <w:p>
      <w:pPr>
        <w:pStyle w:val="Compact"/>
        <w:numPr>
          <w:ilvl w:val="0"/>
          <w:numId w:val="1001"/>
        </w:numPr>
      </w:pPr>
      <w:r>
        <w:rPr>
          <w:b/>
          <w:bCs/>
        </w:rPr>
        <w:t xml:space="preserve">Schedule Risks:</w:t>
      </w:r>
      <w:r>
        <w:t xml:space="preserve"> </w:t>
      </w:r>
      <w:r>
        <w:t xml:space="preserve">Related to deadlines, milestones, and project delays. (e.g., delays in development, dependency issues)</w:t>
      </w:r>
    </w:p>
    <w:p>
      <w:pPr>
        <w:pStyle w:val="Compact"/>
        <w:numPr>
          <w:ilvl w:val="0"/>
          <w:numId w:val="1001"/>
        </w:numPr>
      </w:pPr>
      <w:r>
        <w:rPr>
          <w:b/>
          <w:bCs/>
        </w:rPr>
        <w:t xml:space="preserve">Operational Risks:</w:t>
      </w:r>
      <w:r>
        <w:t xml:space="preserve"> </w:t>
      </w:r>
      <w:r>
        <w:t xml:space="preserve">Related to infrastructure, security, and data management. (e.g., Azure service outages, data breaches)</w:t>
      </w:r>
    </w:p>
    <w:p>
      <w:pPr>
        <w:pStyle w:val="Compact"/>
        <w:numPr>
          <w:ilvl w:val="0"/>
          <w:numId w:val="1001"/>
        </w:numPr>
      </w:pPr>
      <w:r>
        <w:rPr>
          <w:b/>
          <w:bCs/>
        </w:rPr>
        <w:t xml:space="preserve">Stakeholder Risks:</w:t>
      </w:r>
      <w:r>
        <w:t xml:space="preserve"> </w:t>
      </w:r>
      <w:r>
        <w:t xml:space="preserve">Related to stakeholder communication, collaboration, and support. (e.g., lack of stakeholder engagement, conflicting requirements)</w:t>
      </w:r>
    </w:p>
    <w:p>
      <w:pPr>
        <w:pStyle w:val="FirstParagraph"/>
      </w:pPr>
      <w:r>
        <w:rPr>
          <w:b/>
          <w:bCs/>
        </w:rPr>
        <w:t xml:space="preserve">5. Risk Probability and Impact Definitions</w:t>
      </w:r>
    </w:p>
    <w:p>
      <w:pPr>
        <w:pStyle w:val="BodyText"/>
      </w:pPr>
      <w:r>
        <w:t xml:space="preserve">The following scale will be used to assess risk probability and impact:</w:t>
      </w:r>
    </w:p>
    <w:tbl>
      <w:tblPr>
        <w:tblStyle w:val="Table"/>
        <w:tblW w:type="pct" w:w="5000"/>
        <w:tblLayout w:type="fixed"/>
        <w:tblLook w:firstRow="1" w:lastRow="0" w:firstColumn="0" w:lastColumn="0" w:noHBand="0" w:noVBand="0" w:val="0020"/>
      </w:tblPr>
      <w:tblGrid>
        <w:gridCol w:w="1009"/>
        <w:gridCol w:w="3338"/>
        <w:gridCol w:w="3571"/>
      </w:tblGrid>
      <w:tr>
        <w:trPr>
          <w:tblHeader w:val="on"/>
        </w:trPr>
        <w:tc>
          <w:tcPr/>
          <w:p>
            <w:pPr>
              <w:pStyle w:val="Compact"/>
            </w:pPr>
            <w:r>
              <w:t xml:space="preserve">Level</w:t>
            </w:r>
          </w:p>
        </w:tc>
        <w:tc>
          <w:tcPr/>
          <w:p>
            <w:pPr>
              <w:pStyle w:val="Compact"/>
            </w:pPr>
            <w:r>
              <w:t xml:space="preserve">Probability</w:t>
            </w:r>
          </w:p>
        </w:tc>
        <w:tc>
          <w:tcPr/>
          <w:p>
            <w:pPr>
              <w:pStyle w:val="Compact"/>
            </w:pPr>
            <w:r>
              <w:t xml:space="preserve">Impact</w:t>
            </w:r>
          </w:p>
        </w:tc>
      </w:tr>
      <w:tr>
        <w:tc>
          <w:tcPr/>
          <w:p>
            <w:pPr>
              <w:pStyle w:val="Compact"/>
            </w:pPr>
            <w:r>
              <w:t xml:space="preserve">Very Low</w:t>
            </w:r>
          </w:p>
        </w:tc>
        <w:tc>
          <w:tcPr/>
          <w:p>
            <w:pPr>
              <w:pStyle w:val="Compact"/>
            </w:pPr>
            <w:r>
              <w:t xml:space="preserve">&lt;10% chance of occurrence</w:t>
            </w:r>
          </w:p>
        </w:tc>
        <w:tc>
          <w:tcPr/>
          <w:p>
            <w:pPr>
              <w:pStyle w:val="Compact"/>
            </w:pPr>
            <w:r>
              <w:t xml:space="preserve">Minimal impact on project objectives</w:t>
            </w:r>
          </w:p>
        </w:tc>
      </w:tr>
      <w:tr>
        <w:tc>
          <w:tcPr/>
          <w:p>
            <w:pPr>
              <w:pStyle w:val="Compact"/>
            </w:pPr>
            <w:r>
              <w:t xml:space="preserve">Low</w:t>
            </w:r>
          </w:p>
        </w:tc>
        <w:tc>
          <w:tcPr/>
          <w:p>
            <w:pPr>
              <w:pStyle w:val="Compact"/>
            </w:pPr>
            <w:r>
              <w:t xml:space="preserve">10-30% chance of occurrence</w:t>
            </w:r>
          </w:p>
        </w:tc>
        <w:tc>
          <w:tcPr/>
          <w:p>
            <w:pPr>
              <w:pStyle w:val="Compact"/>
            </w:pPr>
            <w:r>
              <w:t xml:space="preserve">Minor impact on project objectives</w:t>
            </w:r>
          </w:p>
        </w:tc>
      </w:tr>
      <w:tr>
        <w:tc>
          <w:tcPr/>
          <w:p>
            <w:pPr>
              <w:pStyle w:val="Compact"/>
            </w:pPr>
            <w:r>
              <w:t xml:space="preserve">Moderate</w:t>
            </w:r>
          </w:p>
        </w:tc>
        <w:tc>
          <w:tcPr/>
          <w:p>
            <w:pPr>
              <w:pStyle w:val="Compact"/>
            </w:pPr>
            <w:r>
              <w:t xml:space="preserve">30-60% chance of occurrence</w:t>
            </w:r>
          </w:p>
        </w:tc>
        <w:tc>
          <w:tcPr/>
          <w:p>
            <w:pPr>
              <w:pStyle w:val="Compact"/>
            </w:pPr>
            <w:r>
              <w:t xml:space="preserve">Moderate impact on project objectives</w:t>
            </w:r>
          </w:p>
        </w:tc>
      </w:tr>
      <w:tr>
        <w:tc>
          <w:tcPr/>
          <w:p>
            <w:pPr>
              <w:pStyle w:val="Compact"/>
            </w:pPr>
            <w:r>
              <w:t xml:space="preserve">High</w:t>
            </w:r>
          </w:p>
        </w:tc>
        <w:tc>
          <w:tcPr/>
          <w:p>
            <w:pPr>
              <w:pStyle w:val="Compact"/>
            </w:pPr>
            <w:r>
              <w:t xml:space="preserve">60-80% chance of occurrence</w:t>
            </w:r>
          </w:p>
        </w:tc>
        <w:tc>
          <w:tcPr/>
          <w:p>
            <w:pPr>
              <w:pStyle w:val="Compact"/>
            </w:pPr>
            <w:r>
              <w:t xml:space="preserve">Significant impact on project objectives</w:t>
            </w:r>
          </w:p>
        </w:tc>
      </w:tr>
      <w:tr>
        <w:tc>
          <w:tcPr/>
          <w:p>
            <w:pPr>
              <w:pStyle w:val="Compact"/>
            </w:pPr>
            <w:r>
              <w:t xml:space="preserve">Very High</w:t>
            </w:r>
          </w:p>
        </w:tc>
        <w:tc>
          <w:tcPr/>
          <w:p>
            <w:pPr>
              <w:pStyle w:val="Compact"/>
            </w:pPr>
            <w:r>
              <w:t xml:space="preserve">&gt;80% chance of occurrence</w:t>
            </w:r>
          </w:p>
        </w:tc>
        <w:tc>
          <w:tcPr/>
          <w:p>
            <w:pPr>
              <w:pStyle w:val="Compact"/>
            </w:pPr>
            <w:r>
              <w:t xml:space="preserve">Critical impact on project objectives</w:t>
            </w:r>
          </w:p>
        </w:tc>
      </w:tr>
    </w:tbl>
    <w:p>
      <w:pPr>
        <w:pStyle w:val="BodyText"/>
      </w:pPr>
      <w:r>
        <w:rPr>
          <w:b/>
          <w:bCs/>
        </w:rPr>
        <w:t xml:space="preserve">6. Risk Tolerance Thresholds</w:t>
      </w:r>
    </w:p>
    <w:p>
      <w:pPr>
        <w:pStyle w:val="BodyText"/>
      </w:pPr>
      <w:r>
        <w:t xml:space="preserve">The project will not tolerate risks with a combination of High Probability and High Impact. Moderate-High risks will require active mitigation strategies.</w:t>
      </w:r>
    </w:p>
    <w:p>
      <w:pPr>
        <w:pStyle w:val="BodyText"/>
      </w:pPr>
      <w:r>
        <w:rPr>
          <w:b/>
          <w:bCs/>
        </w:rPr>
        <w:t xml:space="preserve">7. Risk Documentation Approach</w:t>
      </w:r>
    </w:p>
    <w:p>
      <w:pPr>
        <w:pStyle w:val="BodyText"/>
      </w:pPr>
      <w:r>
        <w:t xml:space="preserve">Risks will be documented in a central risk register using a standardized template including:</w:t>
      </w:r>
    </w:p>
    <w:p>
      <w:pPr>
        <w:pStyle w:val="Compact"/>
        <w:numPr>
          <w:ilvl w:val="0"/>
          <w:numId w:val="1002"/>
        </w:numPr>
      </w:pPr>
      <w:r>
        <w:t xml:space="preserve">Risk ID</w:t>
      </w:r>
    </w:p>
    <w:p>
      <w:pPr>
        <w:pStyle w:val="Compact"/>
        <w:numPr>
          <w:ilvl w:val="0"/>
          <w:numId w:val="1002"/>
        </w:numPr>
      </w:pPr>
      <w:r>
        <w:t xml:space="preserve">Risk Category</w:t>
      </w:r>
    </w:p>
    <w:p>
      <w:pPr>
        <w:pStyle w:val="Compact"/>
        <w:numPr>
          <w:ilvl w:val="0"/>
          <w:numId w:val="1002"/>
        </w:numPr>
      </w:pPr>
      <w:r>
        <w:t xml:space="preserve">Risk Description</w:t>
      </w:r>
    </w:p>
    <w:p>
      <w:pPr>
        <w:pStyle w:val="Compact"/>
        <w:numPr>
          <w:ilvl w:val="0"/>
          <w:numId w:val="1002"/>
        </w:numPr>
      </w:pPr>
      <w:r>
        <w:t xml:space="preserve">Risk Owner</w:t>
      </w:r>
    </w:p>
    <w:p>
      <w:pPr>
        <w:pStyle w:val="Compact"/>
        <w:numPr>
          <w:ilvl w:val="0"/>
          <w:numId w:val="1002"/>
        </w:numPr>
      </w:pPr>
      <w:r>
        <w:t xml:space="preserve">Probability</w:t>
      </w:r>
    </w:p>
    <w:p>
      <w:pPr>
        <w:pStyle w:val="Compact"/>
        <w:numPr>
          <w:ilvl w:val="0"/>
          <w:numId w:val="1002"/>
        </w:numPr>
      </w:pPr>
      <w:r>
        <w:t xml:space="preserve">Impact</w:t>
      </w:r>
    </w:p>
    <w:p>
      <w:pPr>
        <w:pStyle w:val="Compact"/>
        <w:numPr>
          <w:ilvl w:val="0"/>
          <w:numId w:val="1002"/>
        </w:numPr>
      </w:pPr>
      <w:r>
        <w:t xml:space="preserve">Trigger Events</w:t>
      </w:r>
    </w:p>
    <w:p>
      <w:pPr>
        <w:pStyle w:val="Compact"/>
        <w:numPr>
          <w:ilvl w:val="0"/>
          <w:numId w:val="1002"/>
        </w:numPr>
      </w:pPr>
      <w:r>
        <w:t xml:space="preserve">Response Strategy</w:t>
      </w:r>
    </w:p>
    <w:p>
      <w:pPr>
        <w:pStyle w:val="Compact"/>
        <w:numPr>
          <w:ilvl w:val="0"/>
          <w:numId w:val="1002"/>
        </w:numPr>
      </w:pPr>
      <w:r>
        <w:t xml:space="preserve">Contingency Plan</w:t>
      </w:r>
    </w:p>
    <w:p>
      <w:pPr>
        <w:pStyle w:val="Compact"/>
        <w:numPr>
          <w:ilvl w:val="0"/>
          <w:numId w:val="1002"/>
        </w:numPr>
      </w:pPr>
      <w:r>
        <w:t xml:space="preserve">Status</w:t>
      </w:r>
    </w:p>
    <w:p>
      <w:pPr>
        <w:pStyle w:val="Compact"/>
        <w:numPr>
          <w:ilvl w:val="0"/>
          <w:numId w:val="1002"/>
        </w:numPr>
      </w:pPr>
      <w:r>
        <w:t xml:space="preserve">Assigned Resources</w:t>
      </w:r>
    </w:p>
    <w:p>
      <w:pPr>
        <w:pStyle w:val="Compact"/>
        <w:numPr>
          <w:ilvl w:val="0"/>
          <w:numId w:val="1002"/>
        </w:numPr>
      </w:pPr>
      <w:r>
        <w:t xml:space="preserve">Date Identified</w:t>
      </w:r>
    </w:p>
    <w:p>
      <w:pPr>
        <w:pStyle w:val="Compact"/>
        <w:numPr>
          <w:ilvl w:val="0"/>
          <w:numId w:val="1002"/>
        </w:numPr>
      </w:pPr>
      <w:r>
        <w:t xml:space="preserve">Date Closed</w:t>
      </w:r>
    </w:p>
    <w:p>
      <w:pPr>
        <w:pStyle w:val="FirstParagraph"/>
      </w:pPr>
      <w:r>
        <w:rPr>
          <w:b/>
          <w:bCs/>
        </w:rPr>
        <w:t xml:space="preserve">8. Risk Identification Techniques</w:t>
      </w:r>
    </w:p>
    <w:p>
      <w:pPr>
        <w:pStyle w:val="BodyText"/>
      </w:pPr>
      <w:r>
        <w:t xml:space="preserve">The following techniques will be employed:</w:t>
      </w:r>
    </w:p>
    <w:p>
      <w:pPr>
        <w:pStyle w:val="Compact"/>
        <w:numPr>
          <w:ilvl w:val="0"/>
          <w:numId w:val="1003"/>
        </w:numPr>
      </w:pPr>
      <w:r>
        <w:rPr>
          <w:b/>
          <w:bCs/>
        </w:rPr>
        <w:t xml:space="preserve">Brainstorming:</w:t>
      </w:r>
      <w:r>
        <w:t xml:space="preserve"> </w:t>
      </w:r>
      <w:r>
        <w:t xml:space="preserve">Sessions with the project team and stakeholders.</w:t>
      </w:r>
    </w:p>
    <w:p>
      <w:pPr>
        <w:pStyle w:val="Compact"/>
        <w:numPr>
          <w:ilvl w:val="0"/>
          <w:numId w:val="1003"/>
        </w:numPr>
      </w:pPr>
      <w:r>
        <w:rPr>
          <w:b/>
          <w:bCs/>
        </w:rPr>
        <w:t xml:space="preserve">SWOT Analysis:</w:t>
      </w:r>
      <w:r>
        <w:t xml:space="preserve"> </w:t>
      </w:r>
      <w:r>
        <w:t xml:space="preserve">Identifying strengths, weaknesses, opportunities, and threats.</w:t>
      </w:r>
    </w:p>
    <w:p>
      <w:pPr>
        <w:pStyle w:val="Compact"/>
        <w:numPr>
          <w:ilvl w:val="0"/>
          <w:numId w:val="1003"/>
        </w:numPr>
      </w:pPr>
      <w:r>
        <w:rPr>
          <w:b/>
          <w:bCs/>
        </w:rPr>
        <w:t xml:space="preserve">Checklists:</w:t>
      </w:r>
      <w:r>
        <w:t xml:space="preserve"> </w:t>
      </w:r>
      <w:r>
        <w:t xml:space="preserve">Using pre-defined lists of potential risks based on similar projects.</w:t>
      </w:r>
    </w:p>
    <w:p>
      <w:pPr>
        <w:pStyle w:val="Compact"/>
        <w:numPr>
          <w:ilvl w:val="0"/>
          <w:numId w:val="1003"/>
        </w:numPr>
      </w:pPr>
      <w:r>
        <w:rPr>
          <w:b/>
          <w:bCs/>
        </w:rPr>
        <w:t xml:space="preserve">Expert Interviews:</w:t>
      </w:r>
      <w:r>
        <w:t xml:space="preserve"> </w:t>
      </w:r>
      <w:r>
        <w:t xml:space="preserve">Consulting with experienced project managers and technical experts.</w:t>
      </w:r>
    </w:p>
    <w:p>
      <w:pPr>
        <w:pStyle w:val="Compact"/>
        <w:numPr>
          <w:ilvl w:val="0"/>
          <w:numId w:val="1003"/>
        </w:numPr>
      </w:pPr>
      <w:r>
        <w:rPr>
          <w:b/>
          <w:bCs/>
        </w:rPr>
        <w:t xml:space="preserve">Data Analysis:</w:t>
      </w:r>
      <w:r>
        <w:t xml:space="preserve"> </w:t>
      </w:r>
      <w:r>
        <w:t xml:space="preserve">Reviewing historical project data to identify trends.</w:t>
      </w:r>
    </w:p>
    <w:p>
      <w:pPr>
        <w:pStyle w:val="FirstParagraph"/>
      </w:pPr>
      <w:r>
        <w:rPr>
          <w:b/>
          <w:bCs/>
        </w:rPr>
        <w:t xml:space="preserve">9. Risk Analysis Approach (Qualitative and Quantitative)</w:t>
      </w:r>
    </w:p>
    <w:p>
      <w:pPr>
        <w:pStyle w:val="Compact"/>
        <w:numPr>
          <w:ilvl w:val="0"/>
          <w:numId w:val="1004"/>
        </w:numPr>
      </w:pPr>
      <w:r>
        <w:rPr>
          <w:b/>
          <w:bCs/>
        </w:rPr>
        <w:t xml:space="preserve">Qualitative Analysis:</w:t>
      </w:r>
      <w:r>
        <w:t xml:space="preserve"> </w:t>
      </w:r>
      <w:r>
        <w:t xml:space="preserve">A probability and impact matrix will be used to assess the likelihood and severity of each identified risk.</w:t>
      </w:r>
    </w:p>
    <w:p>
      <w:pPr>
        <w:pStyle w:val="Compact"/>
        <w:numPr>
          <w:ilvl w:val="0"/>
          <w:numId w:val="1004"/>
        </w:numPr>
      </w:pPr>
      <w:r>
        <w:rPr>
          <w:b/>
          <w:bCs/>
        </w:rPr>
        <w:t xml:space="preserve">Quantitative Analysis:</w:t>
      </w:r>
      <w:r>
        <w:t xml:space="preserve"> </w:t>
      </w:r>
      <w:r>
        <w:t xml:space="preserve">Monte Carlo simulation or other quantitative methods will be used for high-impact risks to estimate the potential financial or schedule impacts.</w:t>
      </w:r>
    </w:p>
    <w:p>
      <w:pPr>
        <w:pStyle w:val="FirstParagraph"/>
      </w:pPr>
      <w:r>
        <w:rPr>
          <w:b/>
          <w:bCs/>
        </w:rPr>
        <w:t xml:space="preserve">10. Risk Response Strategies</w:t>
      </w:r>
    </w:p>
    <w:p>
      <w:pPr>
        <w:pStyle w:val="BodyText"/>
      </w:pPr>
      <w:r>
        <w:t xml:space="preserve">The following strategies will be employed:</w:t>
      </w:r>
    </w:p>
    <w:p>
      <w:pPr>
        <w:pStyle w:val="Compact"/>
        <w:numPr>
          <w:ilvl w:val="0"/>
          <w:numId w:val="1005"/>
        </w:numPr>
      </w:pPr>
      <w:r>
        <w:rPr>
          <w:b/>
          <w:bCs/>
        </w:rPr>
        <w:t xml:space="preserve">Avoidance:</w:t>
      </w:r>
      <w:r>
        <w:t xml:space="preserve"> </w:t>
      </w:r>
      <w:r>
        <w:t xml:space="preserve">Eliminating the risk by changing the project plan.</w:t>
      </w:r>
    </w:p>
    <w:p>
      <w:pPr>
        <w:pStyle w:val="Compact"/>
        <w:numPr>
          <w:ilvl w:val="0"/>
          <w:numId w:val="1005"/>
        </w:numPr>
      </w:pPr>
      <w:r>
        <w:rPr>
          <w:b/>
          <w:bCs/>
        </w:rPr>
        <w:t xml:space="preserve">Mitigation:</w:t>
      </w:r>
      <w:r>
        <w:t xml:space="preserve"> </w:t>
      </w:r>
      <w:r>
        <w:t xml:space="preserve">Reducing the probability or impact of the risk.</w:t>
      </w:r>
    </w:p>
    <w:p>
      <w:pPr>
        <w:pStyle w:val="Compact"/>
        <w:numPr>
          <w:ilvl w:val="0"/>
          <w:numId w:val="1005"/>
        </w:numPr>
      </w:pPr>
      <w:r>
        <w:rPr>
          <w:b/>
          <w:bCs/>
        </w:rPr>
        <w:t xml:space="preserve">Transference:</w:t>
      </w:r>
      <w:r>
        <w:t xml:space="preserve"> </w:t>
      </w:r>
      <w:r>
        <w:t xml:space="preserve">Shifting the risk to a third party (e.g., insurance).</w:t>
      </w:r>
    </w:p>
    <w:p>
      <w:pPr>
        <w:pStyle w:val="Compact"/>
        <w:numPr>
          <w:ilvl w:val="0"/>
          <w:numId w:val="1005"/>
        </w:numPr>
      </w:pPr>
      <w:r>
        <w:rPr>
          <w:b/>
          <w:bCs/>
        </w:rPr>
        <w:t xml:space="preserve">Acceptance:</w:t>
      </w:r>
      <w:r>
        <w:t xml:space="preserve"> </w:t>
      </w:r>
      <w:r>
        <w:t xml:space="preserve">Accepting the risk and its potential consequences.</w:t>
      </w:r>
    </w:p>
    <w:p>
      <w:pPr>
        <w:pStyle w:val="FirstParagraph"/>
      </w:pPr>
      <w:r>
        <w:rPr>
          <w:b/>
          <w:bCs/>
        </w:rPr>
        <w:t xml:space="preserve">11. Risk Monitoring Approach</w:t>
      </w:r>
    </w:p>
    <w:p>
      <w:pPr>
        <w:pStyle w:val="BodyText"/>
      </w:pPr>
      <w:r>
        <w:t xml:space="preserve">Risks will be monitored regularly through:</w:t>
      </w:r>
    </w:p>
    <w:p>
      <w:pPr>
        <w:pStyle w:val="Compact"/>
        <w:numPr>
          <w:ilvl w:val="0"/>
          <w:numId w:val="1006"/>
        </w:numPr>
      </w:pPr>
      <w:r>
        <w:rPr>
          <w:b/>
          <w:bCs/>
        </w:rPr>
        <w:t xml:space="preserve">Risk Review Meetings:</w:t>
      </w:r>
      <w:r>
        <w:t xml:space="preserve"> </w:t>
      </w:r>
      <w:r>
        <w:t xml:space="preserve">Regular meetings to discuss identified risks, assess their status, and adjust response strategies.</w:t>
      </w:r>
    </w:p>
    <w:p>
      <w:pPr>
        <w:pStyle w:val="Compact"/>
        <w:numPr>
          <w:ilvl w:val="0"/>
          <w:numId w:val="1006"/>
        </w:numPr>
      </w:pPr>
      <w:r>
        <w:rPr>
          <w:b/>
          <w:bCs/>
        </w:rPr>
        <w:t xml:space="preserve">Progress Reports:</w:t>
      </w:r>
      <w:r>
        <w:t xml:space="preserve"> </w:t>
      </w:r>
      <w:r>
        <w:t xml:space="preserve">Tracking progress against risk mitigation plans.</w:t>
      </w:r>
    </w:p>
    <w:p>
      <w:pPr>
        <w:pStyle w:val="Compact"/>
        <w:numPr>
          <w:ilvl w:val="0"/>
          <w:numId w:val="1006"/>
        </w:numPr>
      </w:pPr>
      <w:r>
        <w:rPr>
          <w:b/>
          <w:bCs/>
        </w:rPr>
        <w:t xml:space="preserve">Issue Tracking System:</w:t>
      </w:r>
      <w:r>
        <w:t xml:space="preserve"> </w:t>
      </w:r>
      <w:r>
        <w:t xml:space="preserve">Monitoring and managing issues that may escalate into risks.</w:t>
      </w:r>
    </w:p>
    <w:p>
      <w:pPr>
        <w:pStyle w:val="FirstParagraph"/>
      </w:pPr>
      <w:r>
        <w:rPr>
          <w:b/>
          <w:bCs/>
        </w:rPr>
        <w:t xml:space="preserve">12. Risk Communication Plan</w:t>
      </w:r>
    </w:p>
    <w:p>
      <w:pPr>
        <w:pStyle w:val="BodyText"/>
      </w:pPr>
      <w:r>
        <w:t xml:space="preserve">A communication plan will ensure timely and effective communication of risk information to stakeholders. This includes regular updates on risk status, significant changes, and any potential impacts on the project.</w:t>
      </w:r>
    </w:p>
    <w:p>
      <w:pPr>
        <w:pStyle w:val="BodyText"/>
      </w:pPr>
      <w:r>
        <w:rPr>
          <w:b/>
          <w:bCs/>
        </w:rPr>
        <w:t xml:space="preserve">13. Risk Timing</w:t>
      </w:r>
    </w:p>
    <w:p>
      <w:pPr>
        <w:pStyle w:val="BodyText"/>
      </w:pPr>
      <w:r>
        <w:t xml:space="preserve">Risk identification and assessment will be performed during project initiation and planning phases. Risk monitoring and control will be ongoing throughout the project lifecycle.</w:t>
      </w:r>
    </w:p>
    <w:p>
      <w:pPr>
        <w:pStyle w:val="BodyText"/>
      </w:pPr>
      <w:r>
        <w:rPr>
          <w:b/>
          <w:bCs/>
        </w:rPr>
        <w:t xml:space="preserve">14. Risk Tracking and Auditing</w:t>
      </w:r>
    </w:p>
    <w:p>
      <w:pPr>
        <w:pStyle w:val="BodyText"/>
      </w:pPr>
      <w:r>
        <w:t xml:space="preserve">The risk register will be updated regularly to reflect the current status of each risk. Regular audits will be conducted to ensure the effectiveness of the risk management process.</w:t>
      </w:r>
    </w:p>
    <w:p>
      <w:pPr>
        <w:pStyle w:val="BodyText"/>
      </w:pPr>
      <w:r>
        <w:rPr>
          <w:b/>
          <w:bCs/>
        </w:rPr>
        <w:t xml:space="preserve">15. Specific Risks for the RGA Project (Examples):</w:t>
      </w:r>
    </w:p>
    <w:tbl>
      <w:tblPr>
        <w:tblStyle w:val="Table"/>
        <w:tblW w:type="pct" w:w="5000"/>
        <w:tblLayout w:type="fixed"/>
        <w:tblLook w:firstRow="1" w:lastRow="0" w:firstColumn="0" w:lastColumn="0" w:noHBand="0" w:noVBand="0" w:val="0020"/>
      </w:tblPr>
      <w:tblGrid>
        <w:gridCol w:w="412"/>
        <w:gridCol w:w="2151"/>
        <w:gridCol w:w="732"/>
        <w:gridCol w:w="595"/>
        <w:gridCol w:w="549"/>
        <w:gridCol w:w="1510"/>
        <w:gridCol w:w="1968"/>
      </w:tblGrid>
      <w:tr>
        <w:trPr>
          <w:tblHeader w:val="on"/>
        </w:trPr>
        <w:tc>
          <w:tcPr/>
          <w:p>
            <w:pPr>
              <w:pStyle w:val="Compact"/>
            </w:pPr>
            <w:r>
              <w:t xml:space="preserve">Risk ID</w:t>
            </w:r>
          </w:p>
        </w:tc>
        <w:tc>
          <w:tcPr/>
          <w:p>
            <w:pPr>
              <w:pStyle w:val="Compact"/>
            </w:pPr>
            <w:r>
              <w:t xml:space="preserve">Risk Description</w:t>
            </w:r>
          </w:p>
        </w:tc>
        <w:tc>
          <w:tcPr/>
          <w:p>
            <w:pPr>
              <w:pStyle w:val="Compact"/>
            </w:pPr>
            <w:r>
              <w:t xml:space="preserve">Category</w:t>
            </w:r>
          </w:p>
        </w:tc>
        <w:tc>
          <w:tcPr/>
          <w:p>
            <w:pPr>
              <w:pStyle w:val="Compact"/>
            </w:pPr>
            <w:r>
              <w:t xml:space="preserve">Probability</w:t>
            </w:r>
          </w:p>
        </w:tc>
        <w:tc>
          <w:tcPr/>
          <w:p>
            <w:pPr>
              <w:pStyle w:val="Compact"/>
            </w:pPr>
            <w:r>
              <w:t xml:space="preserve">Impact</w:t>
            </w:r>
          </w:p>
        </w:tc>
        <w:tc>
          <w:tcPr/>
          <w:p>
            <w:pPr>
              <w:pStyle w:val="Compact"/>
            </w:pPr>
            <w:r>
              <w:t xml:space="preserve">Response Strategy</w:t>
            </w:r>
          </w:p>
        </w:tc>
        <w:tc>
          <w:tcPr/>
          <w:p>
            <w:pPr>
              <w:pStyle w:val="Compact"/>
            </w:pPr>
            <w:r>
              <w:t xml:space="preserve">Contingency Plan</w:t>
            </w:r>
          </w:p>
        </w:tc>
      </w:tr>
      <w:tr>
        <w:tc>
          <w:tcPr/>
          <w:p>
            <w:pPr>
              <w:pStyle w:val="Compact"/>
            </w:pPr>
            <w:r>
              <w:t xml:space="preserve">TR-001</w:t>
            </w:r>
          </w:p>
        </w:tc>
        <w:tc>
          <w:tcPr/>
          <w:p>
            <w:pPr>
              <w:pStyle w:val="Compact"/>
            </w:pPr>
            <w:r>
              <w:t xml:space="preserve">Azure OpenAI API instability</w:t>
            </w:r>
          </w:p>
        </w:tc>
        <w:tc>
          <w:tcPr/>
          <w:p>
            <w:pPr>
              <w:pStyle w:val="Compact"/>
            </w:pPr>
            <w:r>
              <w:t xml:space="preserve">Technical</w:t>
            </w:r>
          </w:p>
        </w:tc>
        <w:tc>
          <w:tcPr/>
          <w:p>
            <w:pPr>
              <w:pStyle w:val="Compact"/>
            </w:pPr>
            <w:r>
              <w:t xml:space="preserve">Moderate</w:t>
            </w:r>
          </w:p>
        </w:tc>
        <w:tc>
          <w:tcPr/>
          <w:p>
            <w:pPr>
              <w:pStyle w:val="Compact"/>
            </w:pPr>
            <w:r>
              <w:t xml:space="preserve">High</w:t>
            </w:r>
          </w:p>
        </w:tc>
        <w:tc>
          <w:tcPr/>
          <w:p>
            <w:pPr>
              <w:pStyle w:val="Compact"/>
            </w:pPr>
            <w:r>
              <w:t xml:space="preserve">Mitigation (multiple providers)</w:t>
            </w:r>
          </w:p>
        </w:tc>
        <w:tc>
          <w:tcPr/>
          <w:p>
            <w:pPr>
              <w:pStyle w:val="Compact"/>
            </w:pPr>
            <w:r>
              <w:t xml:space="preserve">Use alternative AI provider (Google AI)</w:t>
            </w:r>
          </w:p>
        </w:tc>
      </w:tr>
      <w:tr>
        <w:tc>
          <w:tcPr/>
          <w:p>
            <w:pPr>
              <w:pStyle w:val="Compact"/>
            </w:pPr>
            <w:r>
              <w:t xml:space="preserve">MR-001</w:t>
            </w:r>
          </w:p>
        </w:tc>
        <w:tc>
          <w:tcPr/>
          <w:p>
            <w:pPr>
              <w:pStyle w:val="Compact"/>
            </w:pPr>
            <w:r>
              <w:t xml:space="preserve">Low user adoption</w:t>
            </w:r>
          </w:p>
        </w:tc>
        <w:tc>
          <w:tcPr/>
          <w:p>
            <w:pPr>
              <w:pStyle w:val="Compact"/>
            </w:pPr>
            <w:r>
              <w:t xml:space="preserve">Market</w:t>
            </w:r>
          </w:p>
        </w:tc>
        <w:tc>
          <w:tcPr/>
          <w:p>
            <w:pPr>
              <w:pStyle w:val="Compact"/>
            </w:pPr>
            <w:r>
              <w:t xml:space="preserve">Moderate</w:t>
            </w:r>
          </w:p>
        </w:tc>
        <w:tc>
          <w:tcPr/>
          <w:p>
            <w:pPr>
              <w:pStyle w:val="Compact"/>
            </w:pPr>
            <w:r>
              <w:t xml:space="preserve">Moderate</w:t>
            </w:r>
          </w:p>
        </w:tc>
        <w:tc>
          <w:tcPr/>
          <w:p>
            <w:pPr>
              <w:pStyle w:val="Compact"/>
            </w:pPr>
            <w:r>
              <w:t xml:space="preserve">Mitigation (marketing, pricing)</w:t>
            </w:r>
          </w:p>
        </w:tc>
        <w:tc>
          <w:tcPr/>
          <w:p>
            <w:pPr>
              <w:pStyle w:val="Compact"/>
            </w:pPr>
            <w:r>
              <w:t xml:space="preserve">Adjust pricing, target different market segment</w:t>
            </w:r>
          </w:p>
        </w:tc>
      </w:tr>
      <w:tr>
        <w:tc>
          <w:tcPr/>
          <w:p>
            <w:pPr>
              <w:pStyle w:val="Compact"/>
            </w:pPr>
            <w:r>
              <w:t xml:space="preserve">SR-001</w:t>
            </w:r>
          </w:p>
        </w:tc>
        <w:tc>
          <w:tcPr/>
          <w:p>
            <w:pPr>
              <w:pStyle w:val="Compact"/>
            </w:pPr>
            <w:r>
              <w:t xml:space="preserve">Delays in development due to AI model limitations</w:t>
            </w:r>
          </w:p>
        </w:tc>
        <w:tc>
          <w:tcPr/>
          <w:p>
            <w:pPr>
              <w:pStyle w:val="Compact"/>
            </w:pPr>
            <w:r>
              <w:t xml:space="preserve">Schedule</w:t>
            </w:r>
          </w:p>
        </w:tc>
        <w:tc>
          <w:tcPr/>
          <w:p>
            <w:pPr>
              <w:pStyle w:val="Compact"/>
            </w:pPr>
            <w:r>
              <w:t xml:space="preserve">Moderate</w:t>
            </w:r>
          </w:p>
        </w:tc>
        <w:tc>
          <w:tcPr/>
          <w:p>
            <w:pPr>
              <w:pStyle w:val="Compact"/>
            </w:pPr>
            <w:r>
              <w:t xml:space="preserve">High</w:t>
            </w:r>
          </w:p>
        </w:tc>
        <w:tc>
          <w:tcPr/>
          <w:p>
            <w:pPr>
              <w:pStyle w:val="Compact"/>
            </w:pPr>
            <w:r>
              <w:t xml:space="preserve">Mitigation (buffer time)</w:t>
            </w:r>
          </w:p>
        </w:tc>
        <w:tc>
          <w:tcPr/>
          <w:p>
            <w:pPr>
              <w:pStyle w:val="Compact"/>
            </w:pPr>
            <w:r>
              <w:t xml:space="preserve">Adjust project timeline</w:t>
            </w:r>
          </w:p>
        </w:tc>
      </w:tr>
      <w:tr>
        <w:tc>
          <w:tcPr/>
          <w:p>
            <w:pPr>
              <w:pStyle w:val="Compact"/>
            </w:pPr>
            <w:r>
              <w:t xml:space="preserve">OR-001</w:t>
            </w:r>
          </w:p>
        </w:tc>
        <w:tc>
          <w:tcPr/>
          <w:p>
            <w:pPr>
              <w:pStyle w:val="Compact"/>
            </w:pPr>
            <w:r>
              <w:t xml:space="preserve">Data breach due to API key compromise</w:t>
            </w:r>
          </w:p>
        </w:tc>
        <w:tc>
          <w:tcPr/>
          <w:p>
            <w:pPr>
              <w:pStyle w:val="Compact"/>
            </w:pPr>
            <w:r>
              <w:t xml:space="preserve">Operational</w:t>
            </w:r>
          </w:p>
        </w:tc>
        <w:tc>
          <w:tcPr/>
          <w:p>
            <w:pPr>
              <w:pStyle w:val="Compact"/>
            </w:pPr>
            <w:r>
              <w:t xml:space="preserve">Low</w:t>
            </w:r>
          </w:p>
        </w:tc>
        <w:tc>
          <w:tcPr/>
          <w:p>
            <w:pPr>
              <w:pStyle w:val="Compact"/>
            </w:pPr>
            <w:r>
              <w:t xml:space="preserve">Very High</w:t>
            </w:r>
          </w:p>
        </w:tc>
        <w:tc>
          <w:tcPr/>
          <w:p>
            <w:pPr>
              <w:pStyle w:val="Compact"/>
            </w:pPr>
            <w:r>
              <w:t xml:space="preserve">Mitigation (secure key management)</w:t>
            </w:r>
          </w:p>
        </w:tc>
        <w:tc>
          <w:tcPr/>
          <w:p>
            <w:pPr>
              <w:pStyle w:val="Compact"/>
            </w:pPr>
            <w:r>
              <w:t xml:space="preserve">Implement stricter security measures</w:t>
            </w:r>
          </w:p>
        </w:tc>
      </w:tr>
    </w:tbl>
    <w:p>
      <w:pPr>
        <w:pStyle w:val="BodyText"/>
      </w:pPr>
      <w:r>
        <w:t xml:space="preserve">This Risk Management Plan is a living document and will be updated as needed throughout the project lifecycle. Regular reviews and adjustments will ensure its continued relevance and effectiveness.</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2025-06-10T04:46:47Z</dcterms:created>
  <dcterms:modified xsi:type="dcterms:W3CDTF">2025-06-10T04:46:47Z</dcterms:modified>
</cp:coreProperties>
</file>

<file path=docProps/custom.xml><?xml version="1.0" encoding="utf-8"?>
<Properties xmlns="http://schemas.openxmlformats.org/officeDocument/2006/custom-properties" xmlns:vt="http://schemas.openxmlformats.org/officeDocument/2006/docPropsVTypes"/>
</file>