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edac75ba4849e01fba37dd389e89a025e5b0d5"/>
    <w:p>
      <w:pPr>
        <w:pStyle w:val="Heading1"/>
      </w:pPr>
      <w:r>
        <w:t xml:space="preserve">Develop Schedule Process Inputs: Requirements Gathering Agent Project</w:t>
      </w:r>
    </w:p>
    <w:p>
      <w:pPr>
        <w:pStyle w:val="FirstParagraph"/>
      </w:pPr>
      <w:r>
        <w:t xml:space="preserve">This document outlines the inputs required for developing the project schedule for the</w:t>
      </w:r>
      <w:r>
        <w:t xml:space="preserve"> </w:t>
      </w:r>
      <w:r>
        <w:t xml:space="preserve">“Requirements Gathering Agent”</w:t>
      </w:r>
      <w:r>
        <w:t xml:space="preserve"> </w:t>
      </w:r>
      <w:r>
        <w:t xml:space="preserve">software project, adhering to PMBOK guidelines.</w:t>
      </w:r>
    </w:p>
    <w:bookmarkStart w:id="9" w:name="X72a23b32387c43dbc29e2be25f184d0f28ef440"/>
    <w:p>
      <w:pPr>
        <w:pStyle w:val="Heading2"/>
      </w:pPr>
      <w:r>
        <w:t xml:space="preserve">1. Activity Duration Estimates and Basis of Estimates</w:t>
      </w:r>
    </w:p>
    <w:tbl>
      <w:tblPr>
        <w:tblStyle w:val="Table"/>
        <w:tblW w:type="pct" w:w="5000"/>
        <w:tblLayout w:type="fixed"/>
        <w:tblLook w:firstRow="1" w:lastRow="0" w:firstColumn="0" w:lastColumn="0" w:noHBand="0" w:noVBand="0" w:val="0020"/>
      </w:tblPr>
      <w:tblGrid>
        <w:gridCol w:w="647"/>
        <w:gridCol w:w="2889"/>
        <w:gridCol w:w="846"/>
        <w:gridCol w:w="2839"/>
        <w:gridCol w:w="697"/>
      </w:tblGrid>
      <w:tr>
        <w:trPr>
          <w:tblHeader w:val="on"/>
        </w:trPr>
        <w:tc>
          <w:tcPr/>
          <w:p>
            <w:pPr>
              <w:pStyle w:val="Compact"/>
            </w:pPr>
            <w:r>
              <w:t xml:space="preserve">Activity ID</w:t>
            </w:r>
          </w:p>
        </w:tc>
        <w:tc>
          <w:tcPr/>
          <w:p>
            <w:pPr>
              <w:pStyle w:val="Compact"/>
            </w:pPr>
            <w:r>
              <w:t xml:space="preserve">Activity Description</w:t>
            </w:r>
          </w:p>
        </w:tc>
        <w:tc>
          <w:tcPr/>
          <w:p>
            <w:pPr>
              <w:pStyle w:val="Compact"/>
            </w:pPr>
            <w:r>
              <w:t xml:space="preserve">Duration (Days)</w:t>
            </w:r>
          </w:p>
        </w:tc>
        <w:tc>
          <w:tcPr/>
          <w:p>
            <w:pPr>
              <w:pStyle w:val="Compact"/>
            </w:pPr>
            <w:r>
              <w:t xml:space="preserve">Basis of Estimate</w:t>
            </w:r>
          </w:p>
        </w:tc>
        <w:tc>
          <w:tcPr/>
          <w:p>
            <w:pPr>
              <w:pStyle w:val="Compact"/>
            </w:pPr>
            <w:r>
              <w:t xml:space="preserve">Dependencies</w:t>
            </w:r>
          </w:p>
        </w:tc>
      </w:tr>
      <w:tr>
        <w:tc>
          <w:tcPr/>
          <w:p>
            <w:pPr>
              <w:pStyle w:val="Compact"/>
            </w:pPr>
            <w:r>
              <w:t xml:space="preserve">A1</w:t>
            </w:r>
          </w:p>
        </w:tc>
        <w:tc>
          <w:tcPr/>
          <w:p>
            <w:pPr>
              <w:pStyle w:val="Compact"/>
            </w:pPr>
            <w:r>
              <w:t xml:space="preserve">Requirements Gathering &amp; Analysis</w:t>
            </w:r>
          </w:p>
        </w:tc>
        <w:tc>
          <w:tcPr/>
          <w:p>
            <w:pPr>
              <w:pStyle w:val="Compact"/>
            </w:pPr>
            <w:r>
              <w:t xml:space="preserve">5</w:t>
            </w:r>
          </w:p>
        </w:tc>
        <w:tc>
          <w:tcPr/>
          <w:p>
            <w:pPr>
              <w:pStyle w:val="Compact"/>
            </w:pPr>
            <w:r>
              <w:t xml:space="preserve">Based on historical data and complexity of the README</w:t>
            </w:r>
          </w:p>
        </w:tc>
        <w:tc>
          <w:tcPr/>
          <w:p>
            <w:pPr>
              <w:pStyle w:val="Compact"/>
            </w:pPr>
            <w:r>
              <w:t xml:space="preserve">None</w:t>
            </w:r>
          </w:p>
        </w:tc>
      </w:tr>
      <w:tr>
        <w:tc>
          <w:tcPr/>
          <w:p>
            <w:pPr>
              <w:pStyle w:val="Compact"/>
            </w:pPr>
            <w:r>
              <w:t xml:space="preserve">A2</w:t>
            </w:r>
          </w:p>
        </w:tc>
        <w:tc>
          <w:tcPr/>
          <w:p>
            <w:pPr>
              <w:pStyle w:val="Compact"/>
            </w:pPr>
            <w:r>
              <w:t xml:space="preserve">Design of Core Components (Context Manager, AI Integration)</w:t>
            </w:r>
          </w:p>
        </w:tc>
        <w:tc>
          <w:tcPr/>
          <w:p>
            <w:pPr>
              <w:pStyle w:val="Compact"/>
            </w:pPr>
            <w:r>
              <w:t xml:space="preserve">10</w:t>
            </w:r>
          </w:p>
        </w:tc>
        <w:tc>
          <w:tcPr/>
          <w:p>
            <w:pPr>
              <w:pStyle w:val="Compact"/>
            </w:pPr>
            <w:r>
              <w:t xml:space="preserve">Based on team experience and component complexity</w:t>
            </w:r>
          </w:p>
        </w:tc>
        <w:tc>
          <w:tcPr/>
          <w:p>
            <w:pPr>
              <w:pStyle w:val="Compact"/>
            </w:pPr>
            <w:r>
              <w:t xml:space="preserve">A1</w:t>
            </w:r>
          </w:p>
        </w:tc>
      </w:tr>
      <w:tr>
        <w:tc>
          <w:tcPr/>
          <w:p>
            <w:pPr>
              <w:pStyle w:val="Compact"/>
            </w:pPr>
            <w:r>
              <w:t xml:space="preserve">A3</w:t>
            </w:r>
          </w:p>
        </w:tc>
        <w:tc>
          <w:tcPr/>
          <w:p>
            <w:pPr>
              <w:pStyle w:val="Compact"/>
            </w:pPr>
            <w:r>
              <w:t xml:space="preserve">Development of Core Components</w:t>
            </w:r>
          </w:p>
        </w:tc>
        <w:tc>
          <w:tcPr/>
          <w:p>
            <w:pPr>
              <w:pStyle w:val="Compact"/>
            </w:pPr>
            <w:r>
              <w:t xml:space="preserve">20</w:t>
            </w:r>
          </w:p>
        </w:tc>
        <w:tc>
          <w:tcPr/>
          <w:p>
            <w:pPr>
              <w:pStyle w:val="Compact"/>
            </w:pPr>
            <w:r>
              <w:t xml:space="preserve">Based on lines of code estimates and developer velocity</w:t>
            </w:r>
          </w:p>
        </w:tc>
        <w:tc>
          <w:tcPr/>
          <w:p>
            <w:pPr>
              <w:pStyle w:val="Compact"/>
            </w:pPr>
            <w:r>
              <w:t xml:space="preserve">A2</w:t>
            </w:r>
          </w:p>
        </w:tc>
      </w:tr>
      <w:tr>
        <w:tc>
          <w:tcPr/>
          <w:p>
            <w:pPr>
              <w:pStyle w:val="Compact"/>
            </w:pPr>
            <w:r>
              <w:t xml:space="preserve">A4</w:t>
            </w:r>
          </w:p>
        </w:tc>
        <w:tc>
          <w:tcPr/>
          <w:p>
            <w:pPr>
              <w:pStyle w:val="Compact"/>
            </w:pPr>
            <w:r>
              <w:t xml:space="preserve">Development of Document Generation Engine</w:t>
            </w:r>
          </w:p>
        </w:tc>
        <w:tc>
          <w:tcPr/>
          <w:p>
            <w:pPr>
              <w:pStyle w:val="Compact"/>
            </w:pPr>
            <w:r>
              <w:t xml:space="preserve">15</w:t>
            </w:r>
          </w:p>
        </w:tc>
        <w:tc>
          <w:tcPr/>
          <w:p>
            <w:pPr>
              <w:pStyle w:val="Compact"/>
            </w:pPr>
            <w:r>
              <w:t xml:space="preserve">Based on complexity of document templates and AI interaction</w:t>
            </w:r>
          </w:p>
        </w:tc>
        <w:tc>
          <w:tcPr/>
          <w:p>
            <w:pPr>
              <w:pStyle w:val="Compact"/>
            </w:pPr>
            <w:r>
              <w:t xml:space="preserve">A3</w:t>
            </w:r>
          </w:p>
        </w:tc>
      </w:tr>
      <w:tr>
        <w:tc>
          <w:tcPr/>
          <w:p>
            <w:pPr>
              <w:pStyle w:val="Compact"/>
            </w:pPr>
            <w:r>
              <w:t xml:space="preserve">A5</w:t>
            </w:r>
          </w:p>
        </w:tc>
        <w:tc>
          <w:tcPr/>
          <w:p>
            <w:pPr>
              <w:pStyle w:val="Compact"/>
            </w:pPr>
            <w:r>
              <w:t xml:space="preserve">Development of CLI Interface</w:t>
            </w:r>
          </w:p>
        </w:tc>
        <w:tc>
          <w:tcPr/>
          <w:p>
            <w:pPr>
              <w:pStyle w:val="Compact"/>
            </w:pPr>
            <w:r>
              <w:t xml:space="preserve">5</w:t>
            </w:r>
          </w:p>
        </w:tc>
        <w:tc>
          <w:tcPr/>
          <w:p>
            <w:pPr>
              <w:pStyle w:val="Compact"/>
            </w:pPr>
            <w:r>
              <w:t xml:space="preserve">Based on CLI functionality and complexity</w:t>
            </w:r>
          </w:p>
        </w:tc>
        <w:tc>
          <w:tcPr/>
          <w:p>
            <w:pPr>
              <w:pStyle w:val="Compact"/>
            </w:pPr>
            <w:r>
              <w:t xml:space="preserve">A3</w:t>
            </w:r>
          </w:p>
        </w:tc>
      </w:tr>
      <w:tr>
        <w:tc>
          <w:tcPr/>
          <w:p>
            <w:pPr>
              <w:pStyle w:val="Compact"/>
            </w:pPr>
            <w:r>
              <w:t xml:space="preserve">A6</w:t>
            </w:r>
          </w:p>
        </w:tc>
        <w:tc>
          <w:tcPr/>
          <w:p>
            <w:pPr>
              <w:pStyle w:val="Compact"/>
            </w:pPr>
            <w:r>
              <w:t xml:space="preserve">Integration &amp; Testing of Core Components</w:t>
            </w:r>
          </w:p>
        </w:tc>
        <w:tc>
          <w:tcPr/>
          <w:p>
            <w:pPr>
              <w:pStyle w:val="Compact"/>
            </w:pPr>
            <w:r>
              <w:t xml:space="preserve">10</w:t>
            </w:r>
          </w:p>
        </w:tc>
        <w:tc>
          <w:tcPr/>
          <w:p>
            <w:pPr>
              <w:pStyle w:val="Compact"/>
            </w:pPr>
            <w:r>
              <w:t xml:space="preserve">Based on number of components and historical testing time</w:t>
            </w:r>
          </w:p>
        </w:tc>
        <w:tc>
          <w:tcPr/>
          <w:p>
            <w:pPr>
              <w:pStyle w:val="Compact"/>
            </w:pPr>
            <w:r>
              <w:t xml:space="preserve">A3, A4, A5</w:t>
            </w:r>
          </w:p>
        </w:tc>
      </w:tr>
      <w:tr>
        <w:tc>
          <w:tcPr/>
          <w:p>
            <w:pPr>
              <w:pStyle w:val="Compact"/>
            </w:pPr>
            <w:r>
              <w:t xml:space="preserve">A7</w:t>
            </w:r>
          </w:p>
        </w:tc>
        <w:tc>
          <w:tcPr/>
          <w:p>
            <w:pPr>
              <w:pStyle w:val="Compact"/>
            </w:pPr>
            <w:r>
              <w:t xml:space="preserve">Development of PMBOK Document Templates</w:t>
            </w:r>
          </w:p>
        </w:tc>
        <w:tc>
          <w:tcPr/>
          <w:p>
            <w:pPr>
              <w:pStyle w:val="Compact"/>
            </w:pPr>
            <w:r>
              <w:t xml:space="preserve">10</w:t>
            </w:r>
          </w:p>
        </w:tc>
        <w:tc>
          <w:tcPr/>
          <w:p>
            <w:pPr>
              <w:pStyle w:val="Compact"/>
            </w:pPr>
            <w:r>
              <w:t xml:space="preserve">Based on number of documents and template complexity</w:t>
            </w:r>
          </w:p>
        </w:tc>
        <w:tc>
          <w:tcPr/>
          <w:p>
            <w:pPr>
              <w:pStyle w:val="Compact"/>
            </w:pPr>
            <w:r>
              <w:t xml:space="preserve">A4</w:t>
            </w:r>
          </w:p>
        </w:tc>
      </w:tr>
      <w:tr>
        <w:tc>
          <w:tcPr/>
          <w:p>
            <w:pPr>
              <w:pStyle w:val="Compact"/>
            </w:pPr>
            <w:r>
              <w:t xml:space="preserve">A8</w:t>
            </w:r>
          </w:p>
        </w:tc>
        <w:tc>
          <w:tcPr/>
          <w:p>
            <w:pPr>
              <w:pStyle w:val="Compact"/>
            </w:pPr>
            <w:r>
              <w:t xml:space="preserve">Integration &amp; Testing of Document Generation</w:t>
            </w:r>
          </w:p>
        </w:tc>
        <w:tc>
          <w:tcPr/>
          <w:p>
            <w:pPr>
              <w:pStyle w:val="Compact"/>
            </w:pPr>
            <w:r>
              <w:t xml:space="preserve">15</w:t>
            </w:r>
          </w:p>
        </w:tc>
        <w:tc>
          <w:tcPr/>
          <w:p>
            <w:pPr>
              <w:pStyle w:val="Compact"/>
            </w:pPr>
            <w:r>
              <w:t xml:space="preserve">Based on number of document types and testing complexity</w:t>
            </w:r>
          </w:p>
        </w:tc>
        <w:tc>
          <w:tcPr/>
          <w:p>
            <w:pPr>
              <w:pStyle w:val="Compact"/>
            </w:pPr>
            <w:r>
              <w:t xml:space="preserve">A4, A7</w:t>
            </w:r>
          </w:p>
        </w:tc>
      </w:tr>
      <w:tr>
        <w:tc>
          <w:tcPr/>
          <w:p>
            <w:pPr>
              <w:pStyle w:val="Compact"/>
            </w:pPr>
            <w:r>
              <w:t xml:space="preserve">A9</w:t>
            </w:r>
          </w:p>
        </w:tc>
        <w:tc>
          <w:tcPr/>
          <w:p>
            <w:pPr>
              <w:pStyle w:val="Compact"/>
            </w:pPr>
            <w:r>
              <w:t xml:space="preserve">Comprehensive Testing &amp; Validation</w:t>
            </w:r>
          </w:p>
        </w:tc>
        <w:tc>
          <w:tcPr/>
          <w:p>
            <w:pPr>
              <w:pStyle w:val="Compact"/>
            </w:pPr>
            <w:r>
              <w:t xml:space="preserve">10</w:t>
            </w:r>
          </w:p>
        </w:tc>
        <w:tc>
          <w:tcPr/>
          <w:p>
            <w:pPr>
              <w:pStyle w:val="Compact"/>
            </w:pPr>
            <w:r>
              <w:t xml:space="preserve">Based on test cases and expected coverage</w:t>
            </w:r>
          </w:p>
        </w:tc>
        <w:tc>
          <w:tcPr/>
          <w:p>
            <w:pPr>
              <w:pStyle w:val="Compact"/>
            </w:pPr>
            <w:r>
              <w:t xml:space="preserve">A6, A8</w:t>
            </w:r>
          </w:p>
        </w:tc>
      </w:tr>
      <w:tr>
        <w:tc>
          <w:tcPr/>
          <w:p>
            <w:pPr>
              <w:pStyle w:val="Compact"/>
            </w:pPr>
            <w:r>
              <w:t xml:space="preserve">A10</w:t>
            </w:r>
          </w:p>
        </w:tc>
        <w:tc>
          <w:tcPr/>
          <w:p>
            <w:pPr>
              <w:pStyle w:val="Compact"/>
            </w:pPr>
            <w:r>
              <w:t xml:space="preserve">Documentation Update</w:t>
            </w:r>
          </w:p>
        </w:tc>
        <w:tc>
          <w:tcPr/>
          <w:p>
            <w:pPr>
              <w:pStyle w:val="Compact"/>
            </w:pPr>
            <w:r>
              <w:t xml:space="preserve">5</w:t>
            </w:r>
          </w:p>
        </w:tc>
        <w:tc>
          <w:tcPr/>
          <w:p>
            <w:pPr>
              <w:pStyle w:val="Compact"/>
            </w:pPr>
            <w:r>
              <w:t xml:space="preserve">Based on scope of documentation changes</w:t>
            </w:r>
          </w:p>
        </w:tc>
        <w:tc>
          <w:tcPr/>
          <w:p>
            <w:pPr>
              <w:pStyle w:val="Compact"/>
            </w:pPr>
            <w:r>
              <w:t xml:space="preserve">A9</w:t>
            </w:r>
          </w:p>
        </w:tc>
      </w:tr>
      <w:tr>
        <w:tc>
          <w:tcPr/>
          <w:p>
            <w:pPr>
              <w:pStyle w:val="Compact"/>
            </w:pPr>
            <w:r>
              <w:t xml:space="preserve">A11</w:t>
            </w:r>
          </w:p>
        </w:tc>
        <w:tc>
          <w:tcPr/>
          <w:p>
            <w:pPr>
              <w:pStyle w:val="Compact"/>
            </w:pPr>
            <w:r>
              <w:t xml:space="preserve">Deployment to NPM</w:t>
            </w:r>
          </w:p>
        </w:tc>
        <w:tc>
          <w:tcPr/>
          <w:p>
            <w:pPr>
              <w:pStyle w:val="Compact"/>
            </w:pPr>
            <w:r>
              <w:t xml:space="preserve">2</w:t>
            </w:r>
          </w:p>
        </w:tc>
        <w:tc>
          <w:tcPr/>
          <w:p>
            <w:pPr>
              <w:pStyle w:val="Compact"/>
            </w:pPr>
            <w:r>
              <w:t xml:space="preserve">Based on deployment process and historical data</w:t>
            </w:r>
          </w:p>
        </w:tc>
        <w:tc>
          <w:tcPr/>
          <w:p>
            <w:pPr>
              <w:pStyle w:val="Compact"/>
            </w:pPr>
            <w:r>
              <w:t xml:space="preserve">A9</w:t>
            </w:r>
          </w:p>
        </w:tc>
      </w:tr>
    </w:tbl>
    <w:p>
      <w:pPr>
        <w:pStyle w:val="BodyText"/>
      </w:pPr>
      <w:r>
        <w:rPr>
          <w:b/>
          <w:bCs/>
        </w:rPr>
        <w:t xml:space="preserve">Basis of Estimate Explanation:</w:t>
      </w:r>
      <w:r>
        <w:t xml:space="preserve"> </w:t>
      </w:r>
      <w:r>
        <w:t xml:space="preserve">Estimates are derived from a combination of expert judgment (based on team experience), analogous estimating (using data from similar past projects), and parametric estimating (using lines of code as a proxy for development effort). Contingency time (not explicitly shown) is incorporated into the estimates to account for unforeseen issues.</w:t>
      </w:r>
    </w:p>
    <w:bookmarkEnd w:id="9"/>
    <w:bookmarkStart w:id="10" w:name="resource-calendars-and-availability"/>
    <w:p>
      <w:pPr>
        <w:pStyle w:val="Heading2"/>
      </w:pPr>
      <w:r>
        <w:t xml:space="preserve">2. Resource Calendars and Availability</w:t>
      </w:r>
    </w:p>
    <w:p>
      <w:pPr>
        <w:pStyle w:val="FirstParagraph"/>
      </w:pPr>
      <w:r>
        <w:t xml:space="preserve">This section will detail the availability of developers, testers, and project managers involved. A resource calendar will be created for each resource, showing their availability during the project lifecycle. This information will be incorporated into project management software (e.g., MS Project, Jira) to account for vacations, training, and other commitments. (Example table omitted for brevity; would include resource name, role, availability per day/week).</w:t>
      </w:r>
    </w:p>
    <w:bookmarkEnd w:id="10"/>
    <w:bookmarkStart w:id="11" w:name="project-calendars-and-working-times"/>
    <w:p>
      <w:pPr>
        <w:pStyle w:val="Heading2"/>
      </w:pPr>
      <w:r>
        <w:t xml:space="preserve">3. Project Calendars and Working Times</w:t>
      </w:r>
    </w:p>
    <w:p>
      <w:pPr>
        <w:pStyle w:val="FirstParagraph"/>
      </w:pPr>
      <w:r>
        <w:t xml:space="preserve">The project calendar will define working days and non-working days, including holidays and weekends. This will be consistent with the organization’s standard working calendar. The calendar will be integrated with the scheduling software to accurately reflect working hours. (Specific calendar details omitted for brevity; would include working days, holidays, etc).</w:t>
      </w:r>
    </w:p>
    <w:bookmarkEnd w:id="11"/>
    <w:bookmarkStart w:id="12" w:name="schedule-constraints-and-assumptions"/>
    <w:p>
      <w:pPr>
        <w:pStyle w:val="Heading2"/>
      </w:pPr>
      <w:r>
        <w:t xml:space="preserve">4. Schedule Constraints and Assumptions</w:t>
      </w:r>
    </w:p>
    <w:p>
      <w:pPr>
        <w:pStyle w:val="Compact"/>
        <w:numPr>
          <w:ilvl w:val="0"/>
          <w:numId w:val="1001"/>
        </w:numPr>
      </w:pPr>
      <w:r>
        <w:rPr>
          <w:b/>
          <w:bCs/>
        </w:rPr>
        <w:t xml:space="preserve">Constraints:</w:t>
      </w:r>
    </w:p>
    <w:p>
      <w:pPr>
        <w:pStyle w:val="Compact"/>
        <w:numPr>
          <w:ilvl w:val="1"/>
          <w:numId w:val="1002"/>
        </w:numPr>
      </w:pPr>
      <w:r>
        <w:t xml:space="preserve">Release date to NPM (A11) is a hard constraint.</w:t>
      </w:r>
    </w:p>
    <w:p>
      <w:pPr>
        <w:pStyle w:val="Compact"/>
        <w:numPr>
          <w:ilvl w:val="1"/>
          <w:numId w:val="1002"/>
        </w:numPr>
      </w:pPr>
      <w:r>
        <w:t xml:space="preserve">Availability of key personnel (resource calendars).</w:t>
      </w:r>
    </w:p>
    <w:p>
      <w:pPr>
        <w:pStyle w:val="Compact"/>
        <w:numPr>
          <w:ilvl w:val="1"/>
          <w:numId w:val="1002"/>
        </w:numPr>
      </w:pPr>
      <w:r>
        <w:t xml:space="preserve">Availability of Azure AI services (potential downtime).</w:t>
      </w:r>
    </w:p>
    <w:p>
      <w:pPr>
        <w:pStyle w:val="Compact"/>
        <w:numPr>
          <w:ilvl w:val="0"/>
          <w:numId w:val="1001"/>
        </w:numPr>
      </w:pPr>
      <w:r>
        <w:rPr>
          <w:b/>
          <w:bCs/>
        </w:rPr>
        <w:t xml:space="preserve">Assumptions:</w:t>
      </w:r>
    </w:p>
    <w:p>
      <w:pPr>
        <w:pStyle w:val="Compact"/>
        <w:numPr>
          <w:ilvl w:val="1"/>
          <w:numId w:val="1003"/>
        </w:numPr>
      </w:pPr>
      <w:r>
        <w:t xml:space="preserve">Developers maintain consistent velocity.</w:t>
      </w:r>
    </w:p>
    <w:p>
      <w:pPr>
        <w:pStyle w:val="Compact"/>
        <w:numPr>
          <w:ilvl w:val="1"/>
          <w:numId w:val="1003"/>
        </w:numPr>
      </w:pPr>
      <w:r>
        <w:t xml:space="preserve">Testing will uncover and resolve issues efficiently.</w:t>
      </w:r>
    </w:p>
    <w:p>
      <w:pPr>
        <w:pStyle w:val="Compact"/>
        <w:numPr>
          <w:ilvl w:val="1"/>
          <w:numId w:val="1003"/>
        </w:numPr>
      </w:pPr>
      <w:r>
        <w:t xml:space="preserve">No major unforeseen technical challenges will arise.</w:t>
      </w:r>
    </w:p>
    <w:p>
      <w:pPr>
        <w:pStyle w:val="Compact"/>
        <w:numPr>
          <w:ilvl w:val="1"/>
          <w:numId w:val="1003"/>
        </w:numPr>
      </w:pPr>
      <w:r>
        <w:t xml:space="preserve">Stakeholder approvals will be timely.</w:t>
      </w:r>
    </w:p>
    <w:bookmarkEnd w:id="12"/>
    <w:bookmarkStart w:id="13" w:name="risk-considerations-affecting-schedule"/>
    <w:p>
      <w:pPr>
        <w:pStyle w:val="Heading2"/>
      </w:pPr>
      <w:r>
        <w:t xml:space="preserve">5. Risk Considerations Affecting Schedule</w:t>
      </w:r>
    </w:p>
    <w:tbl>
      <w:tblPr>
        <w:tblStyle w:val="Table"/>
        <w:tblW w:type="pct" w:w="5000"/>
        <w:tblLayout w:type="fixed"/>
        <w:tblLook w:firstRow="1" w:lastRow="0" w:firstColumn="0" w:lastColumn="0" w:noHBand="0" w:noVBand="0" w:val="0020"/>
      </w:tblPr>
      <w:tblGrid>
        <w:gridCol w:w="456"/>
        <w:gridCol w:w="2690"/>
        <w:gridCol w:w="1015"/>
        <w:gridCol w:w="2893"/>
        <w:gridCol w:w="863"/>
      </w:tblGrid>
      <w:tr>
        <w:trPr>
          <w:tblHeader w:val="on"/>
        </w:trPr>
        <w:tc>
          <w:tcPr/>
          <w:p>
            <w:pPr>
              <w:pStyle w:val="Compact"/>
            </w:pPr>
            <w:r>
              <w:t xml:space="preserve">Risk ID</w:t>
            </w:r>
          </w:p>
        </w:tc>
        <w:tc>
          <w:tcPr/>
          <w:p>
            <w:pPr>
              <w:pStyle w:val="Compact"/>
            </w:pPr>
            <w:r>
              <w:t xml:space="preserve">Risk Description</w:t>
            </w:r>
          </w:p>
        </w:tc>
        <w:tc>
          <w:tcPr/>
          <w:p>
            <w:pPr>
              <w:pStyle w:val="Compact"/>
            </w:pPr>
            <w:r>
              <w:t xml:space="preserve">Impact on Schedule</w:t>
            </w:r>
          </w:p>
        </w:tc>
        <w:tc>
          <w:tcPr/>
          <w:p>
            <w:pPr>
              <w:pStyle w:val="Compact"/>
            </w:pPr>
            <w:r>
              <w:t xml:space="preserve">Mitigation Strategy</w:t>
            </w:r>
          </w:p>
        </w:tc>
        <w:tc>
          <w:tcPr/>
          <w:p>
            <w:pPr>
              <w:pStyle w:val="Compact"/>
            </w:pPr>
            <w:r>
              <w:t xml:space="preserve">Contingency Plan</w:t>
            </w:r>
          </w:p>
        </w:tc>
      </w:tr>
      <w:tr>
        <w:tc>
          <w:tcPr/>
          <w:p>
            <w:pPr>
              <w:pStyle w:val="Compact"/>
            </w:pPr>
            <w:r>
              <w:t xml:space="preserve">R1</w:t>
            </w:r>
          </w:p>
        </w:tc>
        <w:tc>
          <w:tcPr/>
          <w:p>
            <w:pPr>
              <w:pStyle w:val="Compact"/>
            </w:pPr>
            <w:r>
              <w:t xml:space="preserve">Azure AI service outage</w:t>
            </w:r>
          </w:p>
        </w:tc>
        <w:tc>
          <w:tcPr/>
          <w:p>
            <w:pPr>
              <w:pStyle w:val="Compact"/>
            </w:pPr>
            <w:r>
              <w:t xml:space="preserve">High</w:t>
            </w:r>
          </w:p>
        </w:tc>
        <w:tc>
          <w:tcPr/>
          <w:p>
            <w:pPr>
              <w:pStyle w:val="Compact"/>
            </w:pPr>
            <w:r>
              <w:t xml:space="preserve">Use multiple AI providers as a fallback.</w:t>
            </w:r>
          </w:p>
        </w:tc>
        <w:tc>
          <w:tcPr/>
          <w:p>
            <w:pPr>
              <w:pStyle w:val="Compact"/>
            </w:pPr>
            <w:r>
              <w:t xml:space="preserve">Delay release</w:t>
            </w:r>
          </w:p>
        </w:tc>
      </w:tr>
      <w:tr>
        <w:tc>
          <w:tcPr/>
          <w:p>
            <w:pPr>
              <w:pStyle w:val="Compact"/>
            </w:pPr>
            <w:r>
              <w:t xml:space="preserve">R2</w:t>
            </w:r>
          </w:p>
        </w:tc>
        <w:tc>
          <w:tcPr/>
          <w:p>
            <w:pPr>
              <w:pStyle w:val="Compact"/>
            </w:pPr>
            <w:r>
              <w:t xml:space="preserve">Unexpected technical challenges</w:t>
            </w:r>
          </w:p>
        </w:tc>
        <w:tc>
          <w:tcPr/>
          <w:p>
            <w:pPr>
              <w:pStyle w:val="Compact"/>
            </w:pPr>
            <w:r>
              <w:t xml:space="preserve">Medium</w:t>
            </w:r>
          </w:p>
        </w:tc>
        <w:tc>
          <w:tcPr/>
          <w:p>
            <w:pPr>
              <w:pStyle w:val="Compact"/>
            </w:pPr>
            <w:r>
              <w:t xml:space="preserve">Allocate contingency time in the schedule.</w:t>
            </w:r>
          </w:p>
        </w:tc>
        <w:tc>
          <w:tcPr/>
          <w:p>
            <w:pPr>
              <w:pStyle w:val="Compact"/>
            </w:pPr>
            <w:r>
              <w:t xml:space="preserve">Re-prioritize tasks</w:t>
            </w:r>
          </w:p>
        </w:tc>
      </w:tr>
      <w:tr>
        <w:tc>
          <w:tcPr/>
          <w:p>
            <w:pPr>
              <w:pStyle w:val="Compact"/>
            </w:pPr>
            <w:r>
              <w:t xml:space="preserve">R3</w:t>
            </w:r>
          </w:p>
        </w:tc>
        <w:tc>
          <w:tcPr/>
          <w:p>
            <w:pPr>
              <w:pStyle w:val="Compact"/>
            </w:pPr>
            <w:r>
              <w:t xml:space="preserve">Developer unavailability</w:t>
            </w:r>
          </w:p>
        </w:tc>
        <w:tc>
          <w:tcPr/>
          <w:p>
            <w:pPr>
              <w:pStyle w:val="Compact"/>
            </w:pPr>
            <w:r>
              <w:t xml:space="preserve">Medium</w:t>
            </w:r>
          </w:p>
        </w:tc>
        <w:tc>
          <w:tcPr/>
          <w:p>
            <w:pPr>
              <w:pStyle w:val="Compact"/>
            </w:pPr>
            <w:r>
              <w:t xml:space="preserve">Cross-training and resource reassignment.</w:t>
            </w:r>
          </w:p>
        </w:tc>
        <w:tc>
          <w:tcPr/>
          <w:p>
            <w:pPr>
              <w:pStyle w:val="Compact"/>
            </w:pPr>
            <w:r>
              <w:t xml:space="preserve">Delay release</w:t>
            </w:r>
          </w:p>
        </w:tc>
      </w:tr>
      <w:tr>
        <w:tc>
          <w:tcPr/>
          <w:p>
            <w:pPr>
              <w:pStyle w:val="Compact"/>
            </w:pPr>
            <w:r>
              <w:t xml:space="preserve">R4</w:t>
            </w:r>
          </w:p>
        </w:tc>
        <w:tc>
          <w:tcPr/>
          <w:p>
            <w:pPr>
              <w:pStyle w:val="Compact"/>
            </w:pPr>
            <w:r>
              <w:t xml:space="preserve">Stakeholder approval delays</w:t>
            </w:r>
          </w:p>
        </w:tc>
        <w:tc>
          <w:tcPr/>
          <w:p>
            <w:pPr>
              <w:pStyle w:val="Compact"/>
            </w:pPr>
            <w:r>
              <w:t xml:space="preserve">Medium</w:t>
            </w:r>
          </w:p>
        </w:tc>
        <w:tc>
          <w:tcPr/>
          <w:p>
            <w:pPr>
              <w:pStyle w:val="Compact"/>
            </w:pPr>
            <w:r>
              <w:t xml:space="preserve">Proactive communication and stakeholder management.</w:t>
            </w:r>
          </w:p>
        </w:tc>
        <w:tc>
          <w:tcPr/>
          <w:p>
            <w:pPr>
              <w:pStyle w:val="Compact"/>
            </w:pPr>
            <w:r>
              <w:t xml:space="preserve">Adjust scope</w:t>
            </w:r>
          </w:p>
        </w:tc>
      </w:tr>
    </w:tbl>
    <w:bookmarkEnd w:id="13"/>
    <w:bookmarkStart w:id="14" w:name="schedule-baseline-requirements"/>
    <w:p>
      <w:pPr>
        <w:pStyle w:val="Heading2"/>
      </w:pPr>
      <w:r>
        <w:t xml:space="preserve">6. Schedule Baseline Requirements</w:t>
      </w:r>
    </w:p>
    <w:p>
      <w:pPr>
        <w:pStyle w:val="FirstParagraph"/>
      </w:pPr>
      <w:r>
        <w:t xml:space="preserve">The schedule baseline will be established after the initial schedule development. It will serve as a benchmark for measuring schedule performance. Any deviations from the baseline will be tracked and managed through change control processes. The baseline will be documented in the project management software.</w:t>
      </w:r>
    </w:p>
    <w:bookmarkEnd w:id="14"/>
    <w:bookmarkStart w:id="15" w:name="schedule-management-approach"/>
    <w:p>
      <w:pPr>
        <w:pStyle w:val="Heading2"/>
      </w:pPr>
      <w:r>
        <w:t xml:space="preserve">7. Schedule Management Approach</w:t>
      </w:r>
    </w:p>
    <w:p>
      <w:pPr>
        <w:pStyle w:val="FirstParagraph"/>
      </w:pPr>
      <w:r>
        <w:t xml:space="preserve">An iterative approach will be used. The schedule will be developed initially using a critical path method (CPM) to identify critical activities. The schedule will be regularly reviewed and updated using earned value management (EVM) techniques to track progress and make adjustments as needed. Agile methodologies will be integrated to accommodate changes and iterative development.</w:t>
      </w:r>
    </w:p>
    <w:bookmarkEnd w:id="15"/>
    <w:bookmarkStart w:id="16" w:name="resource-optimization-considerations"/>
    <w:p>
      <w:pPr>
        <w:pStyle w:val="Heading2"/>
      </w:pPr>
      <w:r>
        <w:t xml:space="preserve">8. Resource Optimization Considerations</w:t>
      </w:r>
    </w:p>
    <w:p>
      <w:pPr>
        <w:pStyle w:val="FirstParagraph"/>
      </w:pPr>
      <w:r>
        <w:t xml:space="preserve">Resource leveling and smoothing techniques will be used to optimize resource allocation and minimize resource contention. The project management software will be used to analyze resource utilization and identify potential conflicts. The goal is to ensure efficient use of resources and minimize delays.</w:t>
      </w:r>
    </w:p>
    <w:bookmarkEnd w:id="16"/>
    <w:bookmarkStart w:id="17" w:name="Xfa1b89ce15aa92045c30852d7307ec230025a5b"/>
    <w:p>
      <w:pPr>
        <w:pStyle w:val="Heading2"/>
      </w:pPr>
      <w:r>
        <w:t xml:space="preserve">9. Schedule Compression Techniques to Consider</w:t>
      </w:r>
    </w:p>
    <w:p>
      <w:pPr>
        <w:pStyle w:val="FirstParagraph"/>
      </w:pPr>
      <w:r>
        <w:t xml:space="preserve">Crashing (adding resources to shorten critical path activities) and fast-tracking (overlapping activities) may be considered if necessary to meet the release date constraint. However, these techniques will only be employed after careful evaluation of the cost and risk implications.</w:t>
      </w:r>
    </w:p>
    <w:bookmarkEnd w:id="17"/>
    <w:bookmarkStart w:id="18" w:name="quality-considerations-affecting-timing"/>
    <w:p>
      <w:pPr>
        <w:pStyle w:val="Heading2"/>
      </w:pPr>
      <w:r>
        <w:t xml:space="preserve">10. Quality Considerations Affecting Timing</w:t>
      </w:r>
    </w:p>
    <w:p>
      <w:pPr>
        <w:pStyle w:val="FirstParagraph"/>
      </w:pPr>
      <w:r>
        <w:t xml:space="preserve">Thorough testing and validation are crucial. Insufficient testing could lead to defects discovered late in the project, impacting the schedule. Therefore, sufficient time has been allocated for testing and quality assurance activities.</w:t>
      </w:r>
    </w:p>
    <w:bookmarkEnd w:id="18"/>
    <w:bookmarkStart w:id="19" w:name="integration-with-other-project-plans"/>
    <w:p>
      <w:pPr>
        <w:pStyle w:val="Heading2"/>
      </w:pPr>
      <w:r>
        <w:t xml:space="preserve">11. Integration with Other Project Plans</w:t>
      </w:r>
    </w:p>
    <w:p>
      <w:pPr>
        <w:pStyle w:val="FirstParagraph"/>
      </w:pPr>
      <w:r>
        <w:t xml:space="preserve">The schedule will be integrated with the scope management plan, risk management plan, and cost management plan to ensure consistency and alignment across all project plans. Changes in one area will be reflected in other relevant plans. This integration will be managed through the project management software.</w:t>
      </w:r>
    </w:p>
    <w:p>
      <w:pPr>
        <w:pStyle w:val="BodyText"/>
      </w:pPr>
      <w:r>
        <w:t xml:space="preserve">This comprehensive set of inputs will be used to create a detailed project schedule using appropriate project management software. Regular monitoring and control will ensure the schedule remains relevant and achievable throughout the project lifecycle.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2025-06-10T04:49:14Z</dcterms:created>
  <dcterms:modified xsi:type="dcterms:W3CDTF">2025-06-10T04:49:14Z</dcterms:modified>
</cp:coreProperties>
</file>

<file path=docProps/custom.xml><?xml version="1.0" encoding="utf-8"?>
<Properties xmlns="http://schemas.openxmlformats.org/officeDocument/2006/custom-properties" xmlns:vt="http://schemas.openxmlformats.org/officeDocument/2006/docPropsVTypes"/>
</file>