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b2ca6cf1e39bd320773b2c477566ca5a04aedf3"/>
    <w:p>
      <w:pPr>
        <w:pStyle w:val="Heading2"/>
      </w:pPr>
      <w:r>
        <w:t xml:space="preserve">Stakeholder Analysis: Requirements Gathering Agent Project</w:t>
      </w:r>
    </w:p>
    <w:p>
      <w:pPr>
        <w:pStyle w:val="FirstParagraph"/>
      </w:pPr>
      <w:r>
        <w:rPr>
          <w:b/>
          <w:bCs/>
        </w:rPr>
        <w:t xml:space="preserve">Prepared by:</w:t>
      </w:r>
      <w:r>
        <w:t xml:space="preserve"> </w:t>
      </w:r>
      <w:r>
        <w:t xml:space="preserve">PMBOK-Certified Project Manager</w:t>
      </w:r>
    </w:p>
    <w:p>
      <w:pPr>
        <w:pStyle w:val="BodyText"/>
      </w:pPr>
      <w:r>
        <w:rPr>
          <w:b/>
          <w:bCs/>
        </w:rPr>
        <w:t xml:space="preserve">Date:</w:t>
      </w:r>
      <w:r>
        <w:t xml:space="preserve"> </w:t>
      </w:r>
      <w:r>
        <w:t xml:space="preserve">October 26, 2024</w:t>
      </w:r>
    </w:p>
    <w:p>
      <w:pPr>
        <w:pStyle w:val="BodyText"/>
      </w:pPr>
      <w:r>
        <w:rPr>
          <w:b/>
          <w:bCs/>
        </w:rPr>
        <w:t xml:space="preserve">Project:</w:t>
      </w:r>
      <w:r>
        <w:t xml:space="preserve"> </w:t>
      </w:r>
      <w:r>
        <w:t xml:space="preserve">Requirements Gathering Agent</w:t>
      </w:r>
    </w:p>
    <w:bookmarkStart w:id="9" w:name="stakeholder-identification"/>
    <w:p>
      <w:pPr>
        <w:pStyle w:val="Heading3"/>
      </w:pPr>
      <w:r>
        <w:t xml:space="preserve">1. Stakeholder Identification</w:t>
      </w:r>
    </w:p>
    <w:p>
      <w:pPr>
        <w:pStyle w:val="FirstParagraph"/>
      </w:pPr>
      <w:r>
        <w:t xml:space="preserve">This project involves a diverse range of stakeholders, categorized as follows:</w:t>
      </w:r>
    </w:p>
    <w:p>
      <w:pPr>
        <w:pStyle w:val="BodyText"/>
      </w:pPr>
      <w:r>
        <w:rPr>
          <w:b/>
          <w:bCs/>
        </w:rPr>
        <w:t xml:space="preserve">Internal Stakeholders: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Development Team:</w:t>
      </w:r>
      <w:r>
        <w:t xml:space="preserve"> </w:t>
      </w:r>
      <w:r>
        <w:t xml:space="preserve">Menno Drescher (Lead Developer), and any contributing developers. (Primary, Internal)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 Owner/Project Manager:</w:t>
      </w:r>
      <w:r>
        <w:t xml:space="preserve"> </w:t>
      </w:r>
      <w:r>
        <w:t xml:space="preserve">The individual responsible for the project’s success and overall direction. (Primary, Internal)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 Team:</w:t>
      </w:r>
      <w:r>
        <w:t xml:space="preserve"> </w:t>
      </w:r>
      <w:r>
        <w:t xml:space="preserve">Individuals responsible for quality assurance and testing. (Secondary, Internal)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Documentation Team:</w:t>
      </w:r>
      <w:r>
        <w:t xml:space="preserve"> </w:t>
      </w:r>
      <w:r>
        <w:t xml:space="preserve">Individuals responsible for maintaining and updating project documentation. (Secondary, Internal)</w:t>
      </w:r>
    </w:p>
    <w:p>
      <w:pPr>
        <w:pStyle w:val="FirstParagraph"/>
      </w:pPr>
      <w:r>
        <w:rPr>
          <w:b/>
          <w:bCs/>
        </w:rPr>
        <w:t xml:space="preserve">External Stakeholders: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NPM Users:</w:t>
      </w:r>
      <w:r>
        <w:t xml:space="preserve"> </w:t>
      </w:r>
      <w:r>
        <w:t xml:space="preserve">The community of project managers and business analysts downloading and using the Requirements Gathering Agent. (Secondary, External)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Azure OpenAI:</w:t>
      </w:r>
      <w:r>
        <w:t xml:space="preserve"> </w:t>
      </w:r>
      <w:r>
        <w:t xml:space="preserve">Microsoft’s Azure OpenAI service, crucial for the tool’s functionality. (Primary, External – considered a critical dependency)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Google AI (potential):</w:t>
      </w:r>
      <w:r>
        <w:t xml:space="preserve"> </w:t>
      </w:r>
      <w:r>
        <w:t xml:space="preserve">Google’s Generative AI services, a potential future integration point. (Secondary, External)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GitHub AI (potential):</w:t>
      </w:r>
      <w:r>
        <w:t xml:space="preserve"> </w:t>
      </w:r>
      <w:r>
        <w:t xml:space="preserve">GitHub’s AI services, a potential future integration point. (Secondary, External)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Ollama (potential):</w:t>
      </w:r>
      <w:r>
        <w:t xml:space="preserve"> </w:t>
      </w:r>
      <w:r>
        <w:t xml:space="preserve">Ollama AI services, a potential future integration point. (Secondary, External)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Clients (potential):</w:t>
      </w:r>
      <w:r>
        <w:t xml:space="preserve"> </w:t>
      </w:r>
      <w:r>
        <w:t xml:space="preserve">Organizations potentially contracting for custom integrations or support. (Secondary, External)</w:t>
      </w:r>
    </w:p>
    <w:bookmarkEnd w:id="9"/>
    <w:bookmarkStart w:id="10" w:name="stakeholder-assessment"/>
    <w:p>
      <w:pPr>
        <w:pStyle w:val="Heading3"/>
      </w:pPr>
      <w:r>
        <w:t xml:space="preserve">2. Stakeholder Assessment</w:t>
      </w:r>
    </w:p>
    <w:p>
      <w:pPr>
        <w:pStyle w:val="FirstParagraph"/>
      </w:pPr>
      <w:r>
        <w:rPr>
          <w:b/>
          <w:bCs/>
        </w:rPr>
        <w:t xml:space="preserve">Power/Interest Grid: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1584"/>
        <w:gridCol w:w="1523"/>
        <w:gridCol w:w="1523"/>
        <w:gridCol w:w="146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Stakeholder Category</w:t>
            </w:r>
          </w:p>
        </w:tc>
        <w:tc>
          <w:tcPr/>
          <w:p>
            <w:pPr>
              <w:pStyle w:val="Compact"/>
            </w:pPr>
            <w:r>
              <w:t xml:space="preserve">High Power/High Interest</w:t>
            </w:r>
          </w:p>
        </w:tc>
        <w:tc>
          <w:tcPr/>
          <w:p>
            <w:pPr>
              <w:pStyle w:val="Compact"/>
            </w:pPr>
            <w:r>
              <w:t xml:space="preserve">High Power/Low Interest</w:t>
            </w:r>
          </w:p>
        </w:tc>
        <w:tc>
          <w:tcPr/>
          <w:p>
            <w:pPr>
              <w:pStyle w:val="Compact"/>
            </w:pPr>
            <w:r>
              <w:t xml:space="preserve">Low Power/High Interest</w:t>
            </w:r>
          </w:p>
        </w:tc>
        <w:tc>
          <w:tcPr/>
          <w:p>
            <w:pPr>
              <w:pStyle w:val="Compact"/>
            </w:pPr>
            <w:r>
              <w:t xml:space="preserve">Low Power/Low Interest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Internal (Dev Team, PM)</w:t>
            </w:r>
          </w:p>
        </w:tc>
        <w:tc>
          <w:tcPr/>
          <w:p>
            <w:pPr>
              <w:pStyle w:val="Compact"/>
            </w:pPr>
            <w:r>
              <w:t xml:space="preserve">Development Team</w:t>
            </w:r>
          </w:p>
        </w:tc>
        <w:tc>
          <w:tcPr/>
          <w:p>
            <w:pPr>
              <w:pStyle w:val="Compact"/>
            </w:pPr>
            <w:r>
              <w:t xml:space="preserve">Product Owner</w:t>
            </w:r>
          </w:p>
        </w:tc>
        <w:tc>
          <w:tcPr/>
          <w:p>
            <w:pPr>
              <w:pStyle w:val="Compact"/>
            </w:pPr>
            <w:r>
              <w:t xml:space="preserve">Testing Team</w:t>
            </w:r>
          </w:p>
        </w:tc>
        <w:tc>
          <w:tcPr/>
          <w:p>
            <w:pPr>
              <w:pStyle w:val="Compact"/>
            </w:pPr>
            <w:r>
              <w:t xml:space="preserve">Documentation Team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External (Key Users)</w:t>
            </w:r>
          </w:p>
        </w:tc>
        <w:tc>
          <w:tcPr/>
          <w:p>
            <w:pPr>
              <w:pStyle w:val="Compact"/>
            </w:pPr>
            <w:r>
              <w:t xml:space="preserve">Azure OpenAI</w:t>
            </w:r>
          </w:p>
        </w:tc>
        <w:tc>
          <w:tcPr/>
          <w:p>
            <w:pPr>
              <w:pStyle w:val="Compact"/>
            </w:pPr>
            <w:r>
              <w:t xml:space="preserve">NPM Users (Large)</w:t>
            </w:r>
          </w:p>
        </w:tc>
        <w:tc>
          <w:tcPr/>
          <w:p>
            <w:pPr>
              <w:pStyle w:val="Compact"/>
            </w:pPr>
            <w:r>
              <w:t xml:space="preserve">Clients (potential)</w:t>
            </w:r>
          </w:p>
        </w:tc>
        <w:tc>
          <w:tcPr/>
          <w:p>
            <w:pPr>
              <w:pStyle w:val="Compact"/>
            </w:pPr>
            <w:r>
              <w:t xml:space="preserve">NPM Users (Individual)</w:t>
            </w:r>
          </w:p>
        </w:tc>
      </w:tr>
    </w:tbl>
    <w:p>
      <w:pPr>
        <w:pStyle w:val="BodyText"/>
      </w:pPr>
      <w:r>
        <w:rPr>
          <w:b/>
          <w:bCs/>
        </w:rPr>
        <w:t xml:space="preserve">Influence/Impact Matrix:</w:t>
      </w:r>
      <w:r>
        <w:t xml:space="preserve"> </w:t>
      </w:r>
      <w:r>
        <w:t xml:space="preserve">(Qualitative assessment - High, Medium, Low)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69"/>
        <w:gridCol w:w="2758"/>
        <w:gridCol w:w="24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Stakeholder Category</w:t>
            </w:r>
          </w:p>
        </w:tc>
        <w:tc>
          <w:tcPr/>
          <w:p>
            <w:pPr>
              <w:pStyle w:val="Compact"/>
            </w:pPr>
            <w:r>
              <w:t xml:space="preserve">Influence on Project Success</w:t>
            </w:r>
          </w:p>
        </w:tc>
        <w:tc>
          <w:tcPr/>
          <w:p>
            <w:pPr>
              <w:pStyle w:val="Compact"/>
            </w:pPr>
            <w:r>
              <w:t xml:space="preserve">Impact of Project Failure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Development Team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Owner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Testing Team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Documentation Team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Azure OpenAI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Google AI (potential)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GitHub AI (potential)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Ollama (potential)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Clients (potential)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NPM Users (Large)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NPM Users (Individual)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</w:tbl>
    <w:p>
      <w:pPr>
        <w:pStyle w:val="BodyText"/>
      </w:pPr>
      <w:r>
        <w:rPr>
          <w:b/>
          <w:bCs/>
        </w:rPr>
        <w:t xml:space="preserve">Stakeholder Attitudes &amp; Engagement: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Development Team &amp; Product Owner:</w:t>
      </w:r>
      <w:r>
        <w:t xml:space="preserve"> </w:t>
      </w:r>
      <w:r>
        <w:t xml:space="preserve">Highly supportive and actively engaged.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Testing Team:</w:t>
      </w:r>
      <w:r>
        <w:t xml:space="preserve"> </w:t>
      </w:r>
      <w:r>
        <w:t xml:space="preserve">Supportive and moderately engaged.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Documentation Team:</w:t>
      </w:r>
      <w:r>
        <w:t xml:space="preserve"> </w:t>
      </w:r>
      <w:r>
        <w:t xml:space="preserve">Supportive, but engagement may be limited by other priorities.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Azure OpenAI:</w:t>
      </w:r>
      <w:r>
        <w:t xml:space="preserve"> </w:t>
      </w:r>
      <w:r>
        <w:t xml:space="preserve">Essential partner; engagement is critical for ongoing functionality.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Other AI Providers:</w:t>
      </w:r>
      <w:r>
        <w:t xml:space="preserve"> </w:t>
      </w:r>
      <w:r>
        <w:t xml:space="preserve">Potential partners; engagement will be needed if integration occurs.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Clients (potential):</w:t>
      </w:r>
      <w:r>
        <w:t xml:space="preserve"> </w:t>
      </w:r>
      <w:r>
        <w:t xml:space="preserve">Interest will depend on specific needs and value proposition.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NPM Users:</w:t>
      </w:r>
      <w:r>
        <w:t xml:space="preserve"> </w:t>
      </w:r>
      <w:r>
        <w:t xml:space="preserve">Generally neutral; positive reviews and increased downloads reflect satisfaction.</w:t>
      </w:r>
    </w:p>
    <w:bookmarkEnd w:id="10"/>
    <w:bookmarkStart w:id="11" w:name="stakeholder-prioritization"/>
    <w:p>
      <w:pPr>
        <w:pStyle w:val="Heading3"/>
      </w:pPr>
      <w:r>
        <w:t xml:space="preserve">3. Stakeholder Prioritization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High Priority:</w:t>
      </w:r>
      <w:r>
        <w:t xml:space="preserve"> </w:t>
      </w:r>
      <w:r>
        <w:t xml:space="preserve">Development Team, Product Owner, Azure OpenAI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Medium Priority:</w:t>
      </w:r>
      <w:r>
        <w:t xml:space="preserve"> </w:t>
      </w:r>
      <w:r>
        <w:t xml:space="preserve">Testing Team, Potential Clients, Large NPM User Groups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Low Priority:</w:t>
      </w:r>
      <w:r>
        <w:t xml:space="preserve"> </w:t>
      </w:r>
      <w:r>
        <w:t xml:space="preserve">Documentation Team, Individual NPM Users, Potential AI Integrations (Google, GitHub, Ollama)</w:t>
      </w:r>
    </w:p>
    <w:bookmarkEnd w:id="11"/>
    <w:bookmarkStart w:id="12" w:name="X8818aa0d9609474e4981fa0f0f6b60851187c5c"/>
    <w:p>
      <w:pPr>
        <w:pStyle w:val="Heading3"/>
      </w:pPr>
      <w:r>
        <w:t xml:space="preserve">4. Stakeholder Requirements and Expectations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Development Team:</w:t>
      </w:r>
      <w:r>
        <w:t xml:space="preserve"> </w:t>
      </w:r>
      <w:r>
        <w:t xml:space="preserve">Clear requirements, timely feedback, adequate resources, and recognition for contributions.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Product Owner:</w:t>
      </w:r>
      <w:r>
        <w:t xml:space="preserve"> </w:t>
      </w:r>
      <w:r>
        <w:t xml:space="preserve">Successful project completion, on-time and within budget, meeting specified functionality and quality standards.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Testing Team:</w:t>
      </w:r>
      <w:r>
        <w:t xml:space="preserve"> </w:t>
      </w:r>
      <w:r>
        <w:t xml:space="preserve">Access to build versions, clear testing criteria, and sufficient time for testing.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Azure OpenAI:</w:t>
      </w:r>
      <w:r>
        <w:t xml:space="preserve"> </w:t>
      </w:r>
      <w:r>
        <w:t xml:space="preserve">Successful integration, adherence to API terms of service, and timely resolution of any issues.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Potential Clients:</w:t>
      </w:r>
      <w:r>
        <w:t xml:space="preserve"> </w:t>
      </w:r>
      <w:r>
        <w:t xml:space="preserve">Customizable solutions, reliable support, and a strong value proposition.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NPM Users:</w:t>
      </w:r>
      <w:r>
        <w:t xml:space="preserve"> </w:t>
      </w:r>
      <w:r>
        <w:t xml:space="preserve">Stable releases, clear documentation, ease of use, and ongoing support.</w:t>
      </w:r>
    </w:p>
    <w:bookmarkEnd w:id="12"/>
    <w:bookmarkStart w:id="13" w:name="communication-preferences"/>
    <w:p>
      <w:pPr>
        <w:pStyle w:val="Heading3"/>
      </w:pPr>
      <w:r>
        <w:t xml:space="preserve">5. Communication Preferences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Development Team &amp; Product Owner:</w:t>
      </w:r>
      <w:r>
        <w:t xml:space="preserve"> </w:t>
      </w:r>
      <w:r>
        <w:t xml:space="preserve">Daily stand-ups, regular sprint reviews, and email for detailed updates.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Testing Team:</w:t>
      </w:r>
      <w:r>
        <w:t xml:space="preserve"> </w:t>
      </w:r>
      <w:r>
        <w:t xml:space="preserve">Weekly status reports and email for specific issues.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Azure OpenAI:</w:t>
      </w:r>
      <w:r>
        <w:t xml:space="preserve"> </w:t>
      </w:r>
      <w:r>
        <w:t xml:space="preserve">Formal communication channels for support and technical issues.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Potential Clients:</w:t>
      </w:r>
      <w:r>
        <w:t xml:space="preserve"> </w:t>
      </w:r>
      <w:r>
        <w:t xml:space="preserve">Personalized communication tailored to their specific needs.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NPM Users:</w:t>
      </w:r>
      <w:r>
        <w:t xml:space="preserve"> </w:t>
      </w:r>
      <w:r>
        <w:t xml:space="preserve">Website updates, release notes, and community forums.</w:t>
      </w:r>
    </w:p>
    <w:bookmarkEnd w:id="13"/>
    <w:bookmarkStart w:id="14" w:name="engagement-strategies"/>
    <w:p>
      <w:pPr>
        <w:pStyle w:val="Heading3"/>
      </w:pPr>
      <w:r>
        <w:t xml:space="preserve">6. Engagement Strategies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High-Influence Stakeholders (Dev Team, Product Owner, Azure OpenAI):</w:t>
      </w:r>
      <w:r>
        <w:t xml:space="preserve"> </w:t>
      </w:r>
      <w:r>
        <w:t xml:space="preserve">Proactive communication, regular meetings, collaborative decision-making, and transparent reporting.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Resistant Stakeholders (unlikely):</w:t>
      </w:r>
      <w:r>
        <w:t xml:space="preserve"> </w:t>
      </w:r>
      <w:r>
        <w:t xml:space="preserve">Address concerns directly, provide evidence of value, and involve them in the process.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Champions (Product Owner):</w:t>
      </w:r>
      <w:r>
        <w:t xml:space="preserve"> </w:t>
      </w:r>
      <w:r>
        <w:t xml:space="preserve">Maintain close communication, provide regular updates, and seek their feedback and support.</w:t>
      </w:r>
    </w:p>
    <w:bookmarkEnd w:id="14"/>
    <w:bookmarkStart w:id="15" w:name="risk-assessment"/>
    <w:p>
      <w:pPr>
        <w:pStyle w:val="Heading3"/>
      </w:pPr>
      <w:r>
        <w:t xml:space="preserve">7. Risk Assessment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0"/>
        <w:gridCol w:w="4191"/>
        <w:gridCol w:w="231"/>
        <w:gridCol w:w="346"/>
        <w:gridCol w:w="21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Likelihood</w:t>
            </w:r>
          </w:p>
        </w:tc>
        <w:tc>
          <w:tcPr/>
          <w:p>
            <w:pPr>
              <w:pStyle w:val="Compact"/>
            </w:pPr>
            <w:r>
              <w:t xml:space="preserve">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Azure OpenAI API Issues</w:t>
            </w:r>
          </w:p>
        </w:tc>
        <w:tc>
          <w:tcPr/>
          <w:p>
            <w:pPr>
              <w:pStyle w:val="Compact"/>
            </w:pPr>
            <w:r>
              <w:t xml:space="preserve">Outages or performance issues with the Azure OpenAI API could disrupt document generation.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Implement fallback mechanisms, monitor API status, and have alternative AI providers ready.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Stakeholder Misalignment</w:t>
            </w:r>
          </w:p>
        </w:tc>
        <w:tc>
          <w:tcPr/>
          <w:p>
            <w:pPr>
              <w:pStyle w:val="Compact"/>
            </w:pPr>
            <w:r>
              <w:t xml:space="preserve">Conflicting requirements or expectations from different stakeholders could lead to scope creep or delays.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Proactive stakeholder communication, clear requirements definition, and conflict resolution processes.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Insufficient Testing</w:t>
            </w:r>
          </w:p>
        </w:tc>
        <w:tc>
          <w:tcPr/>
          <w:p>
            <w:pPr>
              <w:pStyle w:val="Compact"/>
            </w:pPr>
            <w:r>
              <w:t xml:space="preserve">Inadequate testing could result in bugs or defects affecting the tool’s reliability and user experience.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Comprehensive testing plan, dedicated testing team, and sufficient testing time.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Negative User Feedback</w:t>
            </w:r>
          </w:p>
        </w:tc>
        <w:tc>
          <w:tcPr/>
          <w:p>
            <w:pPr>
              <w:pStyle w:val="Compact"/>
            </w:pPr>
            <w:r>
              <w:t xml:space="preserve">Negative reviews or feedback from NPM users could damage the tool’s reputation and adoption rate.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Monitor user feedback, address concerns promptly, and improve documentation and ease of use.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Failure to Meet Deadlines</w:t>
            </w:r>
          </w:p>
        </w:tc>
        <w:tc>
          <w:tcPr/>
          <w:p>
            <w:pPr>
              <w:pStyle w:val="Compact"/>
            </w:pPr>
            <w:r>
              <w:t xml:space="preserve">Delays in development or testing could lead to missed deadlines and impact stakeholder satisfaction.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Realistic project schedule, regular progress monitoring, and risk mitigation strategies.</w:t>
            </w:r>
          </w:p>
        </w:tc>
      </w:tr>
    </w:tbl>
    <w:p>
      <w:pPr>
        <w:pStyle w:val="BodyText"/>
      </w:pPr>
      <w:r>
        <w:t xml:space="preserve">This Stakeholder Analysis provides a framework for managing stakeholder engagement throughout the Requirements Gathering Agent project. Regular updates and revisions to this document will be necessary to reflect changing circumstances and stakeholder needs.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2025-06-10T04:51:00Z</dcterms:created>
  <dcterms:modified xsi:type="dcterms:W3CDTF">2025-06-10T04:51:00Z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