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Xf2bf805fa8784113e59f770be82c942848d9378"/>
    <w:p>
      <w:pPr>
        <w:pStyle w:val="Heading2"/>
      </w:pPr>
      <w:r>
        <w:t xml:space="preserve">Risk Analysis: Requirements Gathering Agent Project</w:t>
      </w:r>
    </w:p>
    <w:p>
      <w:pPr>
        <w:pStyle w:val="FirstParagraph"/>
      </w:pPr>
      <w:r>
        <w:t xml:space="preserve">This document outlines the risk analysis for the Requirements Gathering Agent project, identifying potential risks, assessing their likelihood and impact, and proposing mitigation strategies. This analysis follows PMBOK Guide risk management best practices.</w:t>
      </w:r>
    </w:p>
    <w:bookmarkStart w:id="13" w:name="risk-identification"/>
    <w:p>
      <w:pPr>
        <w:pStyle w:val="Heading3"/>
      </w:pPr>
      <w:r>
        <w:t xml:space="preserve">Risk Identification</w:t>
      </w:r>
    </w:p>
    <w:p>
      <w:pPr>
        <w:pStyle w:val="FirstParagraph"/>
      </w:pPr>
      <w:r>
        <w:t xml:space="preserve">Risks are categorized into Technical, Project Management, Business, and External categories.</w:t>
      </w:r>
    </w:p>
    <w:bookmarkStart w:id="9" w:name="technical-risks"/>
    <w:p>
      <w:pPr>
        <w:pStyle w:val="Heading4"/>
      </w:pPr>
      <w:r>
        <w:t xml:space="preserve">Technical Risks</w:t>
      </w:r>
    </w:p>
    <w:tbl>
      <w:tblPr>
        <w:tblStyle w:val="Table"/>
        <w:tblW w:type="pct" w:w="5000"/>
        <w:tblLayout w:type="fixed"/>
        <w:tblLook w:firstRow="1" w:lastRow="0" w:firstColumn="0" w:lastColumn="0" w:noHBand="0" w:noVBand="0" w:val="0020"/>
      </w:tblPr>
      <w:tblGrid>
        <w:gridCol w:w="381"/>
        <w:gridCol w:w="3430"/>
        <w:gridCol w:w="677"/>
        <w:gridCol w:w="3430"/>
      </w:tblGrid>
      <w:tr>
        <w:trPr>
          <w:tblHeader w:val="on"/>
        </w:trPr>
        <w:tc>
          <w:tcPr/>
          <w:p>
            <w:pPr>
              <w:pStyle w:val="Compact"/>
            </w:pPr>
            <w:r>
              <w:t xml:space="preserve">Risk ID</w:t>
            </w:r>
          </w:p>
        </w:tc>
        <w:tc>
          <w:tcPr/>
          <w:p>
            <w:pPr>
              <w:pStyle w:val="Compact"/>
            </w:pPr>
            <w:r>
              <w:t xml:space="preserve">Risk Description</w:t>
            </w:r>
          </w:p>
        </w:tc>
        <w:tc>
          <w:tcPr/>
          <w:p>
            <w:pPr>
              <w:pStyle w:val="Compact"/>
            </w:pPr>
            <w:r>
              <w:t xml:space="preserve">Risk Category</w:t>
            </w:r>
          </w:p>
        </w:tc>
        <w:tc>
          <w:tcPr/>
          <w:p>
            <w:pPr>
              <w:pStyle w:val="Compact"/>
            </w:pPr>
            <w:r>
              <w:t xml:space="preserve">Risk Triggers</w:t>
            </w:r>
          </w:p>
        </w:tc>
      </w:tr>
      <w:tr>
        <w:tc>
          <w:tcPr/>
          <w:p>
            <w:pPr>
              <w:pStyle w:val="Compact"/>
            </w:pPr>
            <w:r>
              <w:t xml:space="preserve">TR-1</w:t>
            </w:r>
          </w:p>
        </w:tc>
        <w:tc>
          <w:tcPr/>
          <w:p>
            <w:pPr>
              <w:pStyle w:val="Compact"/>
            </w:pPr>
            <w:r>
              <w:t xml:space="preserve">Azure OpenAI API unavailability or rate limiting.</w:t>
            </w:r>
          </w:p>
        </w:tc>
        <w:tc>
          <w:tcPr/>
          <w:p>
            <w:pPr>
              <w:pStyle w:val="Compact"/>
            </w:pPr>
            <w:r>
              <w:t xml:space="preserve">Technical</w:t>
            </w:r>
          </w:p>
        </w:tc>
        <w:tc>
          <w:tcPr/>
          <w:p>
            <w:pPr>
              <w:pStyle w:val="Compact"/>
            </w:pPr>
            <w:r>
              <w:t xml:space="preserve">High API usage, service outages, exceeding API limits.</w:t>
            </w:r>
          </w:p>
        </w:tc>
      </w:tr>
      <w:tr>
        <w:tc>
          <w:tcPr/>
          <w:p>
            <w:pPr>
              <w:pStyle w:val="Compact"/>
            </w:pPr>
            <w:r>
              <w:t xml:space="preserve">TR-2</w:t>
            </w:r>
          </w:p>
        </w:tc>
        <w:tc>
          <w:tcPr/>
          <w:p>
            <w:pPr>
              <w:pStyle w:val="Compact"/>
            </w:pPr>
            <w:r>
              <w:t xml:space="preserve">Incompatibility between different AI providers (Azure, Google, GitHub, Ollama).</w:t>
            </w:r>
          </w:p>
        </w:tc>
        <w:tc>
          <w:tcPr/>
          <w:p>
            <w:pPr>
              <w:pStyle w:val="Compact"/>
            </w:pPr>
            <w:r>
              <w:t xml:space="preserve">Technical</w:t>
            </w:r>
          </w:p>
        </w:tc>
        <w:tc>
          <w:tcPr/>
          <w:p>
            <w:pPr>
              <w:pStyle w:val="Compact"/>
            </w:pPr>
            <w:r>
              <w:t xml:space="preserve">Changes in API specifications, model limitations.</w:t>
            </w:r>
          </w:p>
        </w:tc>
      </w:tr>
      <w:tr>
        <w:tc>
          <w:tcPr/>
          <w:p>
            <w:pPr>
              <w:pStyle w:val="Compact"/>
            </w:pPr>
            <w:r>
              <w:t xml:space="preserve">TR-3</w:t>
            </w:r>
          </w:p>
        </w:tc>
        <w:tc>
          <w:tcPr/>
          <w:p>
            <w:pPr>
              <w:pStyle w:val="Compact"/>
            </w:pPr>
            <w:r>
              <w:t xml:space="preserve">Unexpected behavior or limitations of large language models (LLMs).</w:t>
            </w:r>
          </w:p>
        </w:tc>
        <w:tc>
          <w:tcPr/>
          <w:p>
            <w:pPr>
              <w:pStyle w:val="Compact"/>
            </w:pPr>
            <w:r>
              <w:t xml:space="preserve">Technical</w:t>
            </w:r>
          </w:p>
        </w:tc>
        <w:tc>
          <w:tcPr/>
          <w:p>
            <w:pPr>
              <w:pStyle w:val="Compact"/>
            </w:pPr>
            <w:r>
              <w:t xml:space="preserve">Model hallucinations, bias in generated content, unexpected output formats.</w:t>
            </w:r>
          </w:p>
        </w:tc>
      </w:tr>
      <w:tr>
        <w:tc>
          <w:tcPr/>
          <w:p>
            <w:pPr>
              <w:pStyle w:val="Compact"/>
            </w:pPr>
            <w:r>
              <w:t xml:space="preserve">TR-4</w:t>
            </w:r>
          </w:p>
        </w:tc>
        <w:tc>
          <w:tcPr/>
          <w:p>
            <w:pPr>
              <w:pStyle w:val="Compact"/>
            </w:pPr>
            <w:r>
              <w:t xml:space="preserve">Failure to accurately process diverse input document formats.</w:t>
            </w:r>
          </w:p>
        </w:tc>
        <w:tc>
          <w:tcPr/>
          <w:p>
            <w:pPr>
              <w:pStyle w:val="Compact"/>
            </w:pPr>
            <w:r>
              <w:t xml:space="preserve">Technical</w:t>
            </w:r>
          </w:p>
        </w:tc>
        <w:tc>
          <w:tcPr/>
          <w:p>
            <w:pPr>
              <w:pStyle w:val="Compact"/>
            </w:pPr>
            <w:r>
              <w:t xml:space="preserve">Unexpected file structures, unsupported file types, corrupted data.</w:t>
            </w:r>
          </w:p>
        </w:tc>
      </w:tr>
      <w:tr>
        <w:tc>
          <w:tcPr/>
          <w:p>
            <w:pPr>
              <w:pStyle w:val="Compact"/>
            </w:pPr>
            <w:r>
              <w:t xml:space="preserve">TR-5</w:t>
            </w:r>
          </w:p>
        </w:tc>
        <w:tc>
          <w:tcPr/>
          <w:p>
            <w:pPr>
              <w:pStyle w:val="Compact"/>
            </w:pPr>
            <w:r>
              <w:t xml:space="preserve">Security vulnerabilities in AI provider integrations.</w:t>
            </w:r>
          </w:p>
        </w:tc>
        <w:tc>
          <w:tcPr/>
          <w:p>
            <w:pPr>
              <w:pStyle w:val="Compact"/>
            </w:pPr>
            <w:r>
              <w:t xml:space="preserve">Technical</w:t>
            </w:r>
          </w:p>
        </w:tc>
        <w:tc>
          <w:tcPr/>
          <w:p>
            <w:pPr>
              <w:pStyle w:val="Compact"/>
            </w:pPr>
            <w:r>
              <w:t xml:space="preserve">API exploits, data breaches, insecure configurations.</w:t>
            </w:r>
          </w:p>
        </w:tc>
      </w:tr>
      <w:tr>
        <w:tc>
          <w:tcPr/>
          <w:p>
            <w:pPr>
              <w:pStyle w:val="Compact"/>
            </w:pPr>
            <w:r>
              <w:t xml:space="preserve">TR-6</w:t>
            </w:r>
          </w:p>
        </w:tc>
        <w:tc>
          <w:tcPr/>
          <w:p>
            <w:pPr>
              <w:pStyle w:val="Compact"/>
            </w:pPr>
            <w:r>
              <w:t xml:space="preserve">Issues with .docx generation (formatting, compatibility).</w:t>
            </w:r>
          </w:p>
        </w:tc>
        <w:tc>
          <w:tcPr/>
          <w:p>
            <w:pPr>
              <w:pStyle w:val="Compact"/>
            </w:pPr>
            <w:r>
              <w:t xml:space="preserve">Technical</w:t>
            </w:r>
          </w:p>
        </w:tc>
        <w:tc>
          <w:tcPr/>
          <w:p>
            <w:pPr>
              <w:pStyle w:val="Compact"/>
            </w:pPr>
            <w:r>
              <w:t xml:space="preserve">Library bugs, OS differences, Microsoft Word version incompatibilities.</w:t>
            </w:r>
          </w:p>
        </w:tc>
      </w:tr>
    </w:tbl>
    <w:bookmarkEnd w:id="9"/>
    <w:bookmarkStart w:id="10" w:name="project-management-risks"/>
    <w:p>
      <w:pPr>
        <w:pStyle w:val="Heading4"/>
      </w:pPr>
      <w:r>
        <w:t xml:space="preserve">Project Management Risks</w:t>
      </w:r>
    </w:p>
    <w:tbl>
      <w:tblPr>
        <w:tblStyle w:val="Table"/>
        <w:tblW w:type="pct" w:w="5000"/>
        <w:tblLayout w:type="fixed"/>
        <w:tblLook w:firstRow="1" w:lastRow="0" w:firstColumn="0" w:lastColumn="0" w:noHBand="0" w:noVBand="0" w:val="0020"/>
      </w:tblPr>
      <w:tblGrid>
        <w:gridCol w:w="419"/>
        <w:gridCol w:w="3028"/>
        <w:gridCol w:w="1024"/>
        <w:gridCol w:w="3447"/>
      </w:tblGrid>
      <w:tr>
        <w:trPr>
          <w:tblHeader w:val="on"/>
        </w:trPr>
        <w:tc>
          <w:tcPr/>
          <w:p>
            <w:pPr>
              <w:pStyle w:val="Compact"/>
            </w:pPr>
            <w:r>
              <w:t xml:space="preserve">Risk ID</w:t>
            </w:r>
          </w:p>
        </w:tc>
        <w:tc>
          <w:tcPr/>
          <w:p>
            <w:pPr>
              <w:pStyle w:val="Compact"/>
            </w:pPr>
            <w:r>
              <w:t xml:space="preserve">Risk Description</w:t>
            </w:r>
          </w:p>
        </w:tc>
        <w:tc>
          <w:tcPr/>
          <w:p>
            <w:pPr>
              <w:pStyle w:val="Compact"/>
            </w:pPr>
            <w:r>
              <w:t xml:space="preserve">Risk Category</w:t>
            </w:r>
          </w:p>
        </w:tc>
        <w:tc>
          <w:tcPr/>
          <w:p>
            <w:pPr>
              <w:pStyle w:val="Compact"/>
            </w:pPr>
            <w:r>
              <w:t xml:space="preserve">Risk Triggers</w:t>
            </w:r>
          </w:p>
        </w:tc>
      </w:tr>
      <w:tr>
        <w:tc>
          <w:tcPr/>
          <w:p>
            <w:pPr>
              <w:pStyle w:val="Compact"/>
            </w:pPr>
            <w:r>
              <w:t xml:space="preserve">PM-1</w:t>
            </w:r>
          </w:p>
        </w:tc>
        <w:tc>
          <w:tcPr/>
          <w:p>
            <w:pPr>
              <w:pStyle w:val="Compact"/>
            </w:pPr>
            <w:r>
              <w:t xml:space="preserve">Project schedule slippage.</w:t>
            </w:r>
          </w:p>
        </w:tc>
        <w:tc>
          <w:tcPr/>
          <w:p>
            <w:pPr>
              <w:pStyle w:val="Compact"/>
            </w:pPr>
            <w:r>
              <w:t xml:space="preserve">Project Management</w:t>
            </w:r>
          </w:p>
        </w:tc>
        <w:tc>
          <w:tcPr/>
          <w:p>
            <w:pPr>
              <w:pStyle w:val="Compact"/>
            </w:pPr>
            <w:r>
              <w:t xml:space="preserve">Underestimation of development time, unforeseen technical challenges.</w:t>
            </w:r>
          </w:p>
        </w:tc>
      </w:tr>
      <w:tr>
        <w:tc>
          <w:tcPr/>
          <w:p>
            <w:pPr>
              <w:pStyle w:val="Compact"/>
            </w:pPr>
            <w:r>
              <w:t xml:space="preserve">PM-2</w:t>
            </w:r>
          </w:p>
        </w:tc>
        <w:tc>
          <w:tcPr/>
          <w:p>
            <w:pPr>
              <w:pStyle w:val="Compact"/>
            </w:pPr>
            <w:r>
              <w:t xml:space="preserve">Resource allocation issues (developer availability).</w:t>
            </w:r>
          </w:p>
        </w:tc>
        <w:tc>
          <w:tcPr/>
          <w:p>
            <w:pPr>
              <w:pStyle w:val="Compact"/>
            </w:pPr>
            <w:r>
              <w:t xml:space="preserve">Project Management</w:t>
            </w:r>
          </w:p>
        </w:tc>
        <w:tc>
          <w:tcPr/>
          <w:p>
            <w:pPr>
              <w:pStyle w:val="Compact"/>
            </w:pPr>
            <w:r>
              <w:t xml:space="preserve">Unexpected absences, competing priorities, skill shortages.</w:t>
            </w:r>
          </w:p>
        </w:tc>
      </w:tr>
      <w:tr>
        <w:tc>
          <w:tcPr/>
          <w:p>
            <w:pPr>
              <w:pStyle w:val="Compact"/>
            </w:pPr>
            <w:r>
              <w:t xml:space="preserve">PM-3</w:t>
            </w:r>
          </w:p>
        </w:tc>
        <w:tc>
          <w:tcPr/>
          <w:p>
            <w:pPr>
              <w:pStyle w:val="Compact"/>
            </w:pPr>
            <w:r>
              <w:t xml:space="preserve">Budget overrun.</w:t>
            </w:r>
          </w:p>
        </w:tc>
        <w:tc>
          <w:tcPr/>
          <w:p>
            <w:pPr>
              <w:pStyle w:val="Compact"/>
            </w:pPr>
            <w:r>
              <w:t xml:space="preserve">Project Management</w:t>
            </w:r>
          </w:p>
        </w:tc>
        <w:tc>
          <w:tcPr/>
          <w:p>
            <w:pPr>
              <w:pStyle w:val="Compact"/>
            </w:pPr>
            <w:r>
              <w:t xml:space="preserve">Increased development time, unforeseen costs, inaccurate cost estimations.</w:t>
            </w:r>
          </w:p>
        </w:tc>
      </w:tr>
      <w:tr>
        <w:tc>
          <w:tcPr/>
          <w:p>
            <w:pPr>
              <w:pStyle w:val="Compact"/>
            </w:pPr>
            <w:r>
              <w:t xml:space="preserve">PM-4</w:t>
            </w:r>
          </w:p>
        </w:tc>
        <w:tc>
          <w:tcPr/>
          <w:p>
            <w:pPr>
              <w:pStyle w:val="Compact"/>
            </w:pPr>
            <w:r>
              <w:t xml:space="preserve">Scope creep (uncontrolled addition of features).</w:t>
            </w:r>
          </w:p>
        </w:tc>
        <w:tc>
          <w:tcPr/>
          <w:p>
            <w:pPr>
              <w:pStyle w:val="Compact"/>
            </w:pPr>
            <w:r>
              <w:t xml:space="preserve">Project Management</w:t>
            </w:r>
          </w:p>
        </w:tc>
        <w:tc>
          <w:tcPr/>
          <w:p>
            <w:pPr>
              <w:pStyle w:val="Compact"/>
            </w:pPr>
            <w:r>
              <w:t xml:space="preserve">Unclear requirements, stakeholder requests, changing priorities.</w:t>
            </w:r>
          </w:p>
        </w:tc>
      </w:tr>
      <w:tr>
        <w:tc>
          <w:tcPr/>
          <w:p>
            <w:pPr>
              <w:pStyle w:val="Compact"/>
            </w:pPr>
            <w:r>
              <w:t xml:space="preserve">PM-5</w:t>
            </w:r>
          </w:p>
        </w:tc>
        <w:tc>
          <w:tcPr/>
          <w:p>
            <w:pPr>
              <w:pStyle w:val="Compact"/>
            </w:pPr>
            <w:r>
              <w:t xml:space="preserve">Insufficient testing and quality assurance.</w:t>
            </w:r>
          </w:p>
        </w:tc>
        <w:tc>
          <w:tcPr/>
          <w:p>
            <w:pPr>
              <w:pStyle w:val="Compact"/>
            </w:pPr>
            <w:r>
              <w:t xml:space="preserve">Project Management</w:t>
            </w:r>
          </w:p>
        </w:tc>
        <w:tc>
          <w:tcPr/>
          <w:p>
            <w:pPr>
              <w:pStyle w:val="Compact"/>
            </w:pPr>
            <w:r>
              <w:t xml:space="preserve">Time constraints, lack of resources, inadequate testing strategies.</w:t>
            </w:r>
          </w:p>
        </w:tc>
      </w:tr>
      <w:tr>
        <w:tc>
          <w:tcPr/>
          <w:p>
            <w:pPr>
              <w:pStyle w:val="Compact"/>
            </w:pPr>
            <w:r>
              <w:t xml:space="preserve">PM-6</w:t>
            </w:r>
          </w:p>
        </w:tc>
        <w:tc>
          <w:tcPr/>
          <w:p>
            <w:pPr>
              <w:pStyle w:val="Compact"/>
            </w:pPr>
            <w:r>
              <w:t xml:space="preserve">Communication breakdowns with stakeholders.</w:t>
            </w:r>
          </w:p>
        </w:tc>
        <w:tc>
          <w:tcPr/>
          <w:p>
            <w:pPr>
              <w:pStyle w:val="Compact"/>
            </w:pPr>
            <w:r>
              <w:t xml:space="preserve">Project Management</w:t>
            </w:r>
          </w:p>
        </w:tc>
        <w:tc>
          <w:tcPr/>
          <w:p>
            <w:pPr>
              <w:pStyle w:val="Compact"/>
            </w:pPr>
            <w:r>
              <w:t xml:space="preserve">Lack of clear communication channels, infrequent updates, differing expectations.</w:t>
            </w:r>
          </w:p>
        </w:tc>
      </w:tr>
    </w:tbl>
    <w:bookmarkEnd w:id="10"/>
    <w:bookmarkStart w:id="11" w:name="business-risks"/>
    <w:p>
      <w:pPr>
        <w:pStyle w:val="Heading4"/>
      </w:pPr>
      <w:r>
        <w:t xml:space="preserve">Business Risks</w:t>
      </w:r>
    </w:p>
    <w:tbl>
      <w:tblPr>
        <w:tblStyle w:val="Table"/>
        <w:tblW w:type="pct" w:w="5000"/>
        <w:tblLayout w:type="fixed"/>
        <w:tblLook w:firstRow="1" w:lastRow="0" w:firstColumn="0" w:lastColumn="0" w:noHBand="0" w:noVBand="0" w:val="0020"/>
      </w:tblPr>
      <w:tblGrid>
        <w:gridCol w:w="375"/>
        <w:gridCol w:w="3418"/>
        <w:gridCol w:w="666"/>
        <w:gridCol w:w="3459"/>
      </w:tblGrid>
      <w:tr>
        <w:trPr>
          <w:tblHeader w:val="on"/>
        </w:trPr>
        <w:tc>
          <w:tcPr/>
          <w:p>
            <w:pPr>
              <w:pStyle w:val="Compact"/>
            </w:pPr>
            <w:r>
              <w:t xml:space="preserve">Risk ID</w:t>
            </w:r>
          </w:p>
        </w:tc>
        <w:tc>
          <w:tcPr/>
          <w:p>
            <w:pPr>
              <w:pStyle w:val="Compact"/>
            </w:pPr>
            <w:r>
              <w:t xml:space="preserve">Risk Description</w:t>
            </w:r>
          </w:p>
        </w:tc>
        <w:tc>
          <w:tcPr/>
          <w:p>
            <w:pPr>
              <w:pStyle w:val="Compact"/>
            </w:pPr>
            <w:r>
              <w:t xml:space="preserve">Risk Category</w:t>
            </w:r>
          </w:p>
        </w:tc>
        <w:tc>
          <w:tcPr/>
          <w:p>
            <w:pPr>
              <w:pStyle w:val="Compact"/>
            </w:pPr>
            <w:r>
              <w:t xml:space="preserve">Risk Triggers</w:t>
            </w:r>
          </w:p>
        </w:tc>
      </w:tr>
      <w:tr>
        <w:tc>
          <w:tcPr/>
          <w:p>
            <w:pPr>
              <w:pStyle w:val="Compact"/>
            </w:pPr>
            <w:r>
              <w:t xml:space="preserve">BR-1</w:t>
            </w:r>
          </w:p>
        </w:tc>
        <w:tc>
          <w:tcPr/>
          <w:p>
            <w:pPr>
              <w:pStyle w:val="Compact"/>
            </w:pPr>
            <w:r>
              <w:t xml:space="preserve">Low market adoption of the tool.</w:t>
            </w:r>
          </w:p>
        </w:tc>
        <w:tc>
          <w:tcPr/>
          <w:p>
            <w:pPr>
              <w:pStyle w:val="Compact"/>
            </w:pPr>
            <w:r>
              <w:t xml:space="preserve">Business</w:t>
            </w:r>
          </w:p>
        </w:tc>
        <w:tc>
          <w:tcPr/>
          <w:p>
            <w:pPr>
              <w:pStyle w:val="Compact"/>
            </w:pPr>
            <w:r>
              <w:t xml:space="preserve">Lack of awareness, insufficient marketing, high competition.</w:t>
            </w:r>
          </w:p>
        </w:tc>
      </w:tr>
      <w:tr>
        <w:tc>
          <w:tcPr/>
          <w:p>
            <w:pPr>
              <w:pStyle w:val="Compact"/>
            </w:pPr>
            <w:r>
              <w:t xml:space="preserve">BR-2</w:t>
            </w:r>
          </w:p>
        </w:tc>
        <w:tc>
          <w:tcPr/>
          <w:p>
            <w:pPr>
              <w:pStyle w:val="Compact"/>
            </w:pPr>
            <w:r>
              <w:t xml:space="preserve">Negative user feedback and reviews.</w:t>
            </w:r>
          </w:p>
        </w:tc>
        <w:tc>
          <w:tcPr/>
          <w:p>
            <w:pPr>
              <w:pStyle w:val="Compact"/>
            </w:pPr>
            <w:r>
              <w:t xml:space="preserve">Business</w:t>
            </w:r>
          </w:p>
        </w:tc>
        <w:tc>
          <w:tcPr/>
          <w:p>
            <w:pPr>
              <w:pStyle w:val="Compact"/>
            </w:pPr>
            <w:r>
              <w:t xml:space="preserve">Bugs, usability issues, poor documentation, unmet expectations.</w:t>
            </w:r>
          </w:p>
        </w:tc>
      </w:tr>
      <w:tr>
        <w:tc>
          <w:tcPr/>
          <w:p>
            <w:pPr>
              <w:pStyle w:val="Compact"/>
            </w:pPr>
            <w:r>
              <w:t xml:space="preserve">BR-3</w:t>
            </w:r>
          </w:p>
        </w:tc>
        <w:tc>
          <w:tcPr/>
          <w:p>
            <w:pPr>
              <w:pStyle w:val="Compact"/>
            </w:pPr>
            <w:r>
              <w:t xml:space="preserve">Changes in the pricing policies of AI providers.</w:t>
            </w:r>
          </w:p>
        </w:tc>
        <w:tc>
          <w:tcPr/>
          <w:p>
            <w:pPr>
              <w:pStyle w:val="Compact"/>
            </w:pPr>
            <w:r>
              <w:t xml:space="preserve">Business</w:t>
            </w:r>
          </w:p>
        </w:tc>
        <w:tc>
          <w:tcPr/>
          <w:p>
            <w:pPr>
              <w:pStyle w:val="Compact"/>
            </w:pPr>
            <w:r>
              <w:t xml:space="preserve">Increased API costs, changes in pricing models.</w:t>
            </w:r>
          </w:p>
        </w:tc>
      </w:tr>
      <w:tr>
        <w:tc>
          <w:tcPr/>
          <w:p>
            <w:pPr>
              <w:pStyle w:val="Compact"/>
            </w:pPr>
            <w:r>
              <w:t xml:space="preserve">BR-4</w:t>
            </w:r>
          </w:p>
        </w:tc>
        <w:tc>
          <w:tcPr/>
          <w:p>
            <w:pPr>
              <w:pStyle w:val="Compact"/>
            </w:pPr>
            <w:r>
              <w:t xml:space="preserve">Inability to secure sufficient funding for ongoing development and maintenance.</w:t>
            </w:r>
          </w:p>
        </w:tc>
        <w:tc>
          <w:tcPr/>
          <w:p>
            <w:pPr>
              <w:pStyle w:val="Compact"/>
            </w:pPr>
            <w:r>
              <w:t xml:space="preserve">Business</w:t>
            </w:r>
          </w:p>
        </w:tc>
        <w:tc>
          <w:tcPr/>
          <w:p>
            <w:pPr>
              <w:pStyle w:val="Compact"/>
            </w:pPr>
            <w:r>
              <w:t xml:space="preserve">Lack of investor interest, insufficient revenue generation.</w:t>
            </w:r>
          </w:p>
        </w:tc>
      </w:tr>
    </w:tbl>
    <w:bookmarkEnd w:id="11"/>
    <w:bookmarkStart w:id="12" w:name="external-risks"/>
    <w:p>
      <w:pPr>
        <w:pStyle w:val="Heading4"/>
      </w:pPr>
      <w:r>
        <w:t xml:space="preserve">External Risks</w:t>
      </w:r>
    </w:p>
    <w:tbl>
      <w:tblPr>
        <w:tblStyle w:val="Table"/>
        <w:tblW w:type="pct" w:w="5000"/>
        <w:tblLayout w:type="fixed"/>
        <w:tblLook w:firstRow="1" w:lastRow="0" w:firstColumn="0" w:lastColumn="0" w:noHBand="0" w:noVBand="0" w:val="0020"/>
      </w:tblPr>
      <w:tblGrid>
        <w:gridCol w:w="478"/>
        <w:gridCol w:w="3242"/>
        <w:gridCol w:w="850"/>
        <w:gridCol w:w="3348"/>
      </w:tblGrid>
      <w:tr>
        <w:trPr>
          <w:tblHeader w:val="on"/>
        </w:trPr>
        <w:tc>
          <w:tcPr/>
          <w:p>
            <w:pPr>
              <w:pStyle w:val="Compact"/>
            </w:pPr>
            <w:r>
              <w:t xml:space="preserve">Risk ID</w:t>
            </w:r>
          </w:p>
        </w:tc>
        <w:tc>
          <w:tcPr/>
          <w:p>
            <w:pPr>
              <w:pStyle w:val="Compact"/>
            </w:pPr>
            <w:r>
              <w:t xml:space="preserve">Risk Description</w:t>
            </w:r>
          </w:p>
        </w:tc>
        <w:tc>
          <w:tcPr/>
          <w:p>
            <w:pPr>
              <w:pStyle w:val="Compact"/>
            </w:pPr>
            <w:r>
              <w:t xml:space="preserve">Risk Category</w:t>
            </w:r>
          </w:p>
        </w:tc>
        <w:tc>
          <w:tcPr/>
          <w:p>
            <w:pPr>
              <w:pStyle w:val="Compact"/>
            </w:pPr>
            <w:r>
              <w:t xml:space="preserve">Risk Triggers</w:t>
            </w:r>
          </w:p>
        </w:tc>
      </w:tr>
      <w:tr>
        <w:tc>
          <w:tcPr/>
          <w:p>
            <w:pPr>
              <w:pStyle w:val="Compact"/>
            </w:pPr>
            <w:r>
              <w:t xml:space="preserve">ER-1</w:t>
            </w:r>
          </w:p>
        </w:tc>
        <w:tc>
          <w:tcPr/>
          <w:p>
            <w:pPr>
              <w:pStyle w:val="Compact"/>
            </w:pPr>
            <w:r>
              <w:t xml:space="preserve">Geopolitical events impacting AI provider availability.</w:t>
            </w:r>
          </w:p>
        </w:tc>
        <w:tc>
          <w:tcPr/>
          <w:p>
            <w:pPr>
              <w:pStyle w:val="Compact"/>
            </w:pPr>
            <w:r>
              <w:t xml:space="preserve">External</w:t>
            </w:r>
          </w:p>
        </w:tc>
        <w:tc>
          <w:tcPr/>
          <w:p>
            <w:pPr>
              <w:pStyle w:val="Compact"/>
            </w:pPr>
            <w:r>
              <w:t xml:space="preserve">International conflicts, sanctions, regional disruptions.</w:t>
            </w:r>
          </w:p>
        </w:tc>
      </w:tr>
      <w:tr>
        <w:tc>
          <w:tcPr/>
          <w:p>
            <w:pPr>
              <w:pStyle w:val="Compact"/>
            </w:pPr>
            <w:r>
              <w:t xml:space="preserve">ER-2</w:t>
            </w:r>
          </w:p>
        </w:tc>
        <w:tc>
          <w:tcPr/>
          <w:p>
            <w:pPr>
              <w:pStyle w:val="Compact"/>
            </w:pPr>
            <w:r>
              <w:t xml:space="preserve">Major changes in relevant industry standards (PMBOK updates).</w:t>
            </w:r>
          </w:p>
        </w:tc>
        <w:tc>
          <w:tcPr/>
          <w:p>
            <w:pPr>
              <w:pStyle w:val="Compact"/>
            </w:pPr>
            <w:r>
              <w:t xml:space="preserve">External</w:t>
            </w:r>
          </w:p>
        </w:tc>
        <w:tc>
          <w:tcPr/>
          <w:p>
            <w:pPr>
              <w:pStyle w:val="Compact"/>
            </w:pPr>
            <w:r>
              <w:t xml:space="preserve">Release of new PMBOK versions, changes in industry best practices.</w:t>
            </w:r>
          </w:p>
        </w:tc>
      </w:tr>
    </w:tbl>
    <w:bookmarkEnd w:id="12"/>
    <w:bookmarkEnd w:id="13"/>
    <w:bookmarkStart w:id="14" w:name="risk-assessment-matrix"/>
    <w:p>
      <w:pPr>
        <w:pStyle w:val="Heading3"/>
      </w:pPr>
      <w:r>
        <w:t xml:space="preserve">Risk Assessment Matrix</w:t>
      </w:r>
    </w:p>
    <w:p>
      <w:pPr>
        <w:pStyle w:val="FirstParagraph"/>
      </w:pPr>
      <w:r>
        <w:t xml:space="preserve">This matrix assesses the probability and impact of each identified risk. Probability is rated as High (H), Medium (M), or Low (L), with percentage estimates. Impact is rated on a scale of 1-5 (1=Low, 5=High). Risk Score is the product of Probability and Impact. Risk Priority is derived from the Risk Score.</w:t>
      </w:r>
    </w:p>
    <w:tbl>
      <w:tblPr>
        <w:tblStyle w:val="Table"/>
        <w:tblW w:type="pct" w:w="5000"/>
        <w:tblLayout w:type="fixed"/>
        <w:tblLook w:firstRow="1" w:lastRow="0" w:firstColumn="0" w:lastColumn="0" w:noHBand="0" w:noVBand="0" w:val="0020"/>
      </w:tblPr>
      <w:tblGrid>
        <w:gridCol w:w="434"/>
        <w:gridCol w:w="3911"/>
        <w:gridCol w:w="772"/>
        <w:gridCol w:w="820"/>
        <w:gridCol w:w="627"/>
        <w:gridCol w:w="579"/>
        <w:gridCol w:w="772"/>
      </w:tblGrid>
      <w:tr>
        <w:trPr>
          <w:tblHeader w:val="on"/>
        </w:trPr>
        <w:tc>
          <w:tcPr/>
          <w:p>
            <w:pPr>
              <w:pStyle w:val="Compact"/>
            </w:pPr>
            <w:r>
              <w:t xml:space="preserve">Risk ID</w:t>
            </w:r>
          </w:p>
        </w:tc>
        <w:tc>
          <w:tcPr/>
          <w:p>
            <w:pPr>
              <w:pStyle w:val="Compact"/>
            </w:pPr>
            <w:r>
              <w:t xml:space="preserve">Risk Description</w:t>
            </w:r>
          </w:p>
        </w:tc>
        <w:tc>
          <w:tcPr/>
          <w:p>
            <w:pPr>
              <w:pStyle w:val="Compact"/>
            </w:pPr>
            <w:r>
              <w:t xml:space="preserve">Risk Category</w:t>
            </w:r>
          </w:p>
        </w:tc>
        <w:tc>
          <w:tcPr/>
          <w:p>
            <w:pPr>
              <w:pStyle w:val="Compact"/>
            </w:pPr>
            <w:r>
              <w:t xml:space="preserve">Probability (%)</w:t>
            </w:r>
          </w:p>
        </w:tc>
        <w:tc>
          <w:tcPr/>
          <w:p>
            <w:pPr>
              <w:pStyle w:val="Compact"/>
            </w:pPr>
            <w:r>
              <w:t xml:space="preserve">Impact (1-5)</w:t>
            </w:r>
          </w:p>
        </w:tc>
        <w:tc>
          <w:tcPr/>
          <w:p>
            <w:pPr>
              <w:pStyle w:val="Compact"/>
            </w:pPr>
            <w:r>
              <w:t xml:space="preserve">Risk Score</w:t>
            </w:r>
          </w:p>
        </w:tc>
        <w:tc>
          <w:tcPr/>
          <w:p>
            <w:pPr>
              <w:pStyle w:val="Compact"/>
            </w:pPr>
            <w:r>
              <w:t xml:space="preserve">Risk Priority</w:t>
            </w:r>
          </w:p>
        </w:tc>
      </w:tr>
      <w:tr>
        <w:tc>
          <w:tcPr/>
          <w:p>
            <w:pPr>
              <w:pStyle w:val="Compact"/>
            </w:pPr>
            <w:r>
              <w:t xml:space="preserve">TR-1</w:t>
            </w:r>
          </w:p>
        </w:tc>
        <w:tc>
          <w:tcPr/>
          <w:p>
            <w:pPr>
              <w:pStyle w:val="Compact"/>
            </w:pPr>
            <w:r>
              <w:t xml:space="preserve">Azure OpenAI API unavailability or rate limiting</w:t>
            </w:r>
          </w:p>
        </w:tc>
        <w:tc>
          <w:tcPr/>
          <w:p>
            <w:pPr>
              <w:pStyle w:val="Compact"/>
            </w:pPr>
            <w:r>
              <w:t xml:space="preserve">Technical</w:t>
            </w:r>
          </w:p>
        </w:tc>
        <w:tc>
          <w:tcPr/>
          <w:p>
            <w:pPr>
              <w:pStyle w:val="Compact"/>
            </w:pPr>
            <w:r>
              <w:t xml:space="preserve">10</w:t>
            </w:r>
          </w:p>
        </w:tc>
        <w:tc>
          <w:tcPr/>
          <w:p>
            <w:pPr>
              <w:pStyle w:val="Compact"/>
            </w:pPr>
            <w:r>
              <w:t xml:space="preserve">4</w:t>
            </w:r>
          </w:p>
        </w:tc>
        <w:tc>
          <w:tcPr/>
          <w:p>
            <w:pPr>
              <w:pStyle w:val="Compact"/>
            </w:pPr>
            <w:r>
              <w:t xml:space="preserve">40</w:t>
            </w:r>
          </w:p>
        </w:tc>
        <w:tc>
          <w:tcPr/>
          <w:p>
            <w:pPr>
              <w:pStyle w:val="Compact"/>
            </w:pPr>
            <w:r>
              <w:t xml:space="preserve">High</w:t>
            </w:r>
          </w:p>
        </w:tc>
      </w:tr>
      <w:tr>
        <w:tc>
          <w:tcPr/>
          <w:p>
            <w:pPr>
              <w:pStyle w:val="Compact"/>
            </w:pPr>
            <w:r>
              <w:t xml:space="preserve">TR-2</w:t>
            </w:r>
          </w:p>
        </w:tc>
        <w:tc>
          <w:tcPr/>
          <w:p>
            <w:pPr>
              <w:pStyle w:val="Compact"/>
            </w:pPr>
            <w:r>
              <w:t xml:space="preserve">Incompatibility between different AI providers</w:t>
            </w:r>
          </w:p>
        </w:tc>
        <w:tc>
          <w:tcPr/>
          <w:p>
            <w:pPr>
              <w:pStyle w:val="Compact"/>
            </w:pPr>
            <w:r>
              <w:t xml:space="preserve">Technical</w:t>
            </w:r>
          </w:p>
        </w:tc>
        <w:tc>
          <w:tcPr/>
          <w:p>
            <w:pPr>
              <w:pStyle w:val="Compact"/>
            </w:pPr>
            <w:r>
              <w:t xml:space="preserve">5</w:t>
            </w:r>
          </w:p>
        </w:tc>
        <w:tc>
          <w:tcPr/>
          <w:p>
            <w:pPr>
              <w:pStyle w:val="Compact"/>
            </w:pPr>
            <w:r>
              <w:t xml:space="preserve">3</w:t>
            </w:r>
          </w:p>
        </w:tc>
        <w:tc>
          <w:tcPr/>
          <w:p>
            <w:pPr>
              <w:pStyle w:val="Compact"/>
            </w:pPr>
            <w:r>
              <w:t xml:space="preserve">15</w:t>
            </w:r>
          </w:p>
        </w:tc>
        <w:tc>
          <w:tcPr/>
          <w:p>
            <w:pPr>
              <w:pStyle w:val="Compact"/>
            </w:pPr>
            <w:r>
              <w:t xml:space="preserve">Medium</w:t>
            </w:r>
          </w:p>
        </w:tc>
      </w:tr>
      <w:tr>
        <w:tc>
          <w:tcPr/>
          <w:p>
            <w:pPr>
              <w:pStyle w:val="Compact"/>
            </w:pPr>
            <w:r>
              <w:t xml:space="preserve">TR-3</w:t>
            </w:r>
          </w:p>
        </w:tc>
        <w:tc>
          <w:tcPr/>
          <w:p>
            <w:pPr>
              <w:pStyle w:val="Compact"/>
            </w:pPr>
            <w:r>
              <w:t xml:space="preserve">Unexpected behavior or limitations of LLMs</w:t>
            </w:r>
          </w:p>
        </w:tc>
        <w:tc>
          <w:tcPr/>
          <w:p>
            <w:pPr>
              <w:pStyle w:val="Compact"/>
            </w:pPr>
            <w:r>
              <w:t xml:space="preserve">Technical</w:t>
            </w:r>
          </w:p>
        </w:tc>
        <w:tc>
          <w:tcPr/>
          <w:p>
            <w:pPr>
              <w:pStyle w:val="Compact"/>
            </w:pPr>
            <w:r>
              <w:t xml:space="preserve">20</w:t>
            </w:r>
          </w:p>
        </w:tc>
        <w:tc>
          <w:tcPr/>
          <w:p>
            <w:pPr>
              <w:pStyle w:val="Compact"/>
            </w:pPr>
            <w:r>
              <w:t xml:space="preserve">3</w:t>
            </w:r>
          </w:p>
        </w:tc>
        <w:tc>
          <w:tcPr/>
          <w:p>
            <w:pPr>
              <w:pStyle w:val="Compact"/>
            </w:pPr>
            <w:r>
              <w:t xml:space="preserve">60</w:t>
            </w:r>
          </w:p>
        </w:tc>
        <w:tc>
          <w:tcPr/>
          <w:p>
            <w:pPr>
              <w:pStyle w:val="Compact"/>
            </w:pPr>
            <w:r>
              <w:t xml:space="preserve">High</w:t>
            </w:r>
          </w:p>
        </w:tc>
      </w:tr>
      <w:tr>
        <w:tc>
          <w:tcPr/>
          <w:p>
            <w:pPr>
              <w:pStyle w:val="Compact"/>
            </w:pPr>
            <w:r>
              <w:t xml:space="preserve">TR-4</w:t>
            </w:r>
          </w:p>
        </w:tc>
        <w:tc>
          <w:tcPr/>
          <w:p>
            <w:pPr>
              <w:pStyle w:val="Compact"/>
            </w:pPr>
            <w:r>
              <w:t xml:space="preserve">Failure to accurately process diverse input document formats</w:t>
            </w:r>
          </w:p>
        </w:tc>
        <w:tc>
          <w:tcPr/>
          <w:p>
            <w:pPr>
              <w:pStyle w:val="Compact"/>
            </w:pPr>
            <w:r>
              <w:t xml:space="preserve">Technical</w:t>
            </w:r>
          </w:p>
        </w:tc>
        <w:tc>
          <w:tcPr/>
          <w:p>
            <w:pPr>
              <w:pStyle w:val="Compact"/>
            </w:pPr>
            <w:r>
              <w:t xml:space="preserve">15</w:t>
            </w:r>
          </w:p>
        </w:tc>
        <w:tc>
          <w:tcPr/>
          <w:p>
            <w:pPr>
              <w:pStyle w:val="Compact"/>
            </w:pPr>
            <w:r>
              <w:t xml:space="preserve">2</w:t>
            </w:r>
          </w:p>
        </w:tc>
        <w:tc>
          <w:tcPr/>
          <w:p>
            <w:pPr>
              <w:pStyle w:val="Compact"/>
            </w:pPr>
            <w:r>
              <w:t xml:space="preserve">30</w:t>
            </w:r>
          </w:p>
        </w:tc>
        <w:tc>
          <w:tcPr/>
          <w:p>
            <w:pPr>
              <w:pStyle w:val="Compact"/>
            </w:pPr>
            <w:r>
              <w:t xml:space="preserve">High</w:t>
            </w:r>
          </w:p>
        </w:tc>
      </w:tr>
      <w:tr>
        <w:tc>
          <w:tcPr/>
          <w:p>
            <w:pPr>
              <w:pStyle w:val="Compact"/>
            </w:pPr>
            <w:r>
              <w:t xml:space="preserve">TR-5</w:t>
            </w:r>
          </w:p>
        </w:tc>
        <w:tc>
          <w:tcPr/>
          <w:p>
            <w:pPr>
              <w:pStyle w:val="Compact"/>
            </w:pPr>
            <w:r>
              <w:t xml:space="preserve">Security vulnerabilities in AI provider integrations</w:t>
            </w:r>
          </w:p>
        </w:tc>
        <w:tc>
          <w:tcPr/>
          <w:p>
            <w:pPr>
              <w:pStyle w:val="Compact"/>
            </w:pPr>
            <w:r>
              <w:t xml:space="preserve">Technical</w:t>
            </w:r>
          </w:p>
        </w:tc>
        <w:tc>
          <w:tcPr/>
          <w:p>
            <w:pPr>
              <w:pStyle w:val="Compact"/>
            </w:pPr>
            <w:r>
              <w:t xml:space="preserve">5</w:t>
            </w:r>
          </w:p>
        </w:tc>
        <w:tc>
          <w:tcPr/>
          <w:p>
            <w:pPr>
              <w:pStyle w:val="Compact"/>
            </w:pPr>
            <w:r>
              <w:t xml:space="preserve">5</w:t>
            </w:r>
          </w:p>
        </w:tc>
        <w:tc>
          <w:tcPr/>
          <w:p>
            <w:pPr>
              <w:pStyle w:val="Compact"/>
            </w:pPr>
            <w:r>
              <w:t xml:space="preserve">25</w:t>
            </w:r>
          </w:p>
        </w:tc>
        <w:tc>
          <w:tcPr/>
          <w:p>
            <w:pPr>
              <w:pStyle w:val="Compact"/>
            </w:pPr>
            <w:r>
              <w:t xml:space="preserve">High</w:t>
            </w:r>
          </w:p>
        </w:tc>
      </w:tr>
      <w:tr>
        <w:tc>
          <w:tcPr/>
          <w:p>
            <w:pPr>
              <w:pStyle w:val="Compact"/>
            </w:pPr>
            <w:r>
              <w:t xml:space="preserve">TR-6</w:t>
            </w:r>
          </w:p>
        </w:tc>
        <w:tc>
          <w:tcPr/>
          <w:p>
            <w:pPr>
              <w:pStyle w:val="Compact"/>
            </w:pPr>
            <w:r>
              <w:t xml:space="preserve">Issues with .docx generation</w:t>
            </w:r>
          </w:p>
        </w:tc>
        <w:tc>
          <w:tcPr/>
          <w:p>
            <w:pPr>
              <w:pStyle w:val="Compact"/>
            </w:pPr>
            <w:r>
              <w:t xml:space="preserve">Technical</w:t>
            </w:r>
          </w:p>
        </w:tc>
        <w:tc>
          <w:tcPr/>
          <w:p>
            <w:pPr>
              <w:pStyle w:val="Compact"/>
            </w:pPr>
            <w:r>
              <w:t xml:space="preserve">10</w:t>
            </w:r>
          </w:p>
        </w:tc>
        <w:tc>
          <w:tcPr/>
          <w:p>
            <w:pPr>
              <w:pStyle w:val="Compact"/>
            </w:pPr>
            <w:r>
              <w:t xml:space="preserve">2</w:t>
            </w:r>
          </w:p>
        </w:tc>
        <w:tc>
          <w:tcPr/>
          <w:p>
            <w:pPr>
              <w:pStyle w:val="Compact"/>
            </w:pPr>
            <w:r>
              <w:t xml:space="preserve">20</w:t>
            </w:r>
          </w:p>
        </w:tc>
        <w:tc>
          <w:tcPr/>
          <w:p>
            <w:pPr>
              <w:pStyle w:val="Compact"/>
            </w:pPr>
            <w:r>
              <w:t xml:space="preserve">Medium</w:t>
            </w:r>
          </w:p>
        </w:tc>
      </w:tr>
      <w:tr>
        <w:tc>
          <w:tcPr/>
          <w:p>
            <w:pPr>
              <w:pStyle w:val="Compact"/>
            </w:pPr>
            <w:r>
              <w:t xml:space="preserve">PM-1</w:t>
            </w:r>
          </w:p>
        </w:tc>
        <w:tc>
          <w:tcPr/>
          <w:p>
            <w:pPr>
              <w:pStyle w:val="Compact"/>
            </w:pPr>
            <w:r>
              <w:t xml:space="preserve">Project schedule slippage</w:t>
            </w:r>
          </w:p>
        </w:tc>
        <w:tc>
          <w:tcPr/>
          <w:p>
            <w:pPr>
              <w:pStyle w:val="Compact"/>
            </w:pPr>
            <w:r>
              <w:t xml:space="preserve">Project Mgmt</w:t>
            </w:r>
          </w:p>
        </w:tc>
        <w:tc>
          <w:tcPr/>
          <w:p>
            <w:pPr>
              <w:pStyle w:val="Compact"/>
            </w:pPr>
            <w:r>
              <w:t xml:space="preserve">25</w:t>
            </w:r>
          </w:p>
        </w:tc>
        <w:tc>
          <w:tcPr/>
          <w:p>
            <w:pPr>
              <w:pStyle w:val="Compact"/>
            </w:pPr>
            <w:r>
              <w:t xml:space="preserve">4</w:t>
            </w:r>
          </w:p>
        </w:tc>
        <w:tc>
          <w:tcPr/>
          <w:p>
            <w:pPr>
              <w:pStyle w:val="Compact"/>
            </w:pPr>
            <w:r>
              <w:t xml:space="preserve">100</w:t>
            </w:r>
          </w:p>
        </w:tc>
        <w:tc>
          <w:tcPr/>
          <w:p>
            <w:pPr>
              <w:pStyle w:val="Compact"/>
            </w:pPr>
            <w:r>
              <w:t xml:space="preserve">Critical</w:t>
            </w:r>
          </w:p>
        </w:tc>
      </w:tr>
      <w:tr>
        <w:tc>
          <w:tcPr/>
          <w:p>
            <w:pPr>
              <w:pStyle w:val="Compact"/>
            </w:pPr>
            <w:r>
              <w:t xml:space="preserve">PM-2</w:t>
            </w:r>
          </w:p>
        </w:tc>
        <w:tc>
          <w:tcPr/>
          <w:p>
            <w:pPr>
              <w:pStyle w:val="Compact"/>
            </w:pPr>
            <w:r>
              <w:t xml:space="preserve">Resource allocation issues</w:t>
            </w:r>
          </w:p>
        </w:tc>
        <w:tc>
          <w:tcPr/>
          <w:p>
            <w:pPr>
              <w:pStyle w:val="Compact"/>
            </w:pPr>
            <w:r>
              <w:t xml:space="preserve">Project Mgmt</w:t>
            </w:r>
          </w:p>
        </w:tc>
        <w:tc>
          <w:tcPr/>
          <w:p>
            <w:pPr>
              <w:pStyle w:val="Compact"/>
            </w:pPr>
            <w:r>
              <w:t xml:space="preserve">15</w:t>
            </w:r>
          </w:p>
        </w:tc>
        <w:tc>
          <w:tcPr/>
          <w:p>
            <w:pPr>
              <w:pStyle w:val="Compact"/>
            </w:pPr>
            <w:r>
              <w:t xml:space="preserve">3</w:t>
            </w:r>
          </w:p>
        </w:tc>
        <w:tc>
          <w:tcPr/>
          <w:p>
            <w:pPr>
              <w:pStyle w:val="Compact"/>
            </w:pPr>
            <w:r>
              <w:t xml:space="preserve">45</w:t>
            </w:r>
          </w:p>
        </w:tc>
        <w:tc>
          <w:tcPr/>
          <w:p>
            <w:pPr>
              <w:pStyle w:val="Compact"/>
            </w:pPr>
            <w:r>
              <w:t xml:space="preserve">High</w:t>
            </w:r>
          </w:p>
        </w:tc>
      </w:tr>
      <w:tr>
        <w:tc>
          <w:tcPr/>
          <w:p>
            <w:pPr>
              <w:pStyle w:val="Compact"/>
            </w:pPr>
            <w:r>
              <w:t xml:space="preserve">PM-3</w:t>
            </w:r>
          </w:p>
        </w:tc>
        <w:tc>
          <w:tcPr/>
          <w:p>
            <w:pPr>
              <w:pStyle w:val="Compact"/>
            </w:pPr>
            <w:r>
              <w:t xml:space="preserve">Budget overrun</w:t>
            </w:r>
          </w:p>
        </w:tc>
        <w:tc>
          <w:tcPr/>
          <w:p>
            <w:pPr>
              <w:pStyle w:val="Compact"/>
            </w:pPr>
            <w:r>
              <w:t xml:space="preserve">Project Mgmt</w:t>
            </w:r>
          </w:p>
        </w:tc>
        <w:tc>
          <w:tcPr/>
          <w:p>
            <w:pPr>
              <w:pStyle w:val="Compact"/>
            </w:pPr>
            <w:r>
              <w:t xml:space="preserve">20</w:t>
            </w:r>
          </w:p>
        </w:tc>
        <w:tc>
          <w:tcPr/>
          <w:p>
            <w:pPr>
              <w:pStyle w:val="Compact"/>
            </w:pPr>
            <w:r>
              <w:t xml:space="preserve">4</w:t>
            </w:r>
          </w:p>
        </w:tc>
        <w:tc>
          <w:tcPr/>
          <w:p>
            <w:pPr>
              <w:pStyle w:val="Compact"/>
            </w:pPr>
            <w:r>
              <w:t xml:space="preserve">80</w:t>
            </w:r>
          </w:p>
        </w:tc>
        <w:tc>
          <w:tcPr/>
          <w:p>
            <w:pPr>
              <w:pStyle w:val="Compact"/>
            </w:pPr>
            <w:r>
              <w:t xml:space="preserve">Critical</w:t>
            </w:r>
          </w:p>
        </w:tc>
      </w:tr>
      <w:tr>
        <w:tc>
          <w:tcPr/>
          <w:p>
            <w:pPr>
              <w:pStyle w:val="Compact"/>
            </w:pPr>
            <w:r>
              <w:t xml:space="preserve">PM-4</w:t>
            </w:r>
          </w:p>
        </w:tc>
        <w:tc>
          <w:tcPr/>
          <w:p>
            <w:pPr>
              <w:pStyle w:val="Compact"/>
            </w:pPr>
            <w:r>
              <w:t xml:space="preserve">Scope creep</w:t>
            </w:r>
          </w:p>
        </w:tc>
        <w:tc>
          <w:tcPr/>
          <w:p>
            <w:pPr>
              <w:pStyle w:val="Compact"/>
            </w:pPr>
            <w:r>
              <w:t xml:space="preserve">Project Mgmt</w:t>
            </w:r>
          </w:p>
        </w:tc>
        <w:tc>
          <w:tcPr/>
          <w:p>
            <w:pPr>
              <w:pStyle w:val="Compact"/>
            </w:pPr>
            <w:r>
              <w:t xml:space="preserve">30</w:t>
            </w:r>
          </w:p>
        </w:tc>
        <w:tc>
          <w:tcPr/>
          <w:p>
            <w:pPr>
              <w:pStyle w:val="Compact"/>
            </w:pPr>
            <w:r>
              <w:t xml:space="preserve">3</w:t>
            </w:r>
          </w:p>
        </w:tc>
        <w:tc>
          <w:tcPr/>
          <w:p>
            <w:pPr>
              <w:pStyle w:val="Compact"/>
            </w:pPr>
            <w:r>
              <w:t xml:space="preserve">90</w:t>
            </w:r>
          </w:p>
        </w:tc>
        <w:tc>
          <w:tcPr/>
          <w:p>
            <w:pPr>
              <w:pStyle w:val="Compact"/>
            </w:pPr>
            <w:r>
              <w:t xml:space="preserve">Critical</w:t>
            </w:r>
          </w:p>
        </w:tc>
      </w:tr>
      <w:tr>
        <w:tc>
          <w:tcPr/>
          <w:p>
            <w:pPr>
              <w:pStyle w:val="Compact"/>
            </w:pPr>
            <w:r>
              <w:t xml:space="preserve">PM-5</w:t>
            </w:r>
          </w:p>
        </w:tc>
        <w:tc>
          <w:tcPr/>
          <w:p>
            <w:pPr>
              <w:pStyle w:val="Compact"/>
            </w:pPr>
            <w:r>
              <w:t xml:space="preserve">Insufficient testing and quality assurance</w:t>
            </w:r>
          </w:p>
        </w:tc>
        <w:tc>
          <w:tcPr/>
          <w:p>
            <w:pPr>
              <w:pStyle w:val="Compact"/>
            </w:pPr>
            <w:r>
              <w:t xml:space="preserve">Project Mgmt</w:t>
            </w:r>
          </w:p>
        </w:tc>
        <w:tc>
          <w:tcPr/>
          <w:p>
            <w:pPr>
              <w:pStyle w:val="Compact"/>
            </w:pPr>
            <w:r>
              <w:t xml:space="preserve">10</w:t>
            </w:r>
          </w:p>
        </w:tc>
        <w:tc>
          <w:tcPr/>
          <w:p>
            <w:pPr>
              <w:pStyle w:val="Compact"/>
            </w:pPr>
            <w:r>
              <w:t xml:space="preserve">3</w:t>
            </w:r>
          </w:p>
        </w:tc>
        <w:tc>
          <w:tcPr/>
          <w:p>
            <w:pPr>
              <w:pStyle w:val="Compact"/>
            </w:pPr>
            <w:r>
              <w:t xml:space="preserve">30</w:t>
            </w:r>
          </w:p>
        </w:tc>
        <w:tc>
          <w:tcPr/>
          <w:p>
            <w:pPr>
              <w:pStyle w:val="Compact"/>
            </w:pPr>
            <w:r>
              <w:t xml:space="preserve">High</w:t>
            </w:r>
          </w:p>
        </w:tc>
      </w:tr>
      <w:tr>
        <w:tc>
          <w:tcPr/>
          <w:p>
            <w:pPr>
              <w:pStyle w:val="Compact"/>
            </w:pPr>
            <w:r>
              <w:t xml:space="preserve">PM-6</w:t>
            </w:r>
          </w:p>
        </w:tc>
        <w:tc>
          <w:tcPr/>
          <w:p>
            <w:pPr>
              <w:pStyle w:val="Compact"/>
            </w:pPr>
            <w:r>
              <w:t xml:space="preserve">Communication breakdowns with stakeholders</w:t>
            </w:r>
          </w:p>
        </w:tc>
        <w:tc>
          <w:tcPr/>
          <w:p>
            <w:pPr>
              <w:pStyle w:val="Compact"/>
            </w:pPr>
            <w:r>
              <w:t xml:space="preserve">Project Mgmt</w:t>
            </w:r>
          </w:p>
        </w:tc>
        <w:tc>
          <w:tcPr/>
          <w:p>
            <w:pPr>
              <w:pStyle w:val="Compact"/>
            </w:pPr>
            <w:r>
              <w:t xml:space="preserve">15</w:t>
            </w:r>
          </w:p>
        </w:tc>
        <w:tc>
          <w:tcPr/>
          <w:p>
            <w:pPr>
              <w:pStyle w:val="Compact"/>
            </w:pPr>
            <w:r>
              <w:t xml:space="preserve">2</w:t>
            </w:r>
          </w:p>
        </w:tc>
        <w:tc>
          <w:tcPr/>
          <w:p>
            <w:pPr>
              <w:pStyle w:val="Compact"/>
            </w:pPr>
            <w:r>
              <w:t xml:space="preserve">30</w:t>
            </w:r>
          </w:p>
        </w:tc>
        <w:tc>
          <w:tcPr/>
          <w:p>
            <w:pPr>
              <w:pStyle w:val="Compact"/>
            </w:pPr>
            <w:r>
              <w:t xml:space="preserve">High</w:t>
            </w:r>
          </w:p>
        </w:tc>
      </w:tr>
      <w:tr>
        <w:tc>
          <w:tcPr/>
          <w:p>
            <w:pPr>
              <w:pStyle w:val="Compact"/>
            </w:pPr>
            <w:r>
              <w:t xml:space="preserve">BR-1</w:t>
            </w:r>
          </w:p>
        </w:tc>
        <w:tc>
          <w:tcPr/>
          <w:p>
            <w:pPr>
              <w:pStyle w:val="Compact"/>
            </w:pPr>
            <w:r>
              <w:t xml:space="preserve">Low market adoption</w:t>
            </w:r>
          </w:p>
        </w:tc>
        <w:tc>
          <w:tcPr/>
          <w:p>
            <w:pPr>
              <w:pStyle w:val="Compact"/>
            </w:pPr>
            <w:r>
              <w:t xml:space="preserve">Business</w:t>
            </w:r>
          </w:p>
        </w:tc>
        <w:tc>
          <w:tcPr/>
          <w:p>
            <w:pPr>
              <w:pStyle w:val="Compact"/>
            </w:pPr>
            <w:r>
              <w:t xml:space="preserve">30</w:t>
            </w:r>
          </w:p>
        </w:tc>
        <w:tc>
          <w:tcPr/>
          <w:p>
            <w:pPr>
              <w:pStyle w:val="Compact"/>
            </w:pPr>
            <w:r>
              <w:t xml:space="preserve">3</w:t>
            </w:r>
          </w:p>
        </w:tc>
        <w:tc>
          <w:tcPr/>
          <w:p>
            <w:pPr>
              <w:pStyle w:val="Compact"/>
            </w:pPr>
            <w:r>
              <w:t xml:space="preserve">90</w:t>
            </w:r>
          </w:p>
        </w:tc>
        <w:tc>
          <w:tcPr/>
          <w:p>
            <w:pPr>
              <w:pStyle w:val="Compact"/>
            </w:pPr>
            <w:r>
              <w:t xml:space="preserve">Critical</w:t>
            </w:r>
          </w:p>
        </w:tc>
      </w:tr>
      <w:tr>
        <w:tc>
          <w:tcPr/>
          <w:p>
            <w:pPr>
              <w:pStyle w:val="Compact"/>
            </w:pPr>
            <w:r>
              <w:t xml:space="preserve">BR-2</w:t>
            </w:r>
          </w:p>
        </w:tc>
        <w:tc>
          <w:tcPr/>
          <w:p>
            <w:pPr>
              <w:pStyle w:val="Compact"/>
            </w:pPr>
            <w:r>
              <w:t xml:space="preserve">Negative user feedback and reviews</w:t>
            </w:r>
          </w:p>
        </w:tc>
        <w:tc>
          <w:tcPr/>
          <w:p>
            <w:pPr>
              <w:pStyle w:val="Compact"/>
            </w:pPr>
            <w:r>
              <w:t xml:space="preserve">Business</w:t>
            </w:r>
          </w:p>
        </w:tc>
        <w:tc>
          <w:tcPr/>
          <w:p>
            <w:pPr>
              <w:pStyle w:val="Compact"/>
            </w:pPr>
            <w:r>
              <w:t xml:space="preserve">20</w:t>
            </w:r>
          </w:p>
        </w:tc>
        <w:tc>
          <w:tcPr/>
          <w:p>
            <w:pPr>
              <w:pStyle w:val="Compact"/>
            </w:pPr>
            <w:r>
              <w:t xml:space="preserve">4</w:t>
            </w:r>
          </w:p>
        </w:tc>
        <w:tc>
          <w:tcPr/>
          <w:p>
            <w:pPr>
              <w:pStyle w:val="Compact"/>
            </w:pPr>
            <w:r>
              <w:t xml:space="preserve">80</w:t>
            </w:r>
          </w:p>
        </w:tc>
        <w:tc>
          <w:tcPr/>
          <w:p>
            <w:pPr>
              <w:pStyle w:val="Compact"/>
            </w:pPr>
            <w:r>
              <w:t xml:space="preserve">Critical</w:t>
            </w:r>
          </w:p>
        </w:tc>
      </w:tr>
      <w:tr>
        <w:tc>
          <w:tcPr/>
          <w:p>
            <w:pPr>
              <w:pStyle w:val="Compact"/>
            </w:pPr>
            <w:r>
              <w:t xml:space="preserve">BR-3</w:t>
            </w:r>
          </w:p>
        </w:tc>
        <w:tc>
          <w:tcPr/>
          <w:p>
            <w:pPr>
              <w:pStyle w:val="Compact"/>
            </w:pPr>
            <w:r>
              <w:t xml:space="preserve">Changes in the pricing policies of AI providers</w:t>
            </w:r>
          </w:p>
        </w:tc>
        <w:tc>
          <w:tcPr/>
          <w:p>
            <w:pPr>
              <w:pStyle w:val="Compact"/>
            </w:pPr>
            <w:r>
              <w:t xml:space="preserve">Business</w:t>
            </w:r>
          </w:p>
        </w:tc>
        <w:tc>
          <w:tcPr/>
          <w:p>
            <w:pPr>
              <w:pStyle w:val="Compact"/>
            </w:pPr>
            <w:r>
              <w:t xml:space="preserve">10</w:t>
            </w:r>
          </w:p>
        </w:tc>
        <w:tc>
          <w:tcPr/>
          <w:p>
            <w:pPr>
              <w:pStyle w:val="Compact"/>
            </w:pPr>
            <w:r>
              <w:t xml:space="preserve">3</w:t>
            </w:r>
          </w:p>
        </w:tc>
        <w:tc>
          <w:tcPr/>
          <w:p>
            <w:pPr>
              <w:pStyle w:val="Compact"/>
            </w:pPr>
            <w:r>
              <w:t xml:space="preserve">30</w:t>
            </w:r>
          </w:p>
        </w:tc>
        <w:tc>
          <w:tcPr/>
          <w:p>
            <w:pPr>
              <w:pStyle w:val="Compact"/>
            </w:pPr>
            <w:r>
              <w:t xml:space="preserve">High</w:t>
            </w:r>
          </w:p>
        </w:tc>
      </w:tr>
      <w:tr>
        <w:tc>
          <w:tcPr/>
          <w:p>
            <w:pPr>
              <w:pStyle w:val="Compact"/>
            </w:pPr>
            <w:r>
              <w:t xml:space="preserve">BR-4</w:t>
            </w:r>
          </w:p>
        </w:tc>
        <w:tc>
          <w:tcPr/>
          <w:p>
            <w:pPr>
              <w:pStyle w:val="Compact"/>
            </w:pPr>
            <w:r>
              <w:t xml:space="preserve">Inability to secure sufficient funding</w:t>
            </w:r>
          </w:p>
        </w:tc>
        <w:tc>
          <w:tcPr/>
          <w:p>
            <w:pPr>
              <w:pStyle w:val="Compact"/>
            </w:pPr>
            <w:r>
              <w:t xml:space="preserve">Business</w:t>
            </w:r>
          </w:p>
        </w:tc>
        <w:tc>
          <w:tcPr/>
          <w:p>
            <w:pPr>
              <w:pStyle w:val="Compact"/>
            </w:pPr>
            <w:r>
              <w:t xml:space="preserve">15</w:t>
            </w:r>
          </w:p>
        </w:tc>
        <w:tc>
          <w:tcPr/>
          <w:p>
            <w:pPr>
              <w:pStyle w:val="Compact"/>
            </w:pPr>
            <w:r>
              <w:t xml:space="preserve">5</w:t>
            </w:r>
          </w:p>
        </w:tc>
        <w:tc>
          <w:tcPr/>
          <w:p>
            <w:pPr>
              <w:pStyle w:val="Compact"/>
            </w:pPr>
            <w:r>
              <w:t xml:space="preserve">75</w:t>
            </w:r>
          </w:p>
        </w:tc>
        <w:tc>
          <w:tcPr/>
          <w:p>
            <w:pPr>
              <w:pStyle w:val="Compact"/>
            </w:pPr>
            <w:r>
              <w:t xml:space="preserve">Critical</w:t>
            </w:r>
          </w:p>
        </w:tc>
      </w:tr>
      <w:tr>
        <w:tc>
          <w:tcPr/>
          <w:p>
            <w:pPr>
              <w:pStyle w:val="Compact"/>
            </w:pPr>
            <w:r>
              <w:t xml:space="preserve">ER-1</w:t>
            </w:r>
          </w:p>
        </w:tc>
        <w:tc>
          <w:tcPr/>
          <w:p>
            <w:pPr>
              <w:pStyle w:val="Compact"/>
            </w:pPr>
            <w:r>
              <w:t xml:space="preserve">Geopolitical events impacting AI provider availability</w:t>
            </w:r>
          </w:p>
        </w:tc>
        <w:tc>
          <w:tcPr/>
          <w:p>
            <w:pPr>
              <w:pStyle w:val="Compact"/>
            </w:pPr>
            <w:r>
              <w:t xml:space="preserve">External</w:t>
            </w:r>
          </w:p>
        </w:tc>
        <w:tc>
          <w:tcPr/>
          <w:p>
            <w:pPr>
              <w:pStyle w:val="Compact"/>
            </w:pPr>
            <w:r>
              <w:t xml:space="preserve">5</w:t>
            </w:r>
          </w:p>
        </w:tc>
        <w:tc>
          <w:tcPr/>
          <w:p>
            <w:pPr>
              <w:pStyle w:val="Compact"/>
            </w:pPr>
            <w:r>
              <w:t xml:space="preserve">4</w:t>
            </w:r>
          </w:p>
        </w:tc>
        <w:tc>
          <w:tcPr/>
          <w:p>
            <w:pPr>
              <w:pStyle w:val="Compact"/>
            </w:pPr>
            <w:r>
              <w:t xml:space="preserve">20</w:t>
            </w:r>
          </w:p>
        </w:tc>
        <w:tc>
          <w:tcPr/>
          <w:p>
            <w:pPr>
              <w:pStyle w:val="Compact"/>
            </w:pPr>
            <w:r>
              <w:t xml:space="preserve">Medium</w:t>
            </w:r>
          </w:p>
        </w:tc>
      </w:tr>
      <w:tr>
        <w:tc>
          <w:tcPr/>
          <w:p>
            <w:pPr>
              <w:pStyle w:val="Compact"/>
            </w:pPr>
            <w:r>
              <w:t xml:space="preserve">ER-2</w:t>
            </w:r>
          </w:p>
        </w:tc>
        <w:tc>
          <w:tcPr/>
          <w:p>
            <w:pPr>
              <w:pStyle w:val="Compact"/>
            </w:pPr>
            <w:r>
              <w:t xml:space="preserve">Major changes in relevant industry standards</w:t>
            </w:r>
          </w:p>
        </w:tc>
        <w:tc>
          <w:tcPr/>
          <w:p>
            <w:pPr>
              <w:pStyle w:val="Compact"/>
            </w:pPr>
            <w:r>
              <w:t xml:space="preserve">External</w:t>
            </w:r>
          </w:p>
        </w:tc>
        <w:tc>
          <w:tcPr/>
          <w:p>
            <w:pPr>
              <w:pStyle w:val="Compact"/>
            </w:pPr>
            <w:r>
              <w:t xml:space="preserve">2</w:t>
            </w:r>
          </w:p>
        </w:tc>
        <w:tc>
          <w:tcPr/>
          <w:p>
            <w:pPr>
              <w:pStyle w:val="Compact"/>
            </w:pPr>
            <w:r>
              <w:t xml:space="preserve">2</w:t>
            </w:r>
          </w:p>
        </w:tc>
        <w:tc>
          <w:tcPr/>
          <w:p>
            <w:pPr>
              <w:pStyle w:val="Compact"/>
            </w:pPr>
            <w:r>
              <w:t xml:space="preserve">4</w:t>
            </w:r>
          </w:p>
        </w:tc>
        <w:tc>
          <w:tcPr/>
          <w:p>
            <w:pPr>
              <w:pStyle w:val="Compact"/>
            </w:pPr>
            <w:r>
              <w:t xml:space="preserve">Low</w:t>
            </w:r>
          </w:p>
        </w:tc>
      </w:tr>
    </w:tbl>
    <w:bookmarkEnd w:id="14"/>
    <w:bookmarkStart w:id="16" w:name="risk-response-planning"/>
    <w:p>
      <w:pPr>
        <w:pStyle w:val="Heading3"/>
      </w:pPr>
      <w:r>
        <w:t xml:space="preserve">Risk Response Planning</w:t>
      </w:r>
    </w:p>
    <w:bookmarkStart w:id="15" w:name="risk-mitigation-strategies"/>
    <w:p>
      <w:pPr>
        <w:pStyle w:val="Heading4"/>
      </w:pPr>
      <w:r>
        <w:t xml:space="preserve">Risk Mitigation Strategies</w:t>
      </w:r>
    </w:p>
    <w:p>
      <w:pPr>
        <w:pStyle w:val="FirstParagraph"/>
      </w:pPr>
      <w:r>
        <w:t xml:space="preserve">The following mitigation strategies are proposed, categorized by risk response type:</w:t>
      </w:r>
    </w:p>
    <w:p>
      <w:pPr>
        <w:pStyle w:val="BodyText"/>
      </w:pPr>
      <w:r>
        <w:rPr>
          <w:b/>
          <w:bCs/>
        </w:rPr>
        <w:t xml:space="preserve">Avoid:</w:t>
      </w:r>
    </w:p>
    <w:p>
      <w:pPr>
        <w:pStyle w:val="Compact"/>
        <w:numPr>
          <w:ilvl w:val="0"/>
          <w:numId w:val="1001"/>
        </w:numPr>
      </w:pPr>
      <w:r>
        <w:rPr>
          <w:b/>
          <w:bCs/>
        </w:rPr>
        <w:t xml:space="preserve">TR-2 (Incompatibility):</w:t>
      </w:r>
      <w:r>
        <w:t xml:space="preserve"> </w:t>
      </w:r>
      <w:r>
        <w:t xml:space="preserve">Prioritize one primary AI provider for initial release, adding others incrementally. Thoroughly test compatibility before introducing new providers.</w:t>
      </w:r>
    </w:p>
    <w:p>
      <w:pPr>
        <w:pStyle w:val="Compact"/>
        <w:numPr>
          <w:ilvl w:val="0"/>
          <w:numId w:val="1001"/>
        </w:numPr>
      </w:pPr>
      <w:r>
        <w:rPr>
          <w:b/>
          <w:bCs/>
        </w:rPr>
        <w:t xml:space="preserve">PM-4 (Scope Creep):</w:t>
      </w:r>
      <w:r>
        <w:t xml:space="preserve"> </w:t>
      </w:r>
      <w:r>
        <w:t xml:space="preserve">Implement a robust change management process with formal requests, impact assessments, and stakeholder approvals.</w:t>
      </w:r>
    </w:p>
    <w:p>
      <w:pPr>
        <w:pStyle w:val="FirstParagraph"/>
      </w:pPr>
      <w:r>
        <w:rPr>
          <w:b/>
          <w:bCs/>
        </w:rPr>
        <w:t xml:space="preserve">Mitigate:</w:t>
      </w:r>
    </w:p>
    <w:p>
      <w:pPr>
        <w:pStyle w:val="Compact"/>
        <w:numPr>
          <w:ilvl w:val="0"/>
          <w:numId w:val="1002"/>
        </w:numPr>
      </w:pPr>
      <w:r>
        <w:rPr>
          <w:b/>
          <w:bCs/>
        </w:rPr>
        <w:t xml:space="preserve">TR-1 (API Unavailability):</w:t>
      </w:r>
      <w:r>
        <w:t xml:space="preserve"> </w:t>
      </w:r>
      <w:r>
        <w:t xml:space="preserve">Implement robust error handling and retry mechanisms. Explore alternative AI providers as backups. Monitor API usage closely.</w:t>
      </w:r>
    </w:p>
    <w:p>
      <w:pPr>
        <w:pStyle w:val="Compact"/>
        <w:numPr>
          <w:ilvl w:val="0"/>
          <w:numId w:val="1002"/>
        </w:numPr>
      </w:pPr>
      <w:r>
        <w:rPr>
          <w:b/>
          <w:bCs/>
        </w:rPr>
        <w:t xml:space="preserve">TR-3 (LLM Limitations):</w:t>
      </w:r>
      <w:r>
        <w:t xml:space="preserve"> </w:t>
      </w:r>
      <w:r>
        <w:t xml:space="preserve">Use multiple LLMs for comparison and validation. Implement human review of critical outputs.</w:t>
      </w:r>
    </w:p>
    <w:p>
      <w:pPr>
        <w:pStyle w:val="Compact"/>
        <w:numPr>
          <w:ilvl w:val="0"/>
          <w:numId w:val="1002"/>
        </w:numPr>
      </w:pPr>
      <w:r>
        <w:rPr>
          <w:b/>
          <w:bCs/>
        </w:rPr>
        <w:t xml:space="preserve">TR-4 (Input Processing):</w:t>
      </w:r>
      <w:r>
        <w:t xml:space="preserve"> </w:t>
      </w:r>
      <w:r>
        <w:t xml:space="preserve">Develop comprehensive input validation and data cleaning procedures. Support a wide range of common file formats.</w:t>
      </w:r>
    </w:p>
    <w:p>
      <w:pPr>
        <w:pStyle w:val="Compact"/>
        <w:numPr>
          <w:ilvl w:val="0"/>
          <w:numId w:val="1002"/>
        </w:numPr>
      </w:pPr>
      <w:r>
        <w:rPr>
          <w:b/>
          <w:bCs/>
        </w:rPr>
        <w:t xml:space="preserve">TR-5 (Security):</w:t>
      </w:r>
      <w:r>
        <w:t xml:space="preserve"> </w:t>
      </w:r>
      <w:r>
        <w:t xml:space="preserve">Use secure API keys and authentication methods. Conduct regular security audits and penetration testing.</w:t>
      </w:r>
    </w:p>
    <w:p>
      <w:pPr>
        <w:pStyle w:val="Compact"/>
        <w:numPr>
          <w:ilvl w:val="0"/>
          <w:numId w:val="1002"/>
        </w:numPr>
      </w:pPr>
      <w:r>
        <w:rPr>
          <w:b/>
          <w:bCs/>
        </w:rPr>
        <w:t xml:space="preserve">TR-6 (.docx Issues):</w:t>
      </w:r>
      <w:r>
        <w:t xml:space="preserve"> </w:t>
      </w:r>
      <w:r>
        <w:t xml:space="preserve">Thoroughly test across different Word versions and operating systems. Consider using a robust and well-maintained .docx generation library.</w:t>
      </w:r>
    </w:p>
    <w:p>
      <w:pPr>
        <w:pStyle w:val="Compact"/>
        <w:numPr>
          <w:ilvl w:val="0"/>
          <w:numId w:val="1002"/>
        </w:numPr>
      </w:pPr>
      <w:r>
        <w:rPr>
          <w:b/>
          <w:bCs/>
        </w:rPr>
        <w:t xml:space="preserve">PM-1 (Schedule Slippage):</w:t>
      </w:r>
      <w:r>
        <w:t xml:space="preserve"> </w:t>
      </w:r>
      <w:r>
        <w:t xml:space="preserve">Use agile methodologies with iterative development and frequent reviews. Establish clear milestones and deadlines.</w:t>
      </w:r>
    </w:p>
    <w:p>
      <w:pPr>
        <w:pStyle w:val="Compact"/>
        <w:numPr>
          <w:ilvl w:val="0"/>
          <w:numId w:val="1002"/>
        </w:numPr>
      </w:pPr>
      <w:r>
        <w:rPr>
          <w:b/>
          <w:bCs/>
        </w:rPr>
        <w:t xml:space="preserve">PM-2 (Resource Issues):</w:t>
      </w:r>
      <w:r>
        <w:t xml:space="preserve"> </w:t>
      </w:r>
      <w:r>
        <w:t xml:space="preserve">Over-allocate resources slightly to account for potential absences. Develop a plan for onboarding additional resources if needed.</w:t>
      </w:r>
    </w:p>
    <w:p>
      <w:pPr>
        <w:pStyle w:val="Compact"/>
        <w:numPr>
          <w:ilvl w:val="0"/>
          <w:numId w:val="1002"/>
        </w:numPr>
      </w:pPr>
      <w:r>
        <w:rPr>
          <w:b/>
          <w:bCs/>
        </w:rPr>
        <w:t xml:space="preserve">PM-3 (Budget Overrun):</w:t>
      </w:r>
      <w:r>
        <w:t xml:space="preserve"> </w:t>
      </w:r>
      <w:r>
        <w:t xml:space="preserve">Regularly monitor expenses against the budget. Establish clear cost controls and approval processes.</w:t>
      </w:r>
    </w:p>
    <w:p>
      <w:pPr>
        <w:pStyle w:val="Compact"/>
        <w:numPr>
          <w:ilvl w:val="0"/>
          <w:numId w:val="1002"/>
        </w:numPr>
      </w:pPr>
      <w:r>
        <w:rPr>
          <w:b/>
          <w:bCs/>
        </w:rPr>
        <w:t xml:space="preserve">PM-5 (Testing):</w:t>
      </w:r>
      <w:r>
        <w:t xml:space="preserve"> </w:t>
      </w:r>
      <w:r>
        <w:t xml:space="preserve">Develop a comprehensive testing plan with unit, integration, and user acceptance testing. Allocate sufficient time and resources for testing.</w:t>
      </w:r>
    </w:p>
    <w:p>
      <w:pPr>
        <w:pStyle w:val="Compact"/>
        <w:numPr>
          <w:ilvl w:val="0"/>
          <w:numId w:val="1002"/>
        </w:numPr>
      </w:pPr>
      <w:r>
        <w:rPr>
          <w:b/>
          <w:bCs/>
        </w:rPr>
        <w:t xml:space="preserve">PM-6 (Communication):</w:t>
      </w:r>
      <w:r>
        <w:t xml:space="preserve"> </w:t>
      </w:r>
      <w:r>
        <w:t xml:space="preserve">Establish regular communication channels (e.g., weekly meetings, email updates). Use project management software for task and progress tracking.</w:t>
      </w:r>
    </w:p>
    <w:p>
      <w:pPr>
        <w:pStyle w:val="Compact"/>
        <w:numPr>
          <w:ilvl w:val="0"/>
          <w:numId w:val="1002"/>
        </w:numPr>
      </w:pPr>
      <w:r>
        <w:rPr>
          <w:b/>
          <w:bCs/>
        </w:rPr>
        <w:t xml:space="preserve">BR-1 (Low Adoption):</w:t>
      </w:r>
      <w:r>
        <w:t xml:space="preserve"> </w:t>
      </w:r>
      <w:r>
        <w:t xml:space="preserve">Develop a comprehensive marketing and outreach plan. Offer free trials and demos. Gather user feedback to improve the product.</w:t>
      </w:r>
    </w:p>
    <w:p>
      <w:pPr>
        <w:pStyle w:val="Compact"/>
        <w:numPr>
          <w:ilvl w:val="0"/>
          <w:numId w:val="1002"/>
        </w:numPr>
      </w:pPr>
      <w:r>
        <w:rPr>
          <w:b/>
          <w:bCs/>
        </w:rPr>
        <w:t xml:space="preserve">BR-2 (Negative Feedback):</w:t>
      </w:r>
      <w:r>
        <w:t xml:space="preserve"> </w:t>
      </w:r>
      <w:r>
        <w:t xml:space="preserve">Implement a system for collecting and addressing user feedback promptly. Actively monitor online reviews and respond to concerns.</w:t>
      </w:r>
    </w:p>
    <w:p>
      <w:pPr>
        <w:pStyle w:val="Compact"/>
        <w:numPr>
          <w:ilvl w:val="0"/>
          <w:numId w:val="1002"/>
        </w:numPr>
      </w:pPr>
      <w:r>
        <w:rPr>
          <w:b/>
          <w:bCs/>
        </w:rPr>
        <w:t xml:space="preserve">BR-3 (AI Provider Pricing):</w:t>
      </w:r>
      <w:r>
        <w:t xml:space="preserve"> </w:t>
      </w:r>
      <w:r>
        <w:t xml:space="preserve">Negotiate favorable pricing contracts with AI providers. Build in flexibility to switch providers if necessary.</w:t>
      </w:r>
    </w:p>
    <w:p>
      <w:pPr>
        <w:pStyle w:val="Compact"/>
        <w:numPr>
          <w:ilvl w:val="0"/>
          <w:numId w:val="1002"/>
        </w:numPr>
      </w:pPr>
      <w:r>
        <w:rPr>
          <w:b/>
          <w:bCs/>
        </w:rPr>
        <w:t xml:space="preserve">BR-4 (Funding):</w:t>
      </w:r>
      <w:r>
        <w:t xml:space="preserve"> </w:t>
      </w:r>
      <w:r>
        <w:t xml:space="preserve">Develop a robust business plan with clear revenue projections. Seek funding from investors or explore alternative revenue models.</w:t>
      </w:r>
    </w:p>
    <w:p>
      <w:pPr>
        <w:pStyle w:val="Compact"/>
        <w:numPr>
          <w:ilvl w:val="0"/>
          <w:numId w:val="1002"/>
        </w:numPr>
      </w:pPr>
      <w:r>
        <w:rPr>
          <w:b/>
          <w:bCs/>
        </w:rPr>
        <w:t xml:space="preserve">ER-1 (Geopolitical Events):</w:t>
      </w:r>
      <w:r>
        <w:t xml:space="preserve"> </w:t>
      </w:r>
      <w:r>
        <w:t xml:space="preserve">Have backup AI providers in different geographic locations. Monitor geopolitical events and adjust plans as needed.</w:t>
      </w:r>
    </w:p>
    <w:p>
      <w:pPr>
        <w:pStyle w:val="Compact"/>
        <w:numPr>
          <w:ilvl w:val="0"/>
          <w:numId w:val="1002"/>
        </w:numPr>
      </w:pPr>
      <w:r>
        <w:rPr>
          <w:b/>
          <w:bCs/>
        </w:rPr>
        <w:t xml:space="preserve">ER-2 (Industry Standard Changes):</w:t>
      </w:r>
      <w:r>
        <w:t xml:space="preserve"> </w:t>
      </w:r>
      <w:r>
        <w:t xml:space="preserve">Stay updated on PMBOK changes</w:t>
      </w:r>
    </w:p>
    <w:bookmarkEnd w:id="15"/>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2025-06-10T04:49:54Z</dcterms:created>
  <dcterms:modified xsi:type="dcterms:W3CDTF">2025-06-10T04:49:54Z</dcterms:modified>
</cp:coreProperties>
</file>

<file path=docProps/custom.xml><?xml version="1.0" encoding="utf-8"?>
<Properties xmlns="http://schemas.openxmlformats.org/officeDocument/2006/custom-properties" xmlns:vt="http://schemas.openxmlformats.org/officeDocument/2006/docPropsVTypes"/>
</file>