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996D7" w14:textId="008C7A85" w:rsidR="006309F7" w:rsidRPr="006309F7" w:rsidRDefault="00A247EC" w:rsidP="0027134A">
      <w:pPr>
        <w:jc w:val="both"/>
        <w:rPr>
          <w:b/>
          <w:sz w:val="28"/>
          <w:szCs w:val="28"/>
        </w:rPr>
      </w:pPr>
      <w:r w:rsidRPr="006309F7">
        <w:rPr>
          <w:b/>
          <w:sz w:val="28"/>
          <w:szCs w:val="28"/>
        </w:rPr>
        <w:t>Meeting Notes and Future Plans</w:t>
      </w:r>
    </w:p>
    <w:p w14:paraId="4A4CC868" w14:textId="77777777" w:rsidR="009F2514" w:rsidRPr="00204334" w:rsidRDefault="009F2514" w:rsidP="0027134A">
      <w:pPr>
        <w:jc w:val="both"/>
        <w:rPr>
          <w:b/>
          <w:i/>
        </w:rPr>
      </w:pPr>
      <w:r w:rsidRPr="00204334">
        <w:rPr>
          <w:b/>
          <w:i/>
        </w:rPr>
        <w:t>Compiled by M.D. Ryser</w:t>
      </w:r>
    </w:p>
    <w:p w14:paraId="7EB11D16" w14:textId="77777777" w:rsidR="00895298" w:rsidRPr="00204334" w:rsidRDefault="009F2514" w:rsidP="0027134A">
      <w:pPr>
        <w:jc w:val="both"/>
        <w:rPr>
          <w:b/>
          <w:i/>
        </w:rPr>
      </w:pPr>
      <w:r w:rsidRPr="00204334">
        <w:rPr>
          <w:b/>
          <w:i/>
        </w:rPr>
        <w:t>December 17, 2016</w:t>
      </w:r>
    </w:p>
    <w:p w14:paraId="3A05ADCF" w14:textId="77777777" w:rsidR="001E0FB3" w:rsidRDefault="001E0FB3" w:rsidP="0027134A">
      <w:pPr>
        <w:jc w:val="both"/>
      </w:pPr>
    </w:p>
    <w:p w14:paraId="06E9A875" w14:textId="77777777" w:rsidR="001E0FB3" w:rsidRDefault="009F2514" w:rsidP="0027134A">
      <w:pPr>
        <w:jc w:val="both"/>
      </w:pPr>
      <w:r>
        <w:rPr>
          <w:b/>
        </w:rPr>
        <w:t xml:space="preserve">1. </w:t>
      </w:r>
      <w:r w:rsidRPr="009F2514">
        <w:rPr>
          <w:b/>
        </w:rPr>
        <w:t>Prerequisites</w:t>
      </w:r>
      <w:r>
        <w:t xml:space="preserve"> for successful estimation of natural history parameters and</w:t>
      </w:r>
      <w:r w:rsidR="00204334">
        <w:t xml:space="preserve"> overdiagnosis in breast cancer (DCIS and invasive):</w:t>
      </w:r>
    </w:p>
    <w:p w14:paraId="4CF04434" w14:textId="77777777" w:rsidR="009F2514" w:rsidRDefault="009F2514" w:rsidP="0027134A">
      <w:pPr>
        <w:jc w:val="both"/>
      </w:pPr>
    </w:p>
    <w:p w14:paraId="38756578" w14:textId="0A2B8298" w:rsidR="009F2514" w:rsidRDefault="009F2514" w:rsidP="0027134A">
      <w:pPr>
        <w:pStyle w:val="ListParagraph"/>
        <w:numPr>
          <w:ilvl w:val="0"/>
          <w:numId w:val="2"/>
        </w:numPr>
        <w:jc w:val="both"/>
      </w:pPr>
      <w:r>
        <w:t>Need incidence with and without screening. Note: some information about no screening incidence can be extracted from screening trials and registries (</w:t>
      </w:r>
      <w:r w:rsidR="00247CD7">
        <w:t>given</w:t>
      </w:r>
      <w:r>
        <w:t xml:space="preserve"> less than perfect screening sensitivity), but we may need to combine screening data with pre-screening </w:t>
      </w:r>
      <w:r w:rsidR="00247CD7">
        <w:t>incidence data.</w:t>
      </w:r>
    </w:p>
    <w:p w14:paraId="0AC279A0" w14:textId="6F5A473F" w:rsidR="009F2514" w:rsidRDefault="009F2514" w:rsidP="0027134A">
      <w:pPr>
        <w:pStyle w:val="ListParagraph"/>
        <w:numPr>
          <w:ilvl w:val="0"/>
          <w:numId w:val="2"/>
        </w:numPr>
        <w:jc w:val="both"/>
      </w:pPr>
      <w:r>
        <w:t>We need to know the ind</w:t>
      </w:r>
      <w:r w:rsidR="00247CD7">
        <w:t xml:space="preserve">ividual level screening patterns; </w:t>
      </w:r>
      <w:r>
        <w:t>BCSC will provide this level of information</w:t>
      </w:r>
      <w:r w:rsidR="00247CD7">
        <w:t>.</w:t>
      </w:r>
    </w:p>
    <w:p w14:paraId="61C0981C" w14:textId="756C31D2" w:rsidR="009F2514" w:rsidRDefault="009F2514" w:rsidP="0027134A">
      <w:pPr>
        <w:pStyle w:val="ListParagraph"/>
        <w:numPr>
          <w:ilvl w:val="0"/>
          <w:numId w:val="2"/>
        </w:numPr>
        <w:jc w:val="both"/>
      </w:pPr>
      <w:r>
        <w:t>Need a natural history model that is identifiable</w:t>
      </w:r>
      <w:r w:rsidR="00247CD7">
        <w:t>.</w:t>
      </w:r>
    </w:p>
    <w:p w14:paraId="349851B9" w14:textId="77777777" w:rsidR="001E0FB3" w:rsidRDefault="001E0FB3" w:rsidP="0027134A">
      <w:pPr>
        <w:jc w:val="both"/>
      </w:pPr>
    </w:p>
    <w:p w14:paraId="52840118" w14:textId="48749C82" w:rsidR="009F2514" w:rsidRDefault="004921F7" w:rsidP="0027134A">
      <w:pPr>
        <w:jc w:val="both"/>
      </w:pPr>
      <w:r>
        <w:rPr>
          <w:b/>
        </w:rPr>
        <w:t xml:space="preserve">2. </w:t>
      </w:r>
      <w:r w:rsidR="009F2514">
        <w:t xml:space="preserve"> </w:t>
      </w:r>
      <w:r w:rsidR="009F2514" w:rsidRPr="009F2514">
        <w:rPr>
          <w:b/>
        </w:rPr>
        <w:t>Incidence of preclinical (latent) disease</w:t>
      </w:r>
      <w:r w:rsidR="009F2514">
        <w:t xml:space="preserve"> poses </w:t>
      </w:r>
      <w:r>
        <w:t>modeling problems</w:t>
      </w:r>
      <w:r w:rsidR="00F33428">
        <w:t>:</w:t>
      </w:r>
    </w:p>
    <w:p w14:paraId="2D2ADC39" w14:textId="77777777" w:rsidR="009F2514" w:rsidRDefault="009F2514" w:rsidP="0027134A">
      <w:pPr>
        <w:jc w:val="both"/>
      </w:pPr>
    </w:p>
    <w:p w14:paraId="604F3CC3" w14:textId="77777777" w:rsidR="009F2514" w:rsidRDefault="009F2514" w:rsidP="0027134A">
      <w:pPr>
        <w:pStyle w:val="ListParagraph"/>
        <w:numPr>
          <w:ilvl w:val="0"/>
          <w:numId w:val="3"/>
        </w:numPr>
        <w:jc w:val="both"/>
      </w:pPr>
      <w:r>
        <w:t>The constant hazard after a fixed initiation age does not seem meaningful</w:t>
      </w:r>
      <w:r w:rsidR="004921F7">
        <w:t>. Results will be sensitive to initiation age.</w:t>
      </w:r>
    </w:p>
    <w:p w14:paraId="5ADAFEAC" w14:textId="77777777" w:rsidR="004921F7" w:rsidRDefault="004921F7" w:rsidP="0027134A">
      <w:pPr>
        <w:pStyle w:val="ListParagraph"/>
        <w:numPr>
          <w:ilvl w:val="0"/>
          <w:numId w:val="3"/>
        </w:numPr>
        <w:jc w:val="both"/>
      </w:pPr>
      <w:r>
        <w:t>One possibility is to use a Weibull to ensure that the hazard increases with age</w:t>
      </w:r>
    </w:p>
    <w:p w14:paraId="1E68F3AA" w14:textId="2A7B5CF7" w:rsidR="004921F7" w:rsidRDefault="004921F7" w:rsidP="0027134A">
      <w:pPr>
        <w:pStyle w:val="ListParagraph"/>
        <w:numPr>
          <w:ilvl w:val="0"/>
          <w:numId w:val="3"/>
        </w:numPr>
        <w:jc w:val="both"/>
      </w:pPr>
      <w:r>
        <w:t>Instead of a Wei</w:t>
      </w:r>
      <w:r w:rsidR="00AB2FBB">
        <w:t>bull, we could also use a Gamma</w:t>
      </w:r>
    </w:p>
    <w:p w14:paraId="3B5878CE" w14:textId="229D05E0" w:rsidR="004921F7" w:rsidRDefault="002577D2" w:rsidP="0027134A">
      <w:pPr>
        <w:pStyle w:val="ListParagraph"/>
        <w:numPr>
          <w:ilvl w:val="0"/>
          <w:numId w:val="3"/>
        </w:numPr>
        <w:jc w:val="both"/>
      </w:pPr>
      <w:r>
        <w:t xml:space="preserve">Pinsky uses a cubic polynomial: 3 parameters and hence one step up from </w:t>
      </w:r>
      <w:r w:rsidR="004921F7">
        <w:t xml:space="preserve">Weibull </w:t>
      </w:r>
      <w:r>
        <w:t xml:space="preserve">/ </w:t>
      </w:r>
      <w:r w:rsidR="004921F7">
        <w:t>Gamma</w:t>
      </w:r>
    </w:p>
    <w:p w14:paraId="4C1F4B94" w14:textId="491D7D6B" w:rsidR="004921F7" w:rsidRDefault="004921F7" w:rsidP="0027134A">
      <w:pPr>
        <w:pStyle w:val="ListParagraph"/>
        <w:numPr>
          <w:ilvl w:val="0"/>
          <w:numId w:val="3"/>
        </w:numPr>
        <w:jc w:val="both"/>
      </w:pPr>
      <w:r>
        <w:t xml:space="preserve">There is the possibility to use deconvolution (see </w:t>
      </w:r>
      <w:r w:rsidR="002577D2">
        <w:t xml:space="preserve">earlier </w:t>
      </w:r>
      <w:r>
        <w:t>Pinsky paper) together with age-specific incidence of DCIS before screening was introduced</w:t>
      </w:r>
      <w:r w:rsidR="002577D2">
        <w:t xml:space="preserve">…let’s discuss further </w:t>
      </w:r>
    </w:p>
    <w:p w14:paraId="40C191D9" w14:textId="7F7536A4" w:rsidR="004921F7" w:rsidRDefault="006F2A5E" w:rsidP="0027134A">
      <w:pPr>
        <w:pStyle w:val="ListParagraph"/>
        <w:numPr>
          <w:ilvl w:val="0"/>
          <w:numId w:val="3"/>
        </w:numPr>
        <w:jc w:val="both"/>
      </w:pPr>
      <w:r>
        <w:t>New</w:t>
      </w:r>
      <w:r w:rsidR="004921F7">
        <w:t xml:space="preserve"> ideas welcome</w:t>
      </w:r>
      <w:r w:rsidR="00885F5A">
        <w:t>…</w:t>
      </w:r>
    </w:p>
    <w:p w14:paraId="5D04F9E6" w14:textId="77777777" w:rsidR="004921F7" w:rsidRDefault="004921F7" w:rsidP="0027134A">
      <w:pPr>
        <w:jc w:val="both"/>
      </w:pPr>
    </w:p>
    <w:p w14:paraId="22F3CBDE" w14:textId="77777777" w:rsidR="004921F7" w:rsidRDefault="004921F7" w:rsidP="0027134A">
      <w:pPr>
        <w:jc w:val="both"/>
      </w:pPr>
      <w:r>
        <w:rPr>
          <w:b/>
        </w:rPr>
        <w:t>3. The Plan</w:t>
      </w:r>
      <w:r w:rsidR="00FE2E43">
        <w:t xml:space="preserve"> (in 3 papers)</w:t>
      </w:r>
    </w:p>
    <w:p w14:paraId="7DE0B8EB" w14:textId="77777777" w:rsidR="004921F7" w:rsidRDefault="004921F7" w:rsidP="0027134A">
      <w:pPr>
        <w:jc w:val="both"/>
      </w:pPr>
    </w:p>
    <w:p w14:paraId="31231532" w14:textId="77777777" w:rsidR="004921F7" w:rsidRDefault="004921F7" w:rsidP="0027134A">
      <w:pPr>
        <w:pStyle w:val="ListParagraph"/>
        <w:numPr>
          <w:ilvl w:val="0"/>
          <w:numId w:val="4"/>
        </w:numPr>
        <w:jc w:val="both"/>
      </w:pPr>
      <w:r>
        <w:t>We start with the S-P/I-C model of Shen et al. and do the following: (i) fix the issue of incidence of preclinical disease (see also point 2 above); (ii) finish the structural identifiability analyses</w:t>
      </w:r>
      <w:r w:rsidR="00FE2E43">
        <w:t>; (iii) move to individual-level likelihoods; (iv) simulate a synthetic dataset and investigate practical identifiability of the models; (v) fit it to the BCSC data.</w:t>
      </w:r>
    </w:p>
    <w:p w14:paraId="29F0E287" w14:textId="72804303" w:rsidR="00FE2E43" w:rsidRDefault="00FE2E43" w:rsidP="0027134A">
      <w:pPr>
        <w:pStyle w:val="ListParagraph"/>
        <w:numPr>
          <w:ilvl w:val="0"/>
          <w:numId w:val="4"/>
        </w:numPr>
        <w:jc w:val="both"/>
      </w:pPr>
      <w:r>
        <w:t>Start working with the more detailed model (a la Pinsky), see Figure 1 below.</w:t>
      </w:r>
      <w:r w:rsidR="00C60F48">
        <w:t xml:space="preserve"> </w:t>
      </w:r>
      <w:r>
        <w:t>(i) Build up from a model without indolent cancer and same sensitivity for DCIS and cancer, then do incremental steps by e.g. assuming different sensitiviti</w:t>
      </w:r>
      <w:r w:rsidR="00C60F48">
        <w:t xml:space="preserve">es for DCIS and invasive cancer, </w:t>
      </w:r>
      <w:r>
        <w:t>adding indolent invasive cancer</w:t>
      </w:r>
      <w:r w:rsidR="00C60F48">
        <w:t>, and both</w:t>
      </w:r>
      <w:r>
        <w:t xml:space="preserve">; (ii) Do as much </w:t>
      </w:r>
      <w:r w:rsidR="00102394">
        <w:t xml:space="preserve">formal </w:t>
      </w:r>
      <w:r>
        <w:t xml:space="preserve">structural identifiability work as possible; (iii) simulate synthetic data and investigate practical identifiability </w:t>
      </w:r>
      <w:r w:rsidR="00044AF6">
        <w:t xml:space="preserve">and estimability </w:t>
      </w:r>
      <w:r>
        <w:t>of the models; (v) fit to the BCSC data with individual-level likelihoods.</w:t>
      </w:r>
    </w:p>
    <w:p w14:paraId="192F13D6" w14:textId="77777777" w:rsidR="00FE2E43" w:rsidRPr="004921F7" w:rsidRDefault="00FE2E43" w:rsidP="0027134A">
      <w:pPr>
        <w:pStyle w:val="ListParagraph"/>
        <w:numPr>
          <w:ilvl w:val="0"/>
          <w:numId w:val="4"/>
        </w:numPr>
        <w:jc w:val="both"/>
      </w:pPr>
      <w:r>
        <w:t xml:space="preserve">Extend the model to look at more detailed natural history pathways, accounting for (i) ER status; (ii) </w:t>
      </w:r>
      <w:r w:rsidR="00204334">
        <w:t xml:space="preserve">nuclear </w:t>
      </w:r>
      <w:r>
        <w:t xml:space="preserve">grade; (iii) </w:t>
      </w:r>
      <w:r w:rsidR="00204334">
        <w:t>low vs high risk as in active surveillance trials. Repeat the steps from paper 2 and fit to BCSC data.</w:t>
      </w:r>
    </w:p>
    <w:p w14:paraId="289A9300" w14:textId="77777777" w:rsidR="00E22301" w:rsidRDefault="00E22301" w:rsidP="0027134A">
      <w:pPr>
        <w:jc w:val="both"/>
        <w:rPr>
          <w:b/>
        </w:rPr>
      </w:pPr>
    </w:p>
    <w:p w14:paraId="46629CD1" w14:textId="3AE74B8C" w:rsidR="00FE2E43" w:rsidRDefault="00FE2E43" w:rsidP="0027134A">
      <w:pPr>
        <w:jc w:val="both"/>
      </w:pPr>
      <w:r>
        <w:rPr>
          <w:b/>
        </w:rPr>
        <w:t>4. Data preparation</w:t>
      </w:r>
      <w:r>
        <w:t>. BCSC data will be curated in consideration of the following aspects</w:t>
      </w:r>
      <w:r w:rsidR="00D31A6B">
        <w:t>:</w:t>
      </w:r>
    </w:p>
    <w:p w14:paraId="5026CEFF" w14:textId="77777777" w:rsidR="00FE2E43" w:rsidRDefault="00FE2E43" w:rsidP="0027134A">
      <w:pPr>
        <w:jc w:val="both"/>
      </w:pPr>
    </w:p>
    <w:p w14:paraId="7BDFFB01" w14:textId="77777777" w:rsidR="00FE2E43" w:rsidRDefault="00FE2E43" w:rsidP="0027134A">
      <w:pPr>
        <w:pStyle w:val="ListParagraph"/>
        <w:numPr>
          <w:ilvl w:val="0"/>
          <w:numId w:val="5"/>
        </w:numPr>
        <w:jc w:val="both"/>
      </w:pPr>
      <w:r>
        <w:t>Focus on women for whom we have information on their first screen</w:t>
      </w:r>
    </w:p>
    <w:p w14:paraId="5AAD448E" w14:textId="78DC4208" w:rsidR="00FE2E43" w:rsidRDefault="00FE2E43" w:rsidP="0027134A">
      <w:pPr>
        <w:pStyle w:val="ListParagraph"/>
        <w:numPr>
          <w:ilvl w:val="0"/>
          <w:numId w:val="5"/>
        </w:numPr>
        <w:jc w:val="both"/>
      </w:pPr>
      <w:r>
        <w:t>Possibly further sub-setting to make sure we have only small gaps in the patient-level history (can be tricky because they may get addition</w:t>
      </w:r>
      <w:r w:rsidR="00C42925">
        <w:t xml:space="preserve">al screens outside the registry </w:t>
      </w:r>
      <w:r>
        <w:t>etc)</w:t>
      </w:r>
    </w:p>
    <w:p w14:paraId="442BEAB4" w14:textId="77777777" w:rsidR="00FE2E43" w:rsidRDefault="00FE2E43" w:rsidP="0027134A">
      <w:pPr>
        <w:pStyle w:val="ListParagraph"/>
        <w:numPr>
          <w:ilvl w:val="0"/>
          <w:numId w:val="5"/>
        </w:numPr>
        <w:jc w:val="both"/>
      </w:pPr>
      <w:r>
        <w:t>ER status</w:t>
      </w:r>
    </w:p>
    <w:p w14:paraId="63D7E38A" w14:textId="77777777" w:rsidR="00FE2E43" w:rsidRDefault="00FE2E43" w:rsidP="0027134A">
      <w:pPr>
        <w:pStyle w:val="ListParagraph"/>
        <w:numPr>
          <w:ilvl w:val="0"/>
          <w:numId w:val="5"/>
        </w:numPr>
        <w:jc w:val="both"/>
      </w:pPr>
      <w:r>
        <w:t>Grade</w:t>
      </w:r>
    </w:p>
    <w:p w14:paraId="6C411167" w14:textId="77777777" w:rsidR="00FE2E43" w:rsidRDefault="00FE2E43" w:rsidP="0027134A">
      <w:pPr>
        <w:pStyle w:val="ListParagraph"/>
        <w:numPr>
          <w:ilvl w:val="0"/>
          <w:numId w:val="5"/>
        </w:numPr>
        <w:jc w:val="both"/>
      </w:pPr>
      <w:r>
        <w:lastRenderedPageBreak/>
        <w:t>Size</w:t>
      </w:r>
    </w:p>
    <w:p w14:paraId="17458851" w14:textId="77777777" w:rsidR="00FE2E43" w:rsidRDefault="00FE2E43" w:rsidP="0027134A">
      <w:pPr>
        <w:pStyle w:val="ListParagraph"/>
        <w:numPr>
          <w:ilvl w:val="0"/>
          <w:numId w:val="5"/>
        </w:numPr>
        <w:jc w:val="both"/>
      </w:pPr>
      <w:r>
        <w:t>Screening modality</w:t>
      </w:r>
    </w:p>
    <w:p w14:paraId="618B547B" w14:textId="77777777" w:rsidR="00FE2E43" w:rsidRPr="00FE2E43" w:rsidRDefault="00FE2E43" w:rsidP="0027134A">
      <w:pPr>
        <w:pStyle w:val="ListParagraph"/>
        <w:numPr>
          <w:ilvl w:val="0"/>
          <w:numId w:val="5"/>
        </w:numPr>
        <w:jc w:val="both"/>
      </w:pPr>
      <w:r>
        <w:t>More?</w:t>
      </w:r>
    </w:p>
    <w:p w14:paraId="3A299BC2" w14:textId="77777777" w:rsidR="00204334" w:rsidRDefault="00204334" w:rsidP="0027134A">
      <w:pPr>
        <w:jc w:val="both"/>
        <w:rPr>
          <w:b/>
        </w:rPr>
      </w:pPr>
    </w:p>
    <w:p w14:paraId="69492882" w14:textId="19C2875B" w:rsidR="00204334" w:rsidRPr="00204334" w:rsidRDefault="00204334" w:rsidP="0027134A">
      <w:pPr>
        <w:jc w:val="both"/>
      </w:pPr>
      <w:r>
        <w:rPr>
          <w:b/>
        </w:rPr>
        <w:t>5. Analyses</w:t>
      </w:r>
      <w:r w:rsidR="00C42925">
        <w:t>. We n</w:t>
      </w:r>
      <w:r>
        <w:t xml:space="preserve">eed to try and extend the differential algebra methods for identifiability to non-Markovian </w:t>
      </w:r>
      <w:r w:rsidR="0046011D">
        <w:t>processes</w:t>
      </w:r>
      <w:r>
        <w:t>, in particular for the incidence of preclinical disease.</w:t>
      </w:r>
      <w:r w:rsidR="00C42925">
        <w:t xml:space="preserve"> I will talk to Marisa, Andrew and Rafael about this (after thinking about it myself).</w:t>
      </w:r>
    </w:p>
    <w:p w14:paraId="488419EA" w14:textId="77777777" w:rsidR="00204334" w:rsidRDefault="00204334" w:rsidP="0027134A">
      <w:pPr>
        <w:jc w:val="both"/>
        <w:rPr>
          <w:b/>
        </w:rPr>
      </w:pPr>
    </w:p>
    <w:p w14:paraId="0EE3094B" w14:textId="77777777" w:rsidR="001E0FB3" w:rsidRPr="00A247EC" w:rsidRDefault="00204334" w:rsidP="0027134A">
      <w:pPr>
        <w:jc w:val="both"/>
        <w:rPr>
          <w:b/>
        </w:rPr>
      </w:pPr>
      <w:r>
        <w:rPr>
          <w:b/>
        </w:rPr>
        <w:t>6. Other points for future d</w:t>
      </w:r>
      <w:r w:rsidR="006441B1">
        <w:rPr>
          <w:b/>
        </w:rPr>
        <w:t>iscussions</w:t>
      </w:r>
    </w:p>
    <w:p w14:paraId="36E82936" w14:textId="77777777" w:rsidR="00A247EC" w:rsidRDefault="006441B1" w:rsidP="0027134A">
      <w:pPr>
        <w:pStyle w:val="ListParagraph"/>
        <w:numPr>
          <w:ilvl w:val="0"/>
          <w:numId w:val="1"/>
        </w:numPr>
        <w:jc w:val="both"/>
      </w:pPr>
      <w:r>
        <w:t>Do we need to condition on being asymptomatic on the baseline screen when deriving the likelihood for screening data?</w:t>
      </w:r>
    </w:p>
    <w:p w14:paraId="0381C17B" w14:textId="538C1C9D" w:rsidR="006441B1" w:rsidRDefault="006441B1" w:rsidP="0027134A">
      <w:pPr>
        <w:pStyle w:val="ListParagraph"/>
        <w:numPr>
          <w:ilvl w:val="0"/>
          <w:numId w:val="1"/>
        </w:numPr>
        <w:jc w:val="both"/>
      </w:pPr>
      <w:r>
        <w:t>Briefly touched upon the general problem that people in surveillance cannot die form cancer – I would like to get back to this issue</w:t>
      </w:r>
      <w:r w:rsidR="00340222">
        <w:t xml:space="preserve"> and how to deal with it.</w:t>
      </w:r>
    </w:p>
    <w:p w14:paraId="1F617E5B" w14:textId="711665D0" w:rsidR="009F2514" w:rsidRDefault="009F2514" w:rsidP="0027134A">
      <w:pPr>
        <w:pStyle w:val="ListParagraph"/>
        <w:numPr>
          <w:ilvl w:val="0"/>
          <w:numId w:val="1"/>
        </w:numPr>
        <w:jc w:val="both"/>
      </w:pPr>
      <w:r>
        <w:t>Sensitivity is not constant over time. It depends on tumor features such as size. How can we accurately capture this?</w:t>
      </w:r>
      <w:r w:rsidR="00340222">
        <w:t xml:space="preserve"> At the same time, clinical incidence increases with size, too. I am wondering if we may want to consider a birth-death model for growth of DCIS with a one-hit model for progression to invasive disease. This could give us an underlying size distribution that could inform both screening sensitivity and</w:t>
      </w:r>
      <w:r w:rsidR="0046011D">
        <w:t xml:space="preserve"> the clinical detection hazard.</w:t>
      </w:r>
      <w:bookmarkStart w:id="0" w:name="_GoBack"/>
      <w:bookmarkEnd w:id="0"/>
    </w:p>
    <w:p w14:paraId="7A391B1C" w14:textId="77777777" w:rsidR="009F2514" w:rsidRDefault="009F2514" w:rsidP="0027134A">
      <w:pPr>
        <w:pStyle w:val="ListParagraph"/>
        <w:numPr>
          <w:ilvl w:val="0"/>
          <w:numId w:val="1"/>
        </w:numPr>
        <w:jc w:val="both"/>
      </w:pPr>
      <w:r>
        <w:t>We may want to use autopsy data (age-stratified) in the way Etzioni et al did in AJE 1998 for prostate cancer. At the very least, autopsy data can constrain some of the inferences</w:t>
      </w:r>
    </w:p>
    <w:p w14:paraId="7BD1E7E5" w14:textId="77777777" w:rsidR="009F2514" w:rsidRDefault="00204334" w:rsidP="0027134A">
      <w:pPr>
        <w:pStyle w:val="ListParagraph"/>
        <w:numPr>
          <w:ilvl w:val="0"/>
          <w:numId w:val="1"/>
        </w:numPr>
        <w:jc w:val="both"/>
      </w:pPr>
      <w:r>
        <w:t xml:space="preserve">It will be good to collaborate on the risk communication part as this is a part of both the overdiagnosis and the K99/R00 grants. </w:t>
      </w:r>
    </w:p>
    <w:p w14:paraId="69260643" w14:textId="77777777" w:rsidR="00A247EC" w:rsidRDefault="00A247EC" w:rsidP="0027134A">
      <w:pPr>
        <w:jc w:val="both"/>
      </w:pPr>
    </w:p>
    <w:p w14:paraId="72CB1BE1" w14:textId="77777777" w:rsidR="00A247EC" w:rsidRDefault="006441B1" w:rsidP="0027134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E3DFF4" wp14:editId="1286063F">
            <wp:simplePos x="0" y="0"/>
            <wp:positionH relativeFrom="column">
              <wp:posOffset>-635</wp:posOffset>
            </wp:positionH>
            <wp:positionV relativeFrom="paragraph">
              <wp:posOffset>229870</wp:posOffset>
            </wp:positionV>
            <wp:extent cx="6216650" cy="3782695"/>
            <wp:effectExtent l="25400" t="25400" r="31750" b="27305"/>
            <wp:wrapTight wrapText="bothSides">
              <wp:wrapPolygon edited="0">
                <wp:start x="-88" y="-145"/>
                <wp:lineTo x="-88" y="21611"/>
                <wp:lineTo x="21622" y="21611"/>
                <wp:lineTo x="21622" y="-145"/>
                <wp:lineTo x="-88" y="-145"/>
              </wp:wrapPolygon>
            </wp:wrapTight>
            <wp:docPr id="1" name="Picture 1" descr="Macintosh HD:Users:mdryser:ownCloud:DCIS:Etzioni:Figure_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dryser:ownCloud:DCIS:Etzioni:Figure_1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7826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3D017" wp14:editId="7162EA47">
                <wp:simplePos x="0" y="0"/>
                <wp:positionH relativeFrom="column">
                  <wp:posOffset>-108585</wp:posOffset>
                </wp:positionH>
                <wp:positionV relativeFrom="paragraph">
                  <wp:posOffset>4039235</wp:posOffset>
                </wp:positionV>
                <wp:extent cx="4800600" cy="348615"/>
                <wp:effectExtent l="0" t="0" r="0" b="6985"/>
                <wp:wrapTight wrapText="bothSides">
                  <wp:wrapPolygon edited="0">
                    <wp:start x="114" y="0"/>
                    <wp:lineTo x="114" y="20459"/>
                    <wp:lineTo x="21371" y="20459"/>
                    <wp:lineTo x="21371" y="0"/>
                    <wp:lineTo x="114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2A398" w14:textId="77777777" w:rsidR="00340222" w:rsidRPr="00A247EC" w:rsidRDefault="00340222">
                            <w:pPr>
                              <w:rPr>
                                <w:b/>
                              </w:rPr>
                            </w:pPr>
                            <w:r w:rsidRPr="00A247EC">
                              <w:rPr>
                                <w:b/>
                              </w:rPr>
                              <w:t>Figure 1: Basic model of DCIS and invasive</w:t>
                            </w:r>
                            <w:r>
                              <w:rPr>
                                <w:b/>
                              </w:rPr>
                              <w:t xml:space="preserve"> cancer</w:t>
                            </w:r>
                            <w:r w:rsidRPr="00A247EC">
                              <w:rPr>
                                <w:b/>
                              </w:rPr>
                              <w:t xml:space="preserve"> cancer.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5pt;margin-top:318.05pt;width:378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6eCc0CAAAO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" filled="f" stroked="f">
                <v:textbox>
                  <w:txbxContent>
                    <w:p w14:paraId="7AC2A398" w14:textId="77777777" w:rsidR="00340222" w:rsidRPr="00A247EC" w:rsidRDefault="00340222">
                      <w:pPr>
                        <w:rPr>
                          <w:b/>
                        </w:rPr>
                      </w:pPr>
                      <w:r w:rsidRPr="00A247EC">
                        <w:rPr>
                          <w:b/>
                        </w:rPr>
                        <w:t>Figure 1: Basic model of DCIS and invasive</w:t>
                      </w:r>
                      <w:r>
                        <w:rPr>
                          <w:b/>
                        </w:rPr>
                        <w:t xml:space="preserve"> cancer</w:t>
                      </w:r>
                      <w:r w:rsidRPr="00A247EC">
                        <w:rPr>
                          <w:b/>
                        </w:rPr>
                        <w:t xml:space="preserve"> cancer.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F97FAB" w14:textId="77777777" w:rsidR="001E0FB3" w:rsidRDefault="001E0FB3" w:rsidP="0027134A">
      <w:pPr>
        <w:jc w:val="both"/>
      </w:pPr>
    </w:p>
    <w:p w14:paraId="31C1764B" w14:textId="77777777" w:rsidR="00A247EC" w:rsidRDefault="00A247EC" w:rsidP="0027134A">
      <w:pPr>
        <w:jc w:val="both"/>
      </w:pPr>
    </w:p>
    <w:sectPr w:rsidR="00A247EC" w:rsidSect="001E0FB3">
      <w:pgSz w:w="12240" w:h="15840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B98"/>
    <w:multiLevelType w:val="hybridMultilevel"/>
    <w:tmpl w:val="F642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F49CF"/>
    <w:multiLevelType w:val="hybridMultilevel"/>
    <w:tmpl w:val="B37C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E5402"/>
    <w:multiLevelType w:val="hybridMultilevel"/>
    <w:tmpl w:val="16CCE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73B18"/>
    <w:multiLevelType w:val="hybridMultilevel"/>
    <w:tmpl w:val="AAD65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F0633B"/>
    <w:multiLevelType w:val="hybridMultilevel"/>
    <w:tmpl w:val="2EE67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B3"/>
    <w:rsid w:val="00044AF6"/>
    <w:rsid w:val="00084E4B"/>
    <w:rsid w:val="000D6B9B"/>
    <w:rsid w:val="00102394"/>
    <w:rsid w:val="00121FA0"/>
    <w:rsid w:val="001E0FB3"/>
    <w:rsid w:val="00204334"/>
    <w:rsid w:val="00247CD7"/>
    <w:rsid w:val="002577D2"/>
    <w:rsid w:val="0027134A"/>
    <w:rsid w:val="00340222"/>
    <w:rsid w:val="0046011D"/>
    <w:rsid w:val="004921F7"/>
    <w:rsid w:val="006309F7"/>
    <w:rsid w:val="006441B1"/>
    <w:rsid w:val="006F2A5E"/>
    <w:rsid w:val="00885F5A"/>
    <w:rsid w:val="00895298"/>
    <w:rsid w:val="00933047"/>
    <w:rsid w:val="009C1BBC"/>
    <w:rsid w:val="009F2514"/>
    <w:rsid w:val="00A247EC"/>
    <w:rsid w:val="00AB2FBB"/>
    <w:rsid w:val="00B168CE"/>
    <w:rsid w:val="00C42925"/>
    <w:rsid w:val="00C60F48"/>
    <w:rsid w:val="00CC63E9"/>
    <w:rsid w:val="00D31A6B"/>
    <w:rsid w:val="00DC31D3"/>
    <w:rsid w:val="00E22301"/>
    <w:rsid w:val="00F33428"/>
    <w:rsid w:val="00FE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DF3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EC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24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EC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2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615</Words>
  <Characters>3508</Characters>
  <Application>Microsoft Macintosh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Ryser</dc:creator>
  <cp:keywords/>
  <dc:description/>
  <cp:lastModifiedBy>Marc Ryser</cp:lastModifiedBy>
  <cp:revision>36</cp:revision>
  <dcterms:created xsi:type="dcterms:W3CDTF">2016-12-17T18:55:00Z</dcterms:created>
  <dcterms:modified xsi:type="dcterms:W3CDTF">2016-12-17T23:38:00Z</dcterms:modified>
</cp:coreProperties>
</file>