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BFC" w:rsidRDefault="00CC6142">
      <w:r>
        <w:t>-&gt;</w:t>
      </w:r>
    </w:p>
    <w:p w:rsidR="00CC6142" w:rsidRDefault="00CC6142">
      <w:r w:rsidRPr="00CC6142">
        <w:t xml:space="preserve">The system </w:t>
      </w:r>
      <w:proofErr w:type="spellStart"/>
      <w:r w:rsidRPr="00CC6142">
        <w:t>utilises</w:t>
      </w:r>
      <w:proofErr w:type="spellEnd"/>
      <w:r w:rsidRPr="00CC6142">
        <w:t xml:space="preserve"> Meta's </w:t>
      </w:r>
      <w:proofErr w:type="spellStart"/>
      <w:r w:rsidRPr="00CC6142">
        <w:t>LLaMA</w:t>
      </w:r>
      <w:proofErr w:type="spellEnd"/>
      <w:r w:rsidRPr="00CC6142">
        <w:t xml:space="preserve"> 3.3 70B large language model, accessed via the </w:t>
      </w:r>
      <w:proofErr w:type="spellStart"/>
      <w:r w:rsidRPr="00CC6142">
        <w:t>Groq</w:t>
      </w:r>
      <w:proofErr w:type="spellEnd"/>
      <w:r w:rsidRPr="00CC6142">
        <w:t xml:space="preserve"> inference API, to generate context-aware follow-up questions and triage assessments from free-text symptom descriptions in both Bengali and English.</w:t>
      </w:r>
    </w:p>
    <w:p w:rsidR="00CC6142" w:rsidRDefault="00CC6142"/>
    <w:p w:rsidR="00CC6142" w:rsidRDefault="00CC6142">
      <w:r>
        <w:t>-&gt;</w:t>
      </w:r>
    </w:p>
    <w:p w:rsidR="00CC6142" w:rsidRPr="00CC6142" w:rsidRDefault="00CC6142" w:rsidP="00CC6142">
      <w:r w:rsidRPr="00CC6142">
        <w:rPr>
          <w:b/>
          <w:bCs/>
        </w:rPr>
        <w:t xml:space="preserve">What works in your </w:t>
      </w:r>
      <w:proofErr w:type="gramStart"/>
      <w:r w:rsidRPr="00CC6142">
        <w:rPr>
          <w:b/>
          <w:bCs/>
        </w:rPr>
        <w:t>favor:</w:t>
      </w:r>
      <w:proofErr w:type="gramEnd"/>
    </w:p>
    <w:p w:rsidR="00CC6142" w:rsidRPr="00CC6142" w:rsidRDefault="00CC6142" w:rsidP="00CC6142">
      <w:r w:rsidRPr="00CC6142">
        <w:t>The project has genuine research angles that conference papers are built on:</w:t>
      </w:r>
    </w:p>
    <w:p w:rsidR="00CC6142" w:rsidRPr="00CC6142" w:rsidRDefault="00CC6142" w:rsidP="00CC6142">
      <w:pPr>
        <w:numPr>
          <w:ilvl w:val="0"/>
          <w:numId w:val="1"/>
        </w:numPr>
      </w:pPr>
      <w:r w:rsidRPr="00CC6142">
        <w:rPr>
          <w:b/>
          <w:bCs/>
        </w:rPr>
        <w:t>Bangla NLP gap</w:t>
      </w:r>
      <w:r w:rsidRPr="00CC6142">
        <w:t xml:space="preserve"> — no existing symptom checker supports Bangla. That's a real research contribution you can frame as "addressing a linguistic gap in digital health tools for low-resource language speakers"</w:t>
      </w:r>
    </w:p>
    <w:p w:rsidR="00CC6142" w:rsidRPr="00CC6142" w:rsidRDefault="00CC6142" w:rsidP="00CC6142">
      <w:pPr>
        <w:numPr>
          <w:ilvl w:val="0"/>
          <w:numId w:val="1"/>
        </w:numPr>
      </w:pPr>
      <w:r w:rsidRPr="00CC6142">
        <w:rPr>
          <w:b/>
          <w:bCs/>
        </w:rPr>
        <w:t>LLM-based triage vs rule-based systems</w:t>
      </w:r>
      <w:r w:rsidRPr="00CC6142">
        <w:t xml:space="preserve"> — you can compare your approach against traditional symptom checkers with actual data</w:t>
      </w:r>
    </w:p>
    <w:p w:rsidR="00CC6142" w:rsidRPr="00CC6142" w:rsidRDefault="00CC6142" w:rsidP="00CC6142">
      <w:pPr>
        <w:numPr>
          <w:ilvl w:val="0"/>
          <w:numId w:val="1"/>
        </w:numPr>
      </w:pPr>
      <w:r w:rsidRPr="00CC6142">
        <w:rPr>
          <w:b/>
          <w:bCs/>
        </w:rPr>
        <w:t>Guest-first architecture for low-barrier health access</w:t>
      </w:r>
      <w:r w:rsidRPr="00CC6142">
        <w:t xml:space="preserve"> — this is a public health angle relevant to Bangladesh's digital health landscape</w:t>
      </w:r>
    </w:p>
    <w:p w:rsidR="00CC6142" w:rsidRPr="00CC6142" w:rsidRDefault="00CC6142" w:rsidP="00CC6142"/>
    <w:p w:rsidR="00CC6142" w:rsidRPr="00CC6142" w:rsidRDefault="00CC6142" w:rsidP="00CC6142">
      <w:r w:rsidRPr="00CC6142">
        <w:rPr>
          <w:b/>
          <w:bCs/>
        </w:rPr>
        <w:t>What you're missing for a paper right now:</w:t>
      </w:r>
    </w:p>
    <w:p w:rsidR="00CC6142" w:rsidRPr="00CC6142" w:rsidRDefault="00CC6142" w:rsidP="00CC6142">
      <w:r w:rsidRPr="00CC6142">
        <w:t>A portfolio project alone is not enough. Scopus-indexed conference papers require:</w:t>
      </w:r>
    </w:p>
    <w:p w:rsidR="00CC6142" w:rsidRPr="00CC6142" w:rsidRDefault="00CC6142" w:rsidP="00CC6142">
      <w:pPr>
        <w:numPr>
          <w:ilvl w:val="0"/>
          <w:numId w:val="2"/>
        </w:numPr>
      </w:pPr>
      <w:r w:rsidRPr="00CC6142">
        <w:rPr>
          <w:b/>
          <w:bCs/>
        </w:rPr>
        <w:t>Evaluation metrics</w:t>
      </w:r>
      <w:r w:rsidRPr="00CC6142">
        <w:t xml:space="preserve"> — accuracy, user satisfaction scores, response quality ratings. Right now</w:t>
      </w:r>
      <w:r>
        <w:t>,</w:t>
      </w:r>
      <w:r w:rsidRPr="00CC6142">
        <w:t xml:space="preserve"> you have no numbers.</w:t>
      </w:r>
    </w:p>
    <w:p w:rsidR="00CC6142" w:rsidRPr="00CC6142" w:rsidRDefault="00CC6142" w:rsidP="00CC6142">
      <w:pPr>
        <w:numPr>
          <w:ilvl w:val="0"/>
          <w:numId w:val="2"/>
        </w:numPr>
      </w:pPr>
      <w:r w:rsidRPr="00CC6142">
        <w:rPr>
          <w:b/>
          <w:bCs/>
        </w:rPr>
        <w:t>User study</w:t>
      </w:r>
      <w:r w:rsidRPr="00CC6142">
        <w:t xml:space="preserve"> — at minimum 20–30 real users testing the system and giving structured feedback</w:t>
      </w:r>
    </w:p>
    <w:p w:rsidR="00CC6142" w:rsidRPr="00CC6142" w:rsidRDefault="00CC6142" w:rsidP="00CC6142">
      <w:pPr>
        <w:numPr>
          <w:ilvl w:val="0"/>
          <w:numId w:val="2"/>
        </w:numPr>
      </w:pPr>
      <w:r w:rsidRPr="00CC6142">
        <w:rPr>
          <w:b/>
          <w:bCs/>
        </w:rPr>
        <w:t>Comparison experiment</w:t>
      </w:r>
      <w:r w:rsidRPr="00CC6142">
        <w:t xml:space="preserve"> — formally comparing your LLM approach against a baseline (e.g.</w:t>
      </w:r>
      <w:r>
        <w:t>,</w:t>
      </w:r>
      <w:r w:rsidRPr="00CC6142">
        <w:t xml:space="preserve"> rule-based triage) with measurable outcomes</w:t>
      </w:r>
      <w:r>
        <w:t>.</w:t>
      </w:r>
    </w:p>
    <w:p w:rsidR="00CC6142" w:rsidRPr="00CC6142" w:rsidRDefault="00CC6142" w:rsidP="00CC6142">
      <w:pPr>
        <w:numPr>
          <w:ilvl w:val="0"/>
          <w:numId w:val="2"/>
        </w:numPr>
      </w:pPr>
      <w:r w:rsidRPr="00CC6142">
        <w:rPr>
          <w:b/>
          <w:bCs/>
        </w:rPr>
        <w:t>Literature review</w:t>
      </w:r>
      <w:r w:rsidRPr="00CC6142">
        <w:t xml:space="preserve"> — citing 15–25 related works on symptom checkers, health NLP, Bangla NLP, LLMs in healthcare</w:t>
      </w:r>
      <w:r>
        <w:t>.</w:t>
      </w:r>
    </w:p>
    <w:p w:rsidR="00CC6142" w:rsidRDefault="00CC6142" w:rsidP="00CC6142">
      <w:pPr>
        <w:numPr>
          <w:ilvl w:val="0"/>
          <w:numId w:val="2"/>
        </w:numPr>
      </w:pPr>
      <w:r w:rsidRPr="00CC6142">
        <w:rPr>
          <w:b/>
          <w:bCs/>
        </w:rPr>
        <w:t>Ethical clearance</w:t>
      </w:r>
      <w:r w:rsidRPr="00CC6142">
        <w:t xml:space="preserve"> — any study involving health data and human participants needs institutional approval from DIU</w:t>
      </w:r>
      <w:r>
        <w:t>.</w:t>
      </w:r>
    </w:p>
    <w:p w:rsidR="00CC6142" w:rsidRDefault="00CC6142" w:rsidP="00CC6142"/>
    <w:p w:rsidR="00CC6142" w:rsidRDefault="00CC6142" w:rsidP="00CC6142"/>
    <w:p w:rsidR="00CC6142" w:rsidRDefault="00CC6142" w:rsidP="00CC6142"/>
    <w:p w:rsidR="00CC6142" w:rsidRDefault="00CC6142" w:rsidP="00CC6142"/>
    <w:p w:rsidR="00CC6142" w:rsidRDefault="00CC6142" w:rsidP="00CC6142"/>
    <w:p w:rsidR="00CC6142" w:rsidRDefault="00CC6142" w:rsidP="00CC6142">
      <w:r>
        <w:lastRenderedPageBreak/>
        <w:t>-&gt;</w:t>
      </w:r>
    </w:p>
    <w:p w:rsidR="00CC6142" w:rsidRPr="00CC6142" w:rsidRDefault="00CC6142" w:rsidP="00CC6142">
      <w:r w:rsidRPr="00CC6142">
        <w:rPr>
          <w:b/>
          <w:bCs/>
        </w:rPr>
        <w:t>Your actual technical contributions for a paper: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5960"/>
      </w:tblGrid>
      <w:tr w:rsidR="00CC6142" w:rsidRPr="00CC6142" w:rsidTr="00CC6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  <w:rPr>
                <w:b/>
                <w:bCs/>
              </w:rPr>
            </w:pPr>
            <w:r w:rsidRPr="00CC6142">
              <w:rPr>
                <w:b/>
                <w:bCs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  <w:rPr>
                <w:b/>
                <w:bCs/>
              </w:rPr>
            </w:pPr>
            <w:r w:rsidRPr="00CC6142">
              <w:rPr>
                <w:b/>
                <w:bCs/>
              </w:rPr>
              <w:t>Details</w:t>
            </w:r>
          </w:p>
        </w:tc>
      </w:tr>
      <w:tr w:rsidR="00CC6142" w:rsidRPr="00CC6142" w:rsidTr="00CC6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Django + LLM service layer + session-based stateless flow</w:t>
            </w:r>
          </w:p>
        </w:tc>
      </w:tr>
      <w:tr w:rsidR="00CC6142" w:rsidRPr="00CC6142" w:rsidTr="00CC6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Bilingual support</w:t>
            </w:r>
          </w:p>
        </w:tc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Automatic Bengali/English detection via Unicode script analysis</w:t>
            </w:r>
          </w:p>
        </w:tc>
      </w:tr>
      <w:tr w:rsidR="00CC6142" w:rsidRPr="00CC6142" w:rsidTr="00CC6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Structured prompts that force JSON output with fallback handling</w:t>
            </w:r>
          </w:p>
        </w:tc>
      </w:tr>
      <w:tr w:rsidR="00CC6142" w:rsidRPr="00CC6142" w:rsidTr="00CC6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Guest-first design</w:t>
            </w:r>
          </w:p>
        </w:tc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Full triage without account — novel for health apps</w:t>
            </w:r>
          </w:p>
        </w:tc>
      </w:tr>
      <w:tr w:rsidR="00CC6142" w:rsidRPr="00CC6142" w:rsidTr="00CC6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:rsidR="00CC6142" w:rsidRPr="00CC6142" w:rsidRDefault="00CC6142" w:rsidP="00CC6142">
            <w:pPr>
              <w:jc w:val="center"/>
            </w:pPr>
            <w:r w:rsidRPr="00CC6142">
              <w:t>Real users can access it — not just a prototype</w:t>
            </w:r>
          </w:p>
        </w:tc>
      </w:tr>
    </w:tbl>
    <w:p w:rsidR="00CC6142" w:rsidRPr="00CC6142" w:rsidRDefault="00CC6142" w:rsidP="00CC6142"/>
    <w:p w:rsidR="00CC6142" w:rsidRDefault="00CC6142">
      <w:bookmarkStart w:id="0" w:name="_GoBack"/>
      <w:bookmarkEnd w:id="0"/>
    </w:p>
    <w:sectPr w:rsidR="00CC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17DA6"/>
    <w:multiLevelType w:val="multilevel"/>
    <w:tmpl w:val="5F9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E5ED4"/>
    <w:multiLevelType w:val="multilevel"/>
    <w:tmpl w:val="4BE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1CB"/>
    <w:rsid w:val="00565BFC"/>
    <w:rsid w:val="00CC6142"/>
    <w:rsid w:val="00D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0B9C"/>
  <w15:chartTrackingRefBased/>
  <w15:docId w15:val="{2D33F464-76EA-401A-AA6E-E27C15B0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2026-06-21T05:46:00Z</dcterms:created>
  <dcterms:modified xsi:type="dcterms:W3CDTF">2026-06-21T05:49:00Z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78ff9723-e3e5-49ef-a587-13a07052933b</vt:lpwstr>
  </property>
</Properties>
</file>