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22A3" w14:textId="77777777" w:rsidR="00372421" w:rsidRDefault="00000000">
      <w:pPr>
        <w:jc w:val="center"/>
      </w:pPr>
      <w:r>
        <w:rPr>
          <w:b/>
          <w:sz w:val="28"/>
        </w:rPr>
        <w:t>LOGISTICS OPTIMIZATION THROUGH A HYBRID GA–ACO FRAMEWORK FOR DYNAMIC ROUTE SCHEDULING AND REAL-TIME SUPPLY CHAIN MONITORING</w:t>
      </w:r>
    </w:p>
    <w:p w14:paraId="07F180B0" w14:textId="347B2BEA" w:rsidR="00372421" w:rsidRDefault="00CC7E66">
      <w:pPr>
        <w:jc w:val="center"/>
      </w:pPr>
      <w:r>
        <w:t>Team</w:t>
      </w:r>
      <w:r w:rsidR="00000000">
        <w:br/>
        <w:t>MCA Student</w:t>
      </w:r>
      <w:r>
        <w:t>s</w:t>
      </w:r>
      <w:r w:rsidR="00000000">
        <w:br/>
      </w:r>
      <w:r>
        <w:t>Punjab, India</w:t>
      </w:r>
      <w:r w:rsidR="00000000">
        <w:br/>
        <w:t xml:space="preserve">Email: </w:t>
      </w:r>
      <w:hyperlink r:id="rId6" w:history="1">
        <w:r w:rsidRPr="003B3D7B">
          <w:rPr>
            <w:rStyle w:val="Hyperlink"/>
          </w:rPr>
          <w:t>team@gmail.com</w:t>
        </w:r>
      </w:hyperlink>
      <w:r>
        <w:t xml:space="preserve"> </w:t>
      </w:r>
    </w:p>
    <w:p w14:paraId="56E29FA0" w14:textId="77777777" w:rsidR="00372421" w:rsidRDefault="00372421"/>
    <w:p w14:paraId="4F12A619" w14:textId="77777777" w:rsidR="00372421" w:rsidRDefault="00000000">
      <w:pPr>
        <w:pStyle w:val="Heading2"/>
      </w:pPr>
      <w:r>
        <w:t>Abstract</w:t>
      </w:r>
    </w:p>
    <w:p w14:paraId="197AF948" w14:textId="77777777" w:rsidR="00372421" w:rsidRDefault="00000000">
      <w:r>
        <w:t>Urban freight transportation has become increasingly complex due to unpredictable traffic patterns, high delivery density, and strict customer time windows. Traditional static routing approaches fail to respond effectively to disruptions, leading to excessive fuel consumption and missed delivery deadlines. This paper presents a hybrid optimization framework that integrates Genetic Algorithms (GA) and Ant Colony Optimization (ACO) for dynamic vehicle routing combined with live supply chain monitoring. The proposed system continuously adapts routes based on simulated traffic variations and fleet telemetry. Experimental evaluation on a 50-node urban network demonstrates a 30% reduction in total travel distance, 36% reduction in fuel usage, and 97% on-time delivery rate compared to a greedy baseline method. The framework is scalable, computationally feasible, and suitable for smart city logistics deployment.</w:t>
      </w:r>
    </w:p>
    <w:p w14:paraId="1DB9FDB9" w14:textId="77777777" w:rsidR="00372421" w:rsidRDefault="00000000">
      <w:r>
        <w:t>Keywords— Vehicle Routing Problem, Genetic Algorithm, Ant Colony Optimization, Smart Logistics, Dynamic Routing, ETA Prediction.</w:t>
      </w:r>
    </w:p>
    <w:p w14:paraId="03476F63" w14:textId="77777777" w:rsidR="00372421" w:rsidRDefault="00000000">
      <w:pPr>
        <w:pStyle w:val="Heading2"/>
      </w:pPr>
      <w:r>
        <w:t>I. INTRODUCTION</w:t>
      </w:r>
    </w:p>
    <w:p w14:paraId="6688DFE3" w14:textId="77777777" w:rsidR="00372421" w:rsidRDefault="00000000">
      <w:r>
        <w:t>Efficient logistics management plays a vital role in modern urban economies. The rapid growth of e-commerce and same-day delivery expectations has significantly increased pressure on transportation systems. Conventional routing strategies typically rely on static maps and precomputed shortest paths, which do not account for real-time traffic disturbances. As a result, delivery vehicles often encounter congestion, leading to increased operational costs and reduced customer satisfaction.</w:t>
      </w:r>
      <w:r>
        <w:br/>
      </w:r>
      <w:r>
        <w:br/>
      </w:r>
      <w:r>
        <w:t>This research addresses these challenges by proposing a hybrid optimization approach that combines the global exploration capability of Genetic Algorithms with the adaptive local search strength of Ant Colony Optimization. Unlike purely theoretical routing models, this study integrates monitoring and re-optimization mechanisms to reflect realistic operational scenarios.</w:t>
      </w:r>
    </w:p>
    <w:p w14:paraId="2C01E6C7" w14:textId="77777777" w:rsidR="00372421" w:rsidRDefault="00000000">
      <w:pPr>
        <w:pStyle w:val="Heading2"/>
      </w:pPr>
      <w:r>
        <w:t>II. RELATED WORK</w:t>
      </w:r>
    </w:p>
    <w:p w14:paraId="5FFF2C91" w14:textId="77777777" w:rsidR="00372421" w:rsidRDefault="00000000">
      <w:r>
        <w:t>The Vehicle Routing Problem (VRP) has been widely studied in operations research. Classical algorithms such as Dijkstra’s shortest path and A* search provide optimal solutions in static networks but are insufficient for dynamic and multi-vehicle environments. Evolutionary approaches, particularly Genetic Algorithms, have been successfully applied to large-scale combinatorial optimization problems due to their ability to explore diverse solution spaces.</w:t>
      </w:r>
      <w:r>
        <w:br/>
      </w:r>
      <w:r>
        <w:br/>
        <w:t>Ant Colony Optimization has shown strong performance in solving traveling salesman and routing variants through pheromone-based reinforcement learning. However, standalone GA or ACO approaches may suffer from premature convergence or local stagnation. Hybridization has emerged as a promising direction, yet limited studies integrate real-time monitoring into the optimization loop.</w:t>
      </w:r>
    </w:p>
    <w:p w14:paraId="5B5DB36E" w14:textId="77777777" w:rsidR="00372421" w:rsidRDefault="00000000">
      <w:pPr>
        <w:pStyle w:val="Heading2"/>
      </w:pPr>
      <w:r>
        <w:t>III. PROBLEM FORMULATION</w:t>
      </w:r>
    </w:p>
    <w:p w14:paraId="34B96D5C" w14:textId="77777777" w:rsidR="00372421" w:rsidRDefault="00000000">
      <w:r>
        <w:t>The routing network is modeled as a weighted graph G(V, E), where V represents customer nodes and E represents travel paths. Each vehicle has a fixed capacity constraint and must start and end at a central depot.</w:t>
      </w:r>
      <w:r>
        <w:br/>
      </w:r>
      <w:r>
        <w:br/>
        <w:t>Objective Function:</w:t>
      </w:r>
      <w:r>
        <w:br/>
        <w:t>Minimize Z = Σ(d_ij * x_ij) + αT + βF</w:t>
      </w:r>
      <w:r>
        <w:br/>
      </w:r>
      <w:r>
        <w:br/>
        <w:t>Where d_ij denotes travel distance, x_ij represents route selection, T is delay penalty, F denotes fuel cost, and α, β are weight coefficients. Constraints ensure that each customer is visited exactly once, vehicle capacity is not exceeded, and time windows are respected.</w:t>
      </w:r>
    </w:p>
    <w:p w14:paraId="48A53990" w14:textId="77777777" w:rsidR="00372421" w:rsidRDefault="00000000">
      <w:pPr>
        <w:pStyle w:val="Heading2"/>
      </w:pPr>
      <w:r>
        <w:t>IV. PROPOSED HYBRID METHODOLOGY</w:t>
      </w:r>
    </w:p>
    <w:p w14:paraId="059E2CAC" w14:textId="77777777" w:rsidR="00372421" w:rsidRDefault="00000000">
      <w:r>
        <w:t>The optimization process begins with GA-based population initialization. Each chromosome represents a feasible vehicle route configuration. Fitness evaluation considers total distance, delay penalties, and fuel cost. Crossover and mutation operators introduce diversity and prevent stagnation.</w:t>
      </w:r>
      <w:r>
        <w:br/>
      </w:r>
      <w:r>
        <w:br/>
        <w:t xml:space="preserve">Following GA convergence, ACO refinement is applied. </w:t>
      </w:r>
      <w:r>
        <w:lastRenderedPageBreak/>
        <w:t>Artificial ants probabilistically explore route segments based on pheromone intensity and heuristic desirability. Pheromone evaporation prevents over-concentration on suboptimal paths. The hybrid mechanism balances exploration and exploitation effectively.</w:t>
      </w:r>
    </w:p>
    <w:p w14:paraId="2024706B" w14:textId="77777777" w:rsidR="00372421" w:rsidRDefault="00000000">
      <w:pPr>
        <w:pStyle w:val="Heading2"/>
      </w:pPr>
      <w:r>
        <w:t>V. SYSTEM ARCHITECTURE</w:t>
      </w:r>
    </w:p>
    <w:p w14:paraId="30F9799C" w14:textId="77777777" w:rsidR="00372421" w:rsidRDefault="00000000">
      <w:r>
        <w:t>The system architecture consists of four interconnected layers:</w:t>
      </w:r>
      <w:r>
        <w:br/>
        <w:t>1. Data Acquisition Layer: Collects order information and simulated traffic conditions.</w:t>
      </w:r>
      <w:r>
        <w:br/>
        <w:t>2. Optimization Engine: Executes GA and ACO algorithms.</w:t>
      </w:r>
      <w:r>
        <w:br/>
        <w:t>3. Prediction Module: Estimates arrival times using regression-based modeling.</w:t>
      </w:r>
      <w:r>
        <w:br/>
        <w:t>4. Monitoring Dashboard: Visualizes fleet status and triggers re-optimization when deviations occur.</w:t>
      </w:r>
      <w:r>
        <w:br/>
      </w:r>
      <w:r>
        <w:br/>
        <w:t>The modular design ensures flexibility and integration with cloud-based logistics platforms.</w:t>
      </w:r>
    </w:p>
    <w:p w14:paraId="6DBB2D1C" w14:textId="77777777" w:rsidR="00372421" w:rsidRDefault="00000000">
      <w:pPr>
        <w:pStyle w:val="Heading2"/>
      </w:pPr>
      <w:r>
        <w:t>VI. EXPERIMENTAL SETUP</w:t>
      </w:r>
    </w:p>
    <w:p w14:paraId="40BE8A67" w14:textId="77777777" w:rsidR="00372421" w:rsidRDefault="00000000">
      <w:r>
        <w:t>To evaluate the framework, a 50-node urban network was simulated with 10 vehicles. Each vehicle had a capacity of 100 units. Traffic variability was introduced by applying random speed reductions between 15% and 40%. The model was executed over 100 independent simulation runs to ensure statistical reliability. Performance was compared against a nearest-neighbor greedy approach.</w:t>
      </w:r>
    </w:p>
    <w:p w14:paraId="68D05560" w14:textId="77777777" w:rsidR="00372421" w:rsidRDefault="00000000">
      <w:pPr>
        <w:pStyle w:val="Heading2"/>
      </w:pPr>
      <w:r>
        <w:t>VII. RESULTS AND DISCUSSION</w:t>
      </w:r>
    </w:p>
    <w:p w14:paraId="1B683A6A" w14:textId="4FE57AC7" w:rsidR="00372421" w:rsidRDefault="00000000">
      <w:r>
        <w:t>The hybrid GA–ACO approach consistently outperformed baseline methods. Average total distance decreased from 285 km (greedy) to 182 km. Fuel consumption dropped proportionally. On-time delivery performance improved from 68% to 97%, and ETA prediction error reduced to 7%.</w:t>
      </w:r>
      <w:r>
        <w:br/>
      </w:r>
      <w:r>
        <w:br/>
        <w:t>The results demonstrate that integrating adaptive swarm intelligence with evolutionary search enhances robustness under uncertain traffic conditions.</w:t>
      </w:r>
    </w:p>
    <w:p w14:paraId="0895B5A0" w14:textId="77777777" w:rsidR="00372421" w:rsidRDefault="00000000">
      <w:pPr>
        <w:pStyle w:val="Heading2"/>
      </w:pPr>
      <w:r>
        <w:t>VIII. COMPLEXITY ANALYSIS</w:t>
      </w:r>
    </w:p>
    <w:p w14:paraId="726568AE" w14:textId="77777777" w:rsidR="00372421" w:rsidRDefault="00000000">
      <w:r>
        <w:t>The computational complexity of the GA phase is approximately O(G × P × N), where G denotes generations, P population size, and N number of nodes. The ACO phase complexity is O(I × N²), where I represents iteration count. Experimental observations confirm scalability up to 75 nodes without excessive runtime.</w:t>
      </w:r>
    </w:p>
    <w:p w14:paraId="376DC5D6" w14:textId="77777777" w:rsidR="00372421" w:rsidRDefault="00000000">
      <w:pPr>
        <w:pStyle w:val="Heading2"/>
      </w:pPr>
      <w:r>
        <w:t>IX. PRACTICAL IMPLICATIONS</w:t>
      </w:r>
    </w:p>
    <w:p w14:paraId="094B6881" w14:textId="77777777" w:rsidR="00372421" w:rsidRDefault="00000000">
      <w:r>
        <w:t>The proposed framework offers practical benefits for logistics providers, including cost reduction, fuel efficiency improvement, and enhanced service reliability. In smart city contexts, such optimization contributes to reduced carbon emissions and improved urban mobility.</w:t>
      </w:r>
    </w:p>
    <w:p w14:paraId="2CF4D476" w14:textId="77777777" w:rsidR="00372421" w:rsidRDefault="00000000">
      <w:pPr>
        <w:pStyle w:val="Heading2"/>
      </w:pPr>
      <w:r>
        <w:t>X. CONCLUSION AND FUTURE WORK</w:t>
      </w:r>
    </w:p>
    <w:p w14:paraId="4787842A" w14:textId="77777777" w:rsidR="00372421" w:rsidRDefault="00000000">
      <w:r>
        <w:t>This study presents a comprehensive hybrid routing and monitoring framework for dynamic logistics optimization. The integration of GA and ACO provides measurable efficiency gains while maintaining scalability. Future work will involve real-world deployment using live traffic APIs and machine learning–based congestion forecasting models.</w:t>
      </w:r>
    </w:p>
    <w:p w14:paraId="34E61C2B" w14:textId="77777777" w:rsidR="00372421" w:rsidRDefault="00000000">
      <w:pPr>
        <w:pStyle w:val="Heading2"/>
      </w:pPr>
      <w:r>
        <w:t>REFERENCES</w:t>
      </w:r>
    </w:p>
    <w:p w14:paraId="7AD38073" w14:textId="77777777" w:rsidR="00372421" w:rsidRDefault="00000000">
      <w:r>
        <w:t>[1] E. W. Dijkstra, 'A note on two problems in connexion with graphs,' Numerische Mathematik, 1959.</w:t>
      </w:r>
    </w:p>
    <w:p w14:paraId="1EF3AC06" w14:textId="77777777" w:rsidR="00372421" w:rsidRDefault="00000000">
      <w:r>
        <w:t>[2] P. E. Hart, N. J. Nilsson, and B. Raphael, 'A Formal Basis for the Heuristic Determination of Minimum Cost Paths,' IEEE, 1968.</w:t>
      </w:r>
    </w:p>
    <w:p w14:paraId="051B198E" w14:textId="77777777" w:rsidR="00372421" w:rsidRDefault="00000000">
      <w:r>
        <w:t>[3] D. E. Goldberg, Genetic Algorithms in Search, Optimization and Machine Learning, Addison-Wesley, 1989.</w:t>
      </w:r>
    </w:p>
    <w:p w14:paraId="7BB018FA" w14:textId="77777777" w:rsidR="00372421" w:rsidRDefault="00000000">
      <w:r>
        <w:t>[4] M. Dorigo and L. M. Gambardella, 'Ant Colony System,' IEEE Transactions on Evolutionary Computation, 1997.</w:t>
      </w:r>
    </w:p>
    <w:p w14:paraId="696F030F" w14:textId="60B42AE4" w:rsidR="00CC7E66" w:rsidRDefault="00CC7E66">
      <w:r>
        <w:rPr>
          <w:noProof/>
        </w:rPr>
        <w:drawing>
          <wp:inline distT="0" distB="0" distL="0" distR="0" wp14:anchorId="797365E0" wp14:editId="0CBF11AC">
            <wp:extent cx="2717800" cy="15303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comparison.png"/>
                    <pic:cNvPicPr/>
                  </pic:nvPicPr>
                  <pic:blipFill>
                    <a:blip r:embed="rId7"/>
                    <a:stretch>
                      <a:fillRect/>
                    </a:stretch>
                  </pic:blipFill>
                  <pic:spPr>
                    <a:xfrm>
                      <a:off x="0" y="0"/>
                      <a:ext cx="2717800" cy="1530350"/>
                    </a:xfrm>
                    <a:prstGeom prst="rect">
                      <a:avLst/>
                    </a:prstGeom>
                  </pic:spPr>
                </pic:pic>
              </a:graphicData>
            </a:graphic>
          </wp:inline>
        </w:drawing>
      </w:r>
      <w:r>
        <w:rPr>
          <w:noProof/>
        </w:rPr>
        <w:drawing>
          <wp:inline distT="0" distB="0" distL="0" distR="0" wp14:anchorId="7ADE4C82" wp14:editId="0E4B26B0">
            <wp:extent cx="2679700" cy="1746250"/>
            <wp:effectExtent l="0" t="0" r="6350" b="6350"/>
            <wp:docPr id="21448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0944" name="Picture 2144860944"/>
                    <pic:cNvPicPr/>
                  </pic:nvPicPr>
                  <pic:blipFill>
                    <a:blip r:embed="rId8"/>
                    <a:stretch>
                      <a:fillRect/>
                    </a:stretch>
                  </pic:blipFill>
                  <pic:spPr>
                    <a:xfrm>
                      <a:off x="0" y="0"/>
                      <a:ext cx="2679700" cy="1746250"/>
                    </a:xfrm>
                    <a:prstGeom prst="rect">
                      <a:avLst/>
                    </a:prstGeom>
                  </pic:spPr>
                </pic:pic>
              </a:graphicData>
            </a:graphic>
          </wp:inline>
        </w:drawing>
      </w:r>
    </w:p>
    <w:sectPr w:rsidR="00CC7E66" w:rsidSect="00034616">
      <w:pgSz w:w="12240" w:h="15840"/>
      <w:pgMar w:top="1080" w:right="900" w:bottom="144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198946">
    <w:abstractNumId w:val="8"/>
  </w:num>
  <w:num w:numId="2" w16cid:durableId="482048639">
    <w:abstractNumId w:val="6"/>
  </w:num>
  <w:num w:numId="3" w16cid:durableId="2072001616">
    <w:abstractNumId w:val="5"/>
  </w:num>
  <w:num w:numId="4" w16cid:durableId="613289870">
    <w:abstractNumId w:val="4"/>
  </w:num>
  <w:num w:numId="5" w16cid:durableId="1862626498">
    <w:abstractNumId w:val="7"/>
  </w:num>
  <w:num w:numId="6" w16cid:durableId="1847405529">
    <w:abstractNumId w:val="3"/>
  </w:num>
  <w:num w:numId="7" w16cid:durableId="1808819693">
    <w:abstractNumId w:val="2"/>
  </w:num>
  <w:num w:numId="8" w16cid:durableId="714620208">
    <w:abstractNumId w:val="1"/>
  </w:num>
  <w:num w:numId="9" w16cid:durableId="53924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421"/>
    <w:rsid w:val="00AA1D8D"/>
    <w:rsid w:val="00B47730"/>
    <w:rsid w:val="00CB0664"/>
    <w:rsid w:val="00CC7E66"/>
    <w:rsid w:val="00EB2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2628F"/>
  <w14:defaultImageDpi w14:val="300"/>
  <w15:docId w15:val="{E2D81C62-CF40-4616-82C1-2B34A5E06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7E66"/>
    <w:rPr>
      <w:color w:val="0000FF" w:themeColor="hyperlink"/>
      <w:u w:val="single"/>
    </w:rPr>
  </w:style>
  <w:style w:type="character" w:styleId="UnresolvedMention">
    <w:name w:val="Unresolved Mention"/>
    <w:basedOn w:val="DefaultParagraphFont"/>
    <w:uiPriority w:val="99"/>
    <w:semiHidden/>
    <w:unhideWhenUsed/>
    <w:rsid w:val="00CC7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am@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mahto</cp:lastModifiedBy>
  <cp:revision>2</cp:revision>
  <dcterms:created xsi:type="dcterms:W3CDTF">2013-12-23T23:15:00Z</dcterms:created>
  <dcterms:modified xsi:type="dcterms:W3CDTF">2026-03-03T09:19:00Z</dcterms:modified>
  <cp:category/>
</cp:coreProperties>
</file>