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inutes-of-meeting-mom"/>
    <w:p>
      <w:pPr>
        <w:pStyle w:val="Heading1"/>
      </w:pPr>
      <w:r>
        <w:t xml:space="preserve">Minutes of Meeting (MoM)</w:t>
      </w:r>
    </w:p>
    <w:bookmarkStart w:id="10" w:name="Xb4217907f710096ccbba906a14f0574ba8d7fff"/>
    <w:p>
      <w:pPr>
        <w:pStyle w:val="Heading2"/>
      </w:pPr>
      <w:r>
        <w:t xml:space="preserve">Barcode &amp; Digital Document Management System</w:t>
      </w:r>
    </w:p>
    <w:bookmarkStart w:id="9" w:name="meeting-overview"/>
    <w:p>
      <w:pPr>
        <w:pStyle w:val="Heading3"/>
      </w:pPr>
      <w:r>
        <w:t xml:space="preserve">1. Meeting Overview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Barcode/QR Code-Based Document Tracking &amp; Digital Document Management System</w:t>
      </w:r>
      <w:r>
        <w:br/>
      </w:r>
      <w:r>
        <w:rPr>
          <w:b/>
          <w:bCs/>
        </w:rPr>
        <w:t xml:space="preserve">Organizations:</w:t>
      </w:r>
      <w:r>
        <w:t xml:space="preserve"> </w:t>
      </w:r>
      <w:r>
        <w:t xml:space="preserve">GCTL Infosys &amp; Formosa Logistics Limited</w:t>
      </w:r>
      <w:r>
        <w:br/>
      </w:r>
      <w:r>
        <w:rPr>
          <w:b/>
          <w:bCs/>
        </w:rPr>
        <w:t xml:space="preserve">Key Participants:</w:t>
      </w:r>
      <w:r>
        <w:t xml:space="preserve"> </w:t>
      </w:r>
      <w:r>
        <w:t xml:space="preserve">Muhammad Abdul Mannan, Humayun, Mohammad Kayum Ali Shikder, Sifat Ahmed, Farhad Hossain, Md. Samaul Islam, Nazmul Hoque, Ray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key-decisions-requirements"/>
    <w:p>
      <w:pPr>
        <w:pStyle w:val="Heading2"/>
      </w:pPr>
      <w:r>
        <w:t xml:space="preserve">2. Key Decisions &amp; Requirements</w:t>
      </w:r>
    </w:p>
    <w:bookmarkStart w:id="11" w:name="document-management"/>
    <w:p>
      <w:pPr>
        <w:pStyle w:val="Heading3"/>
      </w:pPr>
      <w:r>
        <w:t xml:space="preserve">Document Management</w:t>
      </w:r>
    </w:p>
    <w:p>
      <w:pPr>
        <w:pStyle w:val="Compact"/>
        <w:numPr>
          <w:ilvl w:val="0"/>
          <w:numId w:val="1001"/>
        </w:numPr>
      </w:pPr>
      <w:r>
        <w:t xml:space="preserve">Multiple documents can be uploaded against a</w:t>
      </w:r>
      <w:r>
        <w:t xml:space="preserve"> </w:t>
      </w:r>
      <w:r>
        <w:rPr>
          <w:b/>
          <w:bCs/>
        </w:rPr>
        <w:t xml:space="preserve">Job Number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Bill of Entry (B/E) Number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Supported file types:</w:t>
      </w:r>
      <w:r>
        <w:t xml:space="preserve"> </w:t>
      </w:r>
      <w:r>
        <w:rPr>
          <w:b/>
          <w:bCs/>
        </w:rPr>
        <w:t xml:space="preserve">PDF, JPEG, PNG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Maximum file size:</w:t>
      </w:r>
      <w:r>
        <w:t xml:space="preserve"> </w:t>
      </w:r>
      <w:r>
        <w:rPr>
          <w:b/>
          <w:bCs/>
        </w:rPr>
        <w:t xml:space="preserve">15 MB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Upload fields:</w:t>
      </w:r>
    </w:p>
    <w:p>
      <w:pPr>
        <w:pStyle w:val="Compact"/>
        <w:numPr>
          <w:ilvl w:val="1"/>
          <w:numId w:val="1002"/>
        </w:numPr>
      </w:pPr>
      <w:r>
        <w:t xml:space="preserve">Document Name</w:t>
      </w:r>
    </w:p>
    <w:p>
      <w:pPr>
        <w:pStyle w:val="Compact"/>
        <w:numPr>
          <w:ilvl w:val="1"/>
          <w:numId w:val="1002"/>
        </w:numPr>
      </w:pPr>
      <w:r>
        <w:t xml:space="preserve">Document Type</w:t>
      </w:r>
    </w:p>
    <w:p>
      <w:pPr>
        <w:pStyle w:val="Compact"/>
        <w:numPr>
          <w:ilvl w:val="1"/>
          <w:numId w:val="1002"/>
        </w:numPr>
      </w:pPr>
      <w:r>
        <w:t xml:space="preserve">Description</w:t>
      </w:r>
    </w:p>
    <w:p>
      <w:pPr>
        <w:pStyle w:val="Compact"/>
        <w:numPr>
          <w:ilvl w:val="1"/>
          <w:numId w:val="1002"/>
        </w:numPr>
      </w:pPr>
      <w:r>
        <w:t xml:space="preserve">Others / Custom Notes</w:t>
      </w:r>
    </w:p>
    <w:p>
      <w:pPr>
        <w:pStyle w:val="Compact"/>
        <w:numPr>
          <w:ilvl w:val="0"/>
          <w:numId w:val="1001"/>
        </w:numPr>
      </w:pPr>
      <w:r>
        <w:t xml:space="preserve">System-generated information:</w:t>
      </w:r>
    </w:p>
    <w:p>
      <w:pPr>
        <w:pStyle w:val="Compact"/>
        <w:numPr>
          <w:ilvl w:val="1"/>
          <w:numId w:val="1003"/>
        </w:numPr>
      </w:pPr>
      <w:r>
        <w:t xml:space="preserve">File Size</w:t>
      </w:r>
    </w:p>
    <w:p>
      <w:pPr>
        <w:pStyle w:val="Compact"/>
        <w:numPr>
          <w:ilvl w:val="1"/>
          <w:numId w:val="1003"/>
        </w:numPr>
      </w:pPr>
      <w:r>
        <w:t xml:space="preserve">File Type</w:t>
      </w:r>
    </w:p>
    <w:p>
      <w:pPr>
        <w:pStyle w:val="Compact"/>
        <w:numPr>
          <w:ilvl w:val="1"/>
          <w:numId w:val="1003"/>
        </w:numPr>
      </w:pPr>
      <w:r>
        <w:t xml:space="preserve">Document Code</w:t>
      </w:r>
    </w:p>
    <w:p>
      <w:pPr>
        <w:pStyle w:val="Compact"/>
        <w:numPr>
          <w:ilvl w:val="1"/>
          <w:numId w:val="1003"/>
        </w:numPr>
      </w:pPr>
      <w:r>
        <w:t xml:space="preserve">Upload Date &amp; Time</w:t>
      </w:r>
    </w:p>
    <w:p>
      <w:pPr>
        <w:pStyle w:val="Compact"/>
        <w:numPr>
          <w:ilvl w:val="1"/>
          <w:numId w:val="1003"/>
        </w:numPr>
      </w:pPr>
      <w:r>
        <w:t xml:space="preserve">User ID</w:t>
      </w:r>
    </w:p>
    <w:bookmarkEnd w:id="11"/>
    <w:bookmarkStart w:id="12" w:name="barcode-qr-code"/>
    <w:p>
      <w:pPr>
        <w:pStyle w:val="Heading3"/>
      </w:pPr>
      <w:r>
        <w:t xml:space="preserve">Barcode &amp; QR Code</w:t>
      </w:r>
    </w:p>
    <w:p>
      <w:pPr>
        <w:pStyle w:val="Compact"/>
        <w:numPr>
          <w:ilvl w:val="0"/>
          <w:numId w:val="1004"/>
        </w:numPr>
      </w:pPr>
      <w:r>
        <w:t xml:space="preserve">Linear Barcode:</w:t>
      </w:r>
      <w:r>
        <w:t xml:space="preserve"> </w:t>
      </w:r>
      <w:r>
        <w:rPr>
          <w:b/>
          <w:bCs/>
        </w:rPr>
        <w:t xml:space="preserve">Code 128</w:t>
      </w:r>
    </w:p>
    <w:p>
      <w:pPr>
        <w:pStyle w:val="Compact"/>
        <w:numPr>
          <w:ilvl w:val="0"/>
          <w:numId w:val="1004"/>
        </w:numPr>
      </w:pPr>
      <w:r>
        <w:t xml:space="preserve">2D Code:</w:t>
      </w:r>
      <w:r>
        <w:t xml:space="preserve"> </w:t>
      </w:r>
      <w:r>
        <w:rPr>
          <w:b/>
          <w:bCs/>
        </w:rPr>
        <w:t xml:space="preserve">QR Code</w:t>
      </w:r>
    </w:p>
    <w:p>
      <w:pPr>
        <w:pStyle w:val="Compact"/>
        <w:numPr>
          <w:ilvl w:val="0"/>
          <w:numId w:val="1004"/>
        </w:numPr>
      </w:pPr>
      <w:r>
        <w:t xml:space="preserve">Barcode format:</w:t>
      </w:r>
      <w:r>
        <w:t xml:space="preserve"> </w:t>
      </w:r>
      <w:r>
        <w:rPr>
          <w:rStyle w:val="VerbatimChar"/>
        </w:rPr>
        <w:t xml:space="preserve">DOC + YYYY + MM + 8-digit Serial</w:t>
      </w:r>
    </w:p>
    <w:p>
      <w:pPr>
        <w:pStyle w:val="Compact"/>
        <w:numPr>
          <w:ilvl w:val="0"/>
          <w:numId w:val="1004"/>
        </w:numPr>
      </w:pPr>
      <w:r>
        <w:t xml:space="preserve">Serial number will reset annually.</w:t>
      </w:r>
    </w:p>
    <w:p>
      <w:pPr>
        <w:pStyle w:val="Compact"/>
        <w:numPr>
          <w:ilvl w:val="0"/>
          <w:numId w:val="1004"/>
        </w:numPr>
      </w:pPr>
      <w:r>
        <w:t xml:space="preserve">Barcode label will contain:</w:t>
      </w:r>
    </w:p>
    <w:p>
      <w:pPr>
        <w:pStyle w:val="Compact"/>
        <w:numPr>
          <w:ilvl w:val="1"/>
          <w:numId w:val="1005"/>
        </w:numPr>
      </w:pPr>
      <w:r>
        <w:t xml:space="preserve">Formosa Logistics Ltd.</w:t>
      </w:r>
    </w:p>
    <w:p>
      <w:pPr>
        <w:pStyle w:val="Compact"/>
        <w:numPr>
          <w:ilvl w:val="1"/>
          <w:numId w:val="1005"/>
        </w:numPr>
      </w:pPr>
      <w:r>
        <w:t xml:space="preserve">Barcode/QR Code</w:t>
      </w:r>
    </w:p>
    <w:p>
      <w:pPr>
        <w:pStyle w:val="Compact"/>
        <w:numPr>
          <w:ilvl w:val="1"/>
          <w:numId w:val="1005"/>
        </w:numPr>
      </w:pPr>
      <w:r>
        <w:t xml:space="preserve">Job Number</w:t>
      </w:r>
    </w:p>
    <w:p>
      <w:pPr>
        <w:pStyle w:val="Compact"/>
        <w:numPr>
          <w:ilvl w:val="1"/>
          <w:numId w:val="1005"/>
        </w:numPr>
      </w:pPr>
      <w:r>
        <w:t xml:space="preserve">Document Reference</w:t>
      </w:r>
    </w:p>
    <w:p>
      <w:pPr>
        <w:pStyle w:val="Compact"/>
        <w:numPr>
          <w:ilvl w:val="1"/>
          <w:numId w:val="1005"/>
        </w:numPr>
      </w:pPr>
      <w:r>
        <w:t xml:space="preserve">Timestamp</w:t>
      </w:r>
    </w:p>
    <w:p>
      <w:pPr>
        <w:pStyle w:val="Compact"/>
        <w:numPr>
          <w:ilvl w:val="1"/>
          <w:numId w:val="1005"/>
        </w:numPr>
      </w:pPr>
      <w:r>
        <w:t xml:space="preserve">User ID</w:t>
      </w:r>
    </w:p>
    <w:bookmarkEnd w:id="12"/>
    <w:bookmarkStart w:id="13" w:name="master-summary-cover"/>
    <w:p>
      <w:pPr>
        <w:pStyle w:val="Heading3"/>
      </w:pPr>
      <w:r>
        <w:t xml:space="preserve">Master Summary Cover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single-page Master Summary Cover</w:t>
      </w:r>
      <w:r>
        <w:t xml:space="preserve"> </w:t>
      </w:r>
      <w:r>
        <w:t xml:space="preserve">will be generated for each physical file.</w:t>
      </w:r>
    </w:p>
    <w:p>
      <w:pPr>
        <w:pStyle w:val="Compact"/>
        <w:numPr>
          <w:ilvl w:val="0"/>
          <w:numId w:val="1006"/>
        </w:numPr>
      </w:pPr>
      <w:r>
        <w:t xml:space="preserve">The cover will include:</w:t>
      </w:r>
    </w:p>
    <w:p>
      <w:pPr>
        <w:pStyle w:val="Compact"/>
        <w:numPr>
          <w:ilvl w:val="1"/>
          <w:numId w:val="1007"/>
        </w:numPr>
      </w:pPr>
      <w:r>
        <w:t xml:space="preserve">Job Number</w:t>
      </w:r>
    </w:p>
    <w:p>
      <w:pPr>
        <w:pStyle w:val="Compact"/>
        <w:numPr>
          <w:ilvl w:val="1"/>
          <w:numId w:val="1007"/>
        </w:numPr>
      </w:pPr>
      <w:r>
        <w:t xml:space="preserve">B/E Number</w:t>
      </w:r>
    </w:p>
    <w:p>
      <w:pPr>
        <w:pStyle w:val="Compact"/>
        <w:numPr>
          <w:ilvl w:val="1"/>
          <w:numId w:val="1007"/>
        </w:numPr>
      </w:pPr>
      <w:r>
        <w:t xml:space="preserve">Document Checklist</w:t>
      </w:r>
    </w:p>
    <w:p>
      <w:pPr>
        <w:pStyle w:val="Compact"/>
        <w:numPr>
          <w:ilvl w:val="1"/>
          <w:numId w:val="1007"/>
        </w:numPr>
      </w:pPr>
      <w:r>
        <w:t xml:space="preserve">Master Barcode/QR Code</w:t>
      </w:r>
    </w:p>
    <w:p>
      <w:pPr>
        <w:pStyle w:val="Compact"/>
        <w:numPr>
          <w:ilvl w:val="0"/>
          <w:numId w:val="1006"/>
        </w:numPr>
      </w:pPr>
      <w:r>
        <w:t xml:space="preserve">Scanning the Master Barcode/QR Code will open the complete digital document dossier.</w:t>
      </w:r>
    </w:p>
    <w:p>
      <w:pPr>
        <w:pStyle w:val="Compact"/>
        <w:numPr>
          <w:ilvl w:val="0"/>
          <w:numId w:val="1006"/>
        </w:numPr>
      </w:pPr>
      <w:r>
        <w:t xml:space="preserve">Individual document barcode printing will remain available through an optional checkbox.</w:t>
      </w:r>
    </w:p>
    <w:bookmarkEnd w:id="13"/>
    <w:bookmarkStart w:id="14" w:name="search-reference"/>
    <w:p>
      <w:pPr>
        <w:pStyle w:val="Heading3"/>
      </w:pPr>
      <w:r>
        <w:t xml:space="preserve">Search &amp; Reference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B/E Number</w:t>
      </w:r>
      <w:r>
        <w:t xml:space="preserve"> </w:t>
      </w:r>
      <w:r>
        <w:t xml:space="preserve">will be the primary external reference for Customs, VAT, NBR and Bond-related queries.</w:t>
      </w:r>
    </w:p>
    <w:p>
      <w:pPr>
        <w:pStyle w:val="Compact"/>
        <w:numPr>
          <w:ilvl w:val="0"/>
          <w:numId w:val="1008"/>
        </w:numPr>
      </w:pPr>
      <w:r>
        <w:t xml:space="preserve">Documents must be retrievable using either</w:t>
      </w:r>
      <w:r>
        <w:t xml:space="preserve"> </w:t>
      </w:r>
      <w:r>
        <w:rPr>
          <w:b/>
          <w:bCs/>
        </w:rPr>
        <w:t xml:space="preserve">Job Number or B/E Number</w:t>
      </w:r>
      <w:r>
        <w:t xml:space="preserve">.</w:t>
      </w:r>
    </w:p>
    <w:bookmarkEnd w:id="14"/>
    <w:bookmarkStart w:id="15" w:name="physical-document-retention"/>
    <w:p>
      <w:pPr>
        <w:pStyle w:val="Heading3"/>
      </w:pPr>
      <w:r>
        <w:t xml:space="preserve">Physical Document Retention</w:t>
      </w:r>
    </w:p>
    <w:p>
      <w:pPr>
        <w:pStyle w:val="Compact"/>
        <w:numPr>
          <w:ilvl w:val="0"/>
          <w:numId w:val="1009"/>
        </w:numPr>
      </w:pPr>
      <w:r>
        <w:t xml:space="preserve">Physical documents containing official customs clearance seals must be retained for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for audit purposes.</w:t>
      </w:r>
    </w:p>
    <w:p>
      <w:pPr>
        <w:pStyle w:val="Compact"/>
        <w:numPr>
          <w:ilvl w:val="0"/>
          <w:numId w:val="1009"/>
        </w:numPr>
      </w:pPr>
      <w:r>
        <w:t xml:space="preserve">Final digital document upload will be completed after physical customs clearance and delivery verification.</w:t>
      </w:r>
    </w:p>
    <w:bookmarkEnd w:id="15"/>
    <w:bookmarkStart w:id="16" w:name="external-client-access"/>
    <w:p>
      <w:pPr>
        <w:pStyle w:val="Heading3"/>
      </w:pPr>
      <w:r>
        <w:t xml:space="preserve">External &amp; Client Access</w:t>
      </w:r>
    </w:p>
    <w:p>
      <w:pPr>
        <w:pStyle w:val="Compact"/>
        <w:numPr>
          <w:ilvl w:val="0"/>
          <w:numId w:val="1010"/>
        </w:numPr>
      </w:pPr>
      <w:r>
        <w:t xml:space="preserve">Clients and branches will access documents through:</w:t>
      </w:r>
    </w:p>
    <w:p>
      <w:pPr>
        <w:pStyle w:val="Compact"/>
        <w:numPr>
          <w:ilvl w:val="1"/>
          <w:numId w:val="1011"/>
        </w:numPr>
      </w:pPr>
      <w:r>
        <w:t xml:space="preserve">QR Code scanning</w:t>
      </w:r>
    </w:p>
    <w:p>
      <w:pPr>
        <w:pStyle w:val="Compact"/>
        <w:numPr>
          <w:ilvl w:val="1"/>
          <w:numId w:val="1011"/>
        </w:numPr>
      </w:pPr>
      <w:r>
        <w:t xml:space="preserve">Secure portal/application login</w:t>
      </w:r>
    </w:p>
    <w:p>
      <w:pPr>
        <w:pStyle w:val="Compact"/>
        <w:numPr>
          <w:ilvl w:val="1"/>
          <w:numId w:val="1011"/>
        </w:numPr>
      </w:pPr>
      <w:r>
        <w:t xml:space="preserve">Role-based access permissions</w:t>
      </w:r>
    </w:p>
    <w:p>
      <w:pPr>
        <w:pStyle w:val="Compact"/>
        <w:numPr>
          <w:ilvl w:val="0"/>
          <w:numId w:val="1010"/>
        </w:numPr>
      </w:pPr>
      <w:r>
        <w:t xml:space="preserve">No complex third-party API middleware is planned.</w:t>
      </w:r>
    </w:p>
    <w:bookmarkEnd w:id="16"/>
    <w:bookmarkStart w:id="17" w:name="mobile-application"/>
    <w:p>
      <w:pPr>
        <w:pStyle w:val="Heading3"/>
      </w:pPr>
      <w:r>
        <w:t xml:space="preserve">Mobile Application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Production application is published and active on Google Play 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iOS:</w:t>
      </w:r>
      <w:r>
        <w:t xml:space="preserve"> </w:t>
      </w:r>
      <w:r>
        <w:t xml:space="preserve">Application has been submitted to the Apple App Store and is awaiting approval.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mplementation-phases"/>
    <w:p>
      <w:pPr>
        <w:pStyle w:val="Heading2"/>
      </w:pPr>
      <w:r>
        <w:t xml:space="preserve">3. Implementation Phases</w:t>
      </w:r>
    </w:p>
    <w:bookmarkStart w:id="19" w:name="phase-1-physical-file-master-barcode"/>
    <w:p>
      <w:pPr>
        <w:pStyle w:val="Heading3"/>
      </w:pPr>
      <w:r>
        <w:t xml:space="preserve">Phase 1 — Physical File &amp; Master Barcode</w:t>
      </w:r>
    </w:p>
    <w:p>
      <w:pPr>
        <w:pStyle w:val="Compact"/>
        <w:numPr>
          <w:ilvl w:val="0"/>
          <w:numId w:val="1013"/>
        </w:numPr>
      </w:pPr>
      <w:r>
        <w:t xml:space="preserve">Standardize Job/B/E numbering.</w:t>
      </w:r>
    </w:p>
    <w:p>
      <w:pPr>
        <w:pStyle w:val="Compact"/>
        <w:numPr>
          <w:ilvl w:val="0"/>
          <w:numId w:val="1013"/>
        </w:numPr>
      </w:pPr>
      <w:r>
        <w:t xml:space="preserve">Generate and print Master Barcode/QR Code cover sheets.</w:t>
      </w:r>
    </w:p>
    <w:p>
      <w:pPr>
        <w:pStyle w:val="Compact"/>
        <w:numPr>
          <w:ilvl w:val="0"/>
          <w:numId w:val="1013"/>
        </w:numPr>
      </w:pPr>
      <w:r>
        <w:t xml:space="preserve">Implement physical file transit tracking.</w:t>
      </w:r>
    </w:p>
    <w:bookmarkEnd w:id="19"/>
    <w:bookmarkStart w:id="20" w:name="phase-2-digital-dms-checklist"/>
    <w:p>
      <w:pPr>
        <w:pStyle w:val="Heading3"/>
      </w:pPr>
      <w:r>
        <w:t xml:space="preserve">Phase 2 — Digital DMS &amp; Checklist</w:t>
      </w:r>
    </w:p>
    <w:p>
      <w:pPr>
        <w:pStyle w:val="Compact"/>
        <w:numPr>
          <w:ilvl w:val="0"/>
          <w:numId w:val="1014"/>
        </w:numPr>
      </w:pPr>
      <w:r>
        <w:t xml:space="preserve">Implement shipment-specific checklists for:</w:t>
      </w:r>
    </w:p>
    <w:p>
      <w:pPr>
        <w:pStyle w:val="Compact"/>
        <w:numPr>
          <w:ilvl w:val="1"/>
          <w:numId w:val="1015"/>
        </w:numPr>
      </w:pPr>
      <w:r>
        <w:t xml:space="preserve">Air Cargo</w:t>
      </w:r>
    </w:p>
    <w:p>
      <w:pPr>
        <w:pStyle w:val="Compact"/>
        <w:numPr>
          <w:ilvl w:val="1"/>
          <w:numId w:val="1015"/>
        </w:numPr>
      </w:pPr>
      <w:r>
        <w:t xml:space="preserve">Sea Freight</w:t>
      </w:r>
    </w:p>
    <w:p>
      <w:pPr>
        <w:pStyle w:val="Compact"/>
        <w:numPr>
          <w:ilvl w:val="1"/>
          <w:numId w:val="1015"/>
        </w:numPr>
      </w:pPr>
      <w:r>
        <w:t xml:space="preserve">Export</w:t>
      </w:r>
    </w:p>
    <w:p>
      <w:pPr>
        <w:pStyle w:val="Compact"/>
        <w:numPr>
          <w:ilvl w:val="0"/>
          <w:numId w:val="1014"/>
        </w:numPr>
      </w:pPr>
      <w:r>
        <w:t xml:space="preserve">Enable digital document upload.</w:t>
      </w:r>
    </w:p>
    <w:p>
      <w:pPr>
        <w:pStyle w:val="Compact"/>
        <w:numPr>
          <w:ilvl w:val="0"/>
          <w:numId w:val="1014"/>
        </w:numPr>
      </w:pPr>
      <w:r>
        <w:t xml:space="preserve">Track missing and pending documents.</w:t>
      </w:r>
    </w:p>
    <w:bookmarkEnd w:id="20"/>
    <w:bookmarkStart w:id="21" w:name="phase-3-management-dashboard-control"/>
    <w:p>
      <w:pPr>
        <w:pStyle w:val="Heading3"/>
      </w:pPr>
      <w:r>
        <w:t xml:space="preserve">Phase 3 — Management Dashboard &amp; Control</w:t>
      </w:r>
    </w:p>
    <w:p>
      <w:pPr>
        <w:pStyle w:val="Compact"/>
        <w:numPr>
          <w:ilvl w:val="0"/>
          <w:numId w:val="1016"/>
        </w:numPr>
      </w:pPr>
      <w:r>
        <w:t xml:space="preserve">Real-time operational dashboard.</w:t>
      </w:r>
    </w:p>
    <w:p>
      <w:pPr>
        <w:pStyle w:val="Compact"/>
        <w:numPr>
          <w:ilvl w:val="0"/>
          <w:numId w:val="1016"/>
        </w:numPr>
      </w:pPr>
      <w:r>
        <w:t xml:space="preserve">Aging analysis for unbilled and pending jobs.</w:t>
      </w:r>
    </w:p>
    <w:p>
      <w:pPr>
        <w:pStyle w:val="Compact"/>
        <w:numPr>
          <w:ilvl w:val="0"/>
          <w:numId w:val="1016"/>
        </w:numPr>
      </w:pPr>
      <w:r>
        <w:t xml:space="preserve">Employee-wise pending reports.</w:t>
      </w:r>
    </w:p>
    <w:p>
      <w:pPr>
        <w:pStyle w:val="Compact"/>
        <w:numPr>
          <w:ilvl w:val="0"/>
          <w:numId w:val="1016"/>
        </w:numPr>
      </w:pPr>
      <w:r>
        <w:t xml:space="preserve">Automated alerts and notifications.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ction-items"/>
    <w:p>
      <w:pPr>
        <w:pStyle w:val="Heading2"/>
      </w:pPr>
      <w:r>
        <w:t xml:space="preserve">4. Action Items</w:t>
      </w:r>
    </w:p>
    <w:bookmarkStart w:id="23" w:name="gctl-infosys"/>
    <w:p>
      <w:pPr>
        <w:pStyle w:val="Heading3"/>
      </w:pPr>
      <w:r>
        <w:t xml:space="preserve">GCTL Infosys</w:t>
      </w:r>
    </w:p>
    <w:p>
      <w:pPr>
        <w:pStyle w:val="Compact"/>
        <w:numPr>
          <w:ilvl w:val="0"/>
          <w:numId w:val="1017"/>
        </w:numPr>
      </w:pPr>
      <w:r>
        <w:t xml:space="preserve">Prepare the complete metadata structure and document checklist in a master</w:t>
      </w:r>
      <w:r>
        <w:t xml:space="preserve"> </w:t>
      </w:r>
      <w:r>
        <w:rPr>
          <w:b/>
          <w:bCs/>
        </w:rPr>
        <w:t xml:space="preserve">Excel template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Define the Summary Cover Sheet layout and required fields.</w:t>
      </w:r>
    </w:p>
    <w:p>
      <w:pPr>
        <w:pStyle w:val="Compact"/>
        <w:numPr>
          <w:ilvl w:val="0"/>
          <w:numId w:val="1017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Others / Custom Notes</w:t>
      </w:r>
      <w:r>
        <w:t xml:space="preserve"> </w:t>
      </w:r>
      <w:r>
        <w:t xml:space="preserve">functionality for non-standard NOCs and clearances.</w:t>
      </w:r>
    </w:p>
    <w:p>
      <w:pPr>
        <w:pStyle w:val="Compact"/>
        <w:numPr>
          <w:ilvl w:val="0"/>
          <w:numId w:val="1017"/>
        </w:numPr>
      </w:pPr>
      <w:r>
        <w:t xml:space="preserve">Share the Excel template with Formosa Logistics for review.</w:t>
      </w:r>
    </w:p>
    <w:p>
      <w:pPr>
        <w:pStyle w:val="Compact"/>
        <w:numPr>
          <w:ilvl w:val="0"/>
          <w:numId w:val="1017"/>
        </w:numPr>
      </w:pPr>
      <w:r>
        <w:t xml:space="preserve">Monitor and update the iOS App Store release status.</w:t>
      </w:r>
    </w:p>
    <w:bookmarkEnd w:id="23"/>
    <w:bookmarkStart w:id="24" w:name="formosa-logistics"/>
    <w:p>
      <w:pPr>
        <w:pStyle w:val="Heading3"/>
      </w:pPr>
      <w:r>
        <w:t xml:space="preserve">Formosa Logistics</w:t>
      </w:r>
    </w:p>
    <w:p>
      <w:pPr>
        <w:numPr>
          <w:ilvl w:val="0"/>
          <w:numId w:val="1018"/>
        </w:numPr>
      </w:pPr>
      <w:r>
        <w:t xml:space="preserve">Review the Excel template with the</w:t>
      </w:r>
      <w:r>
        <w:t xml:space="preserve"> </w:t>
      </w:r>
      <w:r>
        <w:rPr>
          <w:b/>
          <w:bCs/>
        </w:rPr>
        <w:t xml:space="preserve">Dhaka and Chittagong operational teams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Finalize mandatory document checklists for:</w:t>
      </w:r>
    </w:p>
    <w:p>
      <w:pPr>
        <w:pStyle w:val="Compact"/>
        <w:numPr>
          <w:ilvl w:val="1"/>
          <w:numId w:val="1019"/>
        </w:numPr>
      </w:pPr>
      <w:r>
        <w:t xml:space="preserve">Air Cargo</w:t>
      </w:r>
    </w:p>
    <w:p>
      <w:pPr>
        <w:pStyle w:val="Compact"/>
        <w:numPr>
          <w:ilvl w:val="1"/>
          <w:numId w:val="1019"/>
        </w:numPr>
      </w:pPr>
      <w:r>
        <w:t xml:space="preserve">Sea Freight</w:t>
      </w:r>
    </w:p>
    <w:p>
      <w:pPr>
        <w:pStyle w:val="Compact"/>
        <w:numPr>
          <w:ilvl w:val="1"/>
          <w:numId w:val="1019"/>
        </w:numPr>
      </w:pPr>
      <w:r>
        <w:t xml:space="preserve">Export</w:t>
      </w:r>
    </w:p>
    <w:p>
      <w:pPr>
        <w:numPr>
          <w:ilvl w:val="0"/>
          <w:numId w:val="1018"/>
        </w:numPr>
      </w:pPr>
      <w:r>
        <w:t xml:space="preserve">Provide feedback and confirm the finalized requirements to the GCTL Infosys team.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