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75857CF1"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DC5004">
        <w:rPr>
          <w:rFonts w:cstheme="minorHAnsi"/>
          <w:sz w:val="24"/>
          <w:szCs w:val="24"/>
        </w:rPr>
        <w:t xml:space="preserve"> decr</w:t>
      </w:r>
      <w:r w:rsidR="000C78DC">
        <w:rPr>
          <w:rFonts w:cstheme="minorHAnsi"/>
          <w:sz w:val="24"/>
          <w:szCs w:val="24"/>
        </w:rPr>
        <w:t>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EA556F">
        <w:rPr>
          <w:rFonts w:cstheme="minorHAnsi"/>
          <w:sz w:val="24"/>
          <w:szCs w:val="24"/>
        </w:rPr>
        <w:t xml:space="preserve"> Puget Sound Chinook S</w:t>
      </w:r>
      <w:r w:rsidR="00531B1F">
        <w:rPr>
          <w:rFonts w:cstheme="minorHAnsi"/>
          <w:sz w:val="24"/>
          <w:szCs w:val="24"/>
        </w:rPr>
        <w:t xml:space="preserve">almon </w:t>
      </w:r>
      <w:r w:rsidR="0067753B">
        <w:rPr>
          <w:rFonts w:cstheme="minorHAnsi"/>
          <w:sz w:val="24"/>
          <w:szCs w:val="24"/>
        </w:rPr>
        <w:t xml:space="preserve">as a whole </w:t>
      </w:r>
      <w:r w:rsidR="005828D2">
        <w:rPr>
          <w:rFonts w:cstheme="minorHAnsi"/>
          <w:sz w:val="24"/>
          <w:szCs w:val="24"/>
        </w:rPr>
        <w:t>reported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of trends</w:t>
      </w:r>
      <w:r w:rsidR="00DC5004">
        <w:rPr>
          <w:rFonts w:cstheme="minorHAnsi"/>
          <w:sz w:val="24"/>
          <w:szCs w:val="24"/>
        </w:rPr>
        <w:t xml:space="preserve"> in body size</w:t>
      </w:r>
      <w:r w:rsidR="00C76D65">
        <w:rPr>
          <w:rFonts w:cstheme="minorHAnsi"/>
          <w:sz w:val="24"/>
          <w:szCs w:val="24"/>
        </w:rPr>
        <w:t xml:space="preserve">.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4B49E355"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201FD8">
          <w:rPr>
            <w:rFonts w:cstheme="minorHAnsi"/>
            <w:noProof/>
            <w:sz w:val="24"/>
            <w:szCs w:val="24"/>
          </w:rPr>
          <w:t>Cox and Hinch 1997</w:t>
        </w:r>
      </w:hyperlink>
      <w:r w:rsidR="00B1613D">
        <w:rPr>
          <w:rFonts w:cstheme="minorHAnsi"/>
          <w:noProof/>
          <w:sz w:val="24"/>
          <w:szCs w:val="24"/>
        </w:rPr>
        <w:t xml:space="preserve">; </w:t>
      </w:r>
      <w:hyperlink w:anchor="_ENREF_36" w:tooltip="Rogers, 2011 #5023" w:history="1">
        <w:r w:rsidR="00201FD8">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20" w:tooltip="Millner, 1996 #5024" w:history="1">
        <w:r w:rsidR="00201FD8">
          <w:rPr>
            <w:rFonts w:cstheme="minorHAnsi"/>
            <w:noProof/>
            <w:sz w:val="24"/>
            <w:szCs w:val="24"/>
          </w:rPr>
          <w:t>Millner and Whiting 1996</w:t>
        </w:r>
      </w:hyperlink>
      <w:r w:rsidR="00B1613D">
        <w:rPr>
          <w:rFonts w:cstheme="minorHAnsi"/>
          <w:noProof/>
          <w:sz w:val="24"/>
          <w:szCs w:val="24"/>
        </w:rPr>
        <w:t xml:space="preserve">; </w:t>
      </w:r>
      <w:hyperlink w:anchor="_ENREF_26" w:tooltip="Pyper, 1999 #2315" w:history="1">
        <w:r w:rsidR="00201FD8">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1" w:tooltip="Richards, 1999 #4126" w:history="1">
        <w:r w:rsidR="00201FD8">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42" w:tooltip="Sharpe, 2009 #7265" w:history="1">
        <w:r w:rsidR="00201FD8">
          <w:rPr>
            <w:rFonts w:cstheme="minorHAnsi"/>
            <w:noProof/>
            <w:sz w:val="24"/>
            <w:szCs w:val="24"/>
          </w:rPr>
          <w:t>Sharpe and Hendry 2009</w:t>
        </w:r>
      </w:hyperlink>
      <w:r w:rsidR="00B1613D">
        <w:rPr>
          <w:rFonts w:cstheme="minorHAnsi"/>
          <w:noProof/>
          <w:sz w:val="24"/>
          <w:szCs w:val="24"/>
        </w:rPr>
        <w:t xml:space="preserve">; </w:t>
      </w:r>
      <w:hyperlink w:anchor="_ENREF_46" w:tooltip="Swain, 2007 #6600" w:history="1">
        <w:r w:rsidR="00201FD8">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201FD8">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201FD8">
          <w:rPr>
            <w:rFonts w:cstheme="minorHAnsi"/>
            <w:noProof/>
            <w:sz w:val="24"/>
            <w:szCs w:val="24"/>
          </w:rPr>
          <w:t>Gardner 1976</w:t>
        </w:r>
      </w:hyperlink>
      <w:r w:rsidR="00B1613D">
        <w:rPr>
          <w:rFonts w:cstheme="minorHAnsi"/>
          <w:noProof/>
          <w:sz w:val="24"/>
          <w:szCs w:val="24"/>
        </w:rPr>
        <w:t xml:space="preserve">; </w:t>
      </w:r>
      <w:hyperlink w:anchor="_ENREF_45" w:tooltip="Summers, 1995 #3009" w:history="1">
        <w:r w:rsidR="00201FD8">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3" w:tooltip="Shearer, 1990 #2833" w:history="1">
        <w:r w:rsidR="00201FD8">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201FD8"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201FD8"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0" w:tooltip="Quinn, 2006 #3462" w:history="1">
        <w:r w:rsidR="00201FD8"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7" w:tooltip="Valiente, 2011 #5049" w:history="1">
        <w:r w:rsidR="00201FD8"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3F66787A"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201FD8">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201FD8">
          <w:rPr>
            <w:rFonts w:cstheme="minorHAnsi"/>
            <w:noProof/>
            <w:sz w:val="24"/>
            <w:szCs w:val="24"/>
          </w:rPr>
          <w:t>Lewis et al. 2015</w:t>
        </w:r>
      </w:hyperlink>
      <w:r w:rsidR="00B1613D">
        <w:rPr>
          <w:rFonts w:cstheme="minorHAnsi"/>
          <w:noProof/>
          <w:sz w:val="24"/>
          <w:szCs w:val="24"/>
        </w:rPr>
        <w:t xml:space="preserve">; </w:t>
      </w:r>
      <w:hyperlink w:anchor="_ENREF_24" w:tooltip="Oke, 2020 #6932" w:history="1">
        <w:r w:rsidR="00201FD8">
          <w:rPr>
            <w:rFonts w:cstheme="minorHAnsi"/>
            <w:noProof/>
            <w:sz w:val="24"/>
            <w:szCs w:val="24"/>
          </w:rPr>
          <w:t>Oke et al. 2020</w:t>
        </w:r>
      </w:hyperlink>
      <w:r w:rsidR="00B1613D">
        <w:rPr>
          <w:rFonts w:cstheme="minorHAnsi"/>
          <w:noProof/>
          <w:sz w:val="24"/>
          <w:szCs w:val="24"/>
        </w:rPr>
        <w:t xml:space="preserve">; </w:t>
      </w:r>
      <w:hyperlink w:anchor="_ENREF_33" w:tooltip="Ricker, 1981 #2518" w:history="1">
        <w:r w:rsidR="00201FD8">
          <w:rPr>
            <w:rFonts w:cstheme="minorHAnsi"/>
            <w:noProof/>
            <w:sz w:val="24"/>
            <w:szCs w:val="24"/>
          </w:rPr>
          <w:t>Ricker 1981</w:t>
        </w:r>
      </w:hyperlink>
      <w:r w:rsidR="00B1613D">
        <w:rPr>
          <w:rFonts w:cstheme="minorHAnsi"/>
          <w:noProof/>
          <w:sz w:val="24"/>
          <w:szCs w:val="24"/>
        </w:rPr>
        <w:t xml:space="preserve">; </w:t>
      </w:r>
      <w:hyperlink w:anchor="_ENREF_34" w:tooltip="Ricker, 1995 #2807" w:history="1">
        <w:r w:rsidR="00201FD8">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A81C5B">
        <w:rPr>
          <w:rFonts w:cstheme="minorHAnsi"/>
          <w:sz w:val="24"/>
          <w:szCs w:val="24"/>
        </w:rPr>
        <w:t>;</w:t>
      </w:r>
      <w:r w:rsidR="003324D6">
        <w:rPr>
          <w:rFonts w:cstheme="minorHAnsi"/>
          <w:sz w:val="24"/>
          <w:szCs w:val="24"/>
        </w:rPr>
        <w:t xml:space="preserve"> or</w:t>
      </w:r>
      <w:r w:rsidR="00A81C5B">
        <w:rPr>
          <w:rFonts w:cstheme="minorHAnsi"/>
          <w:sz w:val="24"/>
          <w:szCs w:val="24"/>
        </w:rPr>
        <w:t xml:space="preserve"> fishing</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055B0D">
        <w:rPr>
          <w:rFonts w:cstheme="minorHAnsi"/>
          <w:sz w:val="24"/>
          <w:szCs w:val="24"/>
        </w:rPr>
        <w:t>may</w:t>
      </w:r>
      <w:r w:rsidR="00456B96">
        <w:rPr>
          <w:rFonts w:cstheme="minorHAnsi"/>
          <w:sz w:val="24"/>
          <w:szCs w:val="24"/>
        </w:rPr>
        <w:t xml:space="preserve"> be larger than</w:t>
      </w:r>
      <w:r w:rsidR="002E264D" w:rsidRPr="00E10DA2">
        <w:rPr>
          <w:rFonts w:cstheme="minorHAnsi"/>
          <w:sz w:val="24"/>
          <w:szCs w:val="24"/>
        </w:rPr>
        <w:t xml:space="preserve"> wild </w:t>
      </w:r>
      <w:r w:rsidR="00456B96">
        <w:rPr>
          <w:rFonts w:cstheme="minorHAnsi"/>
          <w:sz w:val="24"/>
          <w:szCs w:val="24"/>
        </w:rPr>
        <w:t xml:space="preserve">smolts and this </w:t>
      </w:r>
      <w:r w:rsidR="004C1643">
        <w:rPr>
          <w:rFonts w:cstheme="minorHAnsi"/>
          <w:sz w:val="24"/>
          <w:szCs w:val="24"/>
        </w:rPr>
        <w:t>can re</w:t>
      </w:r>
      <w:r w:rsidR="002E264D" w:rsidRPr="00E10DA2">
        <w:rPr>
          <w:rFonts w:cstheme="minorHAnsi"/>
          <w:sz w:val="24"/>
          <w:szCs w:val="24"/>
        </w:rPr>
        <w:t>duce the number of years spent at sea</w:t>
      </w:r>
      <w:r w:rsidR="00055B0D">
        <w:rPr>
          <w:rFonts w:cstheme="minorHAnsi"/>
          <w:sz w:val="24"/>
          <w:szCs w:val="24"/>
        </w:rPr>
        <w:t xml:space="preserve">. Hatchery production of Chinook Salmon and Coho Salmon increased very gradually from about 1900 – 1950 but then accelerated upward in the US Pacific Northwest region, with later increases in British Columbia and Alaska </w:t>
      </w:r>
      <w:r w:rsidR="00055B0D">
        <w:rPr>
          <w:rFonts w:cstheme="minorHAnsi"/>
          <w:sz w:val="24"/>
          <w:szCs w:val="24"/>
        </w:rPr>
        <w:lastRenderedPageBreak/>
        <w:fldChar w:fldCharType="begin"/>
      </w:r>
      <w:r w:rsidR="00055B0D">
        <w:rPr>
          <w:rFonts w:cstheme="minorHAnsi"/>
          <w:sz w:val="24"/>
          <w:szCs w:val="24"/>
        </w:rPr>
        <w:instrText xml:space="preserve"> ADDIN EN.CITE &lt;EndNote&gt;&lt;Cite&gt;&lt;Author&gt;Mahnken&lt;/Author&gt;&lt;Year&gt;1998&lt;/Year&gt;&lt;RecNum&gt;6486&lt;/RecNum&gt;&lt;DisplayText&gt;(Mahnken et al. 1998)&lt;/DisplayText&gt;&lt;record&gt;&lt;rec-number&gt;6486&lt;/rec-number&gt;&lt;foreign-keys&gt;&lt;key app="EN" db-id="pa2rd55p5t29rkezf59x9asssx9epef0ese0"&gt;6486&lt;/key&gt;&lt;/foreign-keys&gt;&lt;ref-type name="Journal Article"&gt;17&lt;/ref-type&gt;&lt;contributors&gt;&lt;authors&gt;&lt;author&gt;Mahnken, C&lt;/author&gt;&lt;author&gt;Ruggerone, G&lt;/author&gt;&lt;author&gt;Waknitz, W&lt;/author&gt;&lt;author&gt;Flagg, T&lt;/author&gt;&lt;/authors&gt;&lt;/contributors&gt;&lt;titles&gt;&lt;title&gt;A historical perspective on salmonid production from Pacific rim hatcheries&lt;/title&gt;&lt;secondary-title&gt;North Pacific Anadromous Fish Commission Bulletin&lt;/secondary-title&gt;&lt;/titles&gt;&lt;periodical&gt;&lt;full-title&gt;North Pacific Anadromous Fish Commission Bulletin&lt;/full-title&gt;&lt;/periodical&gt;&lt;pages&gt;38-53&lt;/pages&gt;&lt;volume&gt;1&lt;/volume&gt;&lt;dates&gt;&lt;year&gt;1998&lt;/year&gt;&lt;/dates&gt;&lt;label&gt;hatchery wild general&lt;/label&gt;&lt;urls&gt;&lt;/urls&gt;&lt;/record&gt;&lt;/Cite&gt;&lt;/EndNote&gt;</w:instrText>
      </w:r>
      <w:r w:rsidR="00055B0D">
        <w:rPr>
          <w:rFonts w:cstheme="minorHAnsi"/>
          <w:sz w:val="24"/>
          <w:szCs w:val="24"/>
        </w:rPr>
        <w:fldChar w:fldCharType="separate"/>
      </w:r>
      <w:r w:rsidR="00055B0D">
        <w:rPr>
          <w:rFonts w:cstheme="minorHAnsi"/>
          <w:noProof/>
          <w:sz w:val="24"/>
          <w:szCs w:val="24"/>
        </w:rPr>
        <w:t>(</w:t>
      </w:r>
      <w:hyperlink w:anchor="_ENREF_19" w:tooltip="Mahnken, 1998 #6486" w:history="1">
        <w:r w:rsidR="00201FD8">
          <w:rPr>
            <w:rFonts w:cstheme="minorHAnsi"/>
            <w:noProof/>
            <w:sz w:val="24"/>
            <w:szCs w:val="24"/>
          </w:rPr>
          <w:t>Mahnken et al. 1998</w:t>
        </w:r>
      </w:hyperlink>
      <w:r w:rsidR="00055B0D">
        <w:rPr>
          <w:rFonts w:cstheme="minorHAnsi"/>
          <w:noProof/>
          <w:sz w:val="24"/>
          <w:szCs w:val="24"/>
        </w:rPr>
        <w:t>)</w:t>
      </w:r>
      <w:r w:rsidR="00055B0D">
        <w:rPr>
          <w:rFonts w:cstheme="minorHAnsi"/>
          <w:sz w:val="24"/>
          <w:szCs w:val="24"/>
        </w:rPr>
        <w:fldChar w:fldCharType="end"/>
      </w:r>
      <w:r w:rsidR="00055B0D">
        <w:rPr>
          <w:rFonts w:cstheme="minorHAnsi"/>
          <w:sz w:val="24"/>
          <w:szCs w:val="24"/>
        </w:rPr>
        <w:t xml:space="preserve">. </w:t>
      </w:r>
      <w:r w:rsidR="004C1643">
        <w:rPr>
          <w:rFonts w:cstheme="minorHAnsi"/>
          <w:sz w:val="24"/>
          <w:szCs w:val="24"/>
        </w:rPr>
        <w:t xml:space="preserve">More recently, depending on the region, period of record, and species, the proportion of hatchery-origin salmon may be large or negligible, and increasing or not </w:t>
      </w:r>
      <w:r w:rsidR="004C1643">
        <w:rPr>
          <w:rFonts w:cstheme="minorHAnsi"/>
          <w:sz w:val="24"/>
          <w:szCs w:val="24"/>
        </w:rPr>
        <w:fldChar w:fldCharType="begin"/>
      </w:r>
      <w:r w:rsidR="00C608DE">
        <w:rPr>
          <w:rFonts w:cstheme="minorHAnsi"/>
          <w:sz w:val="24"/>
          <w:szCs w:val="24"/>
        </w:rPr>
        <w:instrText xml:space="preserve"> ADDIN EN.CITE &lt;EndNote&gt;&lt;Cite&gt;&lt;Author&gt;Ruggerone&lt;/Author&gt;&lt;Year&gt;2018&lt;/Year&gt;&lt;RecNum&gt;6261&lt;/RecNum&gt;&lt;DisplayText&gt;(Losee et al. 2019; Ruggerone and Irvine 2018)&lt;/DisplayText&gt;&lt;record&gt;&lt;rec-number&gt;6261&lt;/rec-number&gt;&lt;foreign-keys&gt;&lt;key app="EN" db-id="pa2rd55p5t29rkezf59x9asssx9epef0ese0"&gt;6261&lt;/key&gt;&lt;/foreign-keys&gt;&lt;ref-type name="Journal Article"&gt;17&lt;/ref-type&gt;&lt;contributors&gt;&lt;authors&gt;&lt;author&gt;Ruggerone, G T&lt;/author&gt;&lt;author&gt;Irvine, J R&lt;/author&gt;&lt;/authors&gt;&lt;/contributors&gt;&lt;titles&gt;&lt;title&gt;Numbers and biomass of natural- and hatchery-origin Pink Salmon, Chum Salmon, and Sockeye Salmon in the North Pacific Ocean, 1925–2015&lt;/title&gt;&lt;secondary-title&gt;Marine and Coastal Fisheries&lt;/secondary-title&gt;&lt;/titles&gt;&lt;periodical&gt;&lt;full-title&gt;Marine and Coastal Fisheries&lt;/full-title&gt;&lt;/periodical&gt;&lt;pages&gt;152-168&lt;/pages&gt;&lt;volume&gt;10&lt;/volume&gt;&lt;dates&gt;&lt;year&gt;2018&lt;/year&gt;&lt;/dates&gt;&lt;label&gt;population dynamics&lt;/label&gt;&lt;urls&gt;&lt;/urls&gt;&lt;/record&gt;&lt;/Cite&gt;&lt;Cite&gt;&lt;Author&gt;Losee&lt;/Author&gt;&lt;Year&gt;2019&lt;/Year&gt;&lt;RecNum&gt;6488&lt;/RecNum&gt;&lt;record&gt;&lt;rec-number&gt;6488&lt;/rec-number&gt;&lt;foreign-keys&gt;&lt;key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C1643">
        <w:rPr>
          <w:rFonts w:cstheme="minorHAnsi"/>
          <w:sz w:val="24"/>
          <w:szCs w:val="24"/>
        </w:rPr>
        <w:fldChar w:fldCharType="separate"/>
      </w:r>
      <w:r w:rsidR="00C608DE">
        <w:rPr>
          <w:rFonts w:cstheme="minorHAnsi"/>
          <w:noProof/>
          <w:sz w:val="24"/>
          <w:szCs w:val="24"/>
        </w:rPr>
        <w:t>(</w:t>
      </w:r>
      <w:hyperlink w:anchor="_ENREF_18" w:tooltip="Losee, 2019 #6488" w:history="1">
        <w:r w:rsidR="00201FD8">
          <w:rPr>
            <w:rFonts w:cstheme="minorHAnsi"/>
            <w:noProof/>
            <w:sz w:val="24"/>
            <w:szCs w:val="24"/>
          </w:rPr>
          <w:t>Losee et al. 2019</w:t>
        </w:r>
      </w:hyperlink>
      <w:r w:rsidR="00C608DE">
        <w:rPr>
          <w:rFonts w:cstheme="minorHAnsi"/>
          <w:noProof/>
          <w:sz w:val="24"/>
          <w:szCs w:val="24"/>
        </w:rPr>
        <w:t xml:space="preserve">; </w:t>
      </w:r>
      <w:hyperlink w:anchor="_ENREF_39" w:tooltip="Ruggerone, 2018 #6261" w:history="1">
        <w:r w:rsidR="00201FD8">
          <w:rPr>
            <w:rFonts w:cstheme="minorHAnsi"/>
            <w:noProof/>
            <w:sz w:val="24"/>
            <w:szCs w:val="24"/>
          </w:rPr>
          <w:t>Ruggerone and Irvine 2018</w:t>
        </w:r>
      </w:hyperlink>
      <w:r w:rsidR="00C608DE">
        <w:rPr>
          <w:rFonts w:cstheme="minorHAnsi"/>
          <w:noProof/>
          <w:sz w:val="24"/>
          <w:szCs w:val="24"/>
        </w:rPr>
        <w:t>)</w:t>
      </w:r>
      <w:r w:rsidR="004C1643">
        <w:rPr>
          <w:rFonts w:cstheme="minorHAnsi"/>
          <w:sz w:val="24"/>
          <w:szCs w:val="24"/>
        </w:rPr>
        <w:fldChar w:fldCharType="end"/>
      </w:r>
      <w:r w:rsidR="004C1643">
        <w:rPr>
          <w:rFonts w:cstheme="minorHAnsi"/>
          <w:sz w:val="24"/>
          <w:szCs w:val="24"/>
        </w:rPr>
        <w:t xml:space="preserve">. The hatchery production patterns are largely driven by local management, and so </w:t>
      </w:r>
      <w:r w:rsidR="00C608DE">
        <w:rPr>
          <w:rFonts w:cstheme="minorHAnsi"/>
          <w:sz w:val="24"/>
          <w:szCs w:val="24"/>
        </w:rPr>
        <w:t xml:space="preserve">any </w:t>
      </w:r>
      <w:r w:rsidR="004C1643">
        <w:rPr>
          <w:rFonts w:cstheme="minorHAnsi"/>
          <w:sz w:val="24"/>
          <w:szCs w:val="24"/>
        </w:rPr>
        <w:t xml:space="preserve">effects on size trends are likely to be heterogeneous.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mpassable hydroelectric dams 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6A53247D"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00C608DE">
        <w:rPr>
          <w:rFonts w:cstheme="minorHAnsi"/>
          <w:sz w:val="24"/>
          <w:szCs w:val="24"/>
        </w:rPr>
        <w:t>S</w:t>
      </w:r>
      <w:r w:rsidRPr="00E10DA2">
        <w:rPr>
          <w:rFonts w:cstheme="minorHAnsi"/>
          <w:sz w:val="24"/>
          <w:szCs w:val="24"/>
        </w:rPr>
        <w:t>ockeye (</w:t>
      </w:r>
      <w:r w:rsidRPr="00E10DA2">
        <w:rPr>
          <w:rFonts w:cstheme="minorHAnsi"/>
          <w:i/>
          <w:sz w:val="24"/>
          <w:szCs w:val="24"/>
        </w:rPr>
        <w:t>O. nerka</w:t>
      </w:r>
      <w:r w:rsidRPr="00E10DA2">
        <w:rPr>
          <w:rFonts w:cstheme="minorHAnsi"/>
          <w:sz w:val="24"/>
          <w:szCs w:val="24"/>
        </w:rPr>
        <w:t xml:space="preserve">), </w:t>
      </w:r>
      <w:r w:rsidR="00C608DE">
        <w:rPr>
          <w:rFonts w:cstheme="minorHAnsi"/>
          <w:sz w:val="24"/>
          <w:szCs w:val="24"/>
        </w:rPr>
        <w:t>C</w:t>
      </w:r>
      <w:r w:rsidRPr="00E10DA2">
        <w:rPr>
          <w:rFonts w:cstheme="minorHAnsi"/>
          <w:sz w:val="24"/>
          <w:szCs w:val="24"/>
        </w:rPr>
        <w:t>hum (</w:t>
      </w:r>
      <w:r w:rsidRPr="00E10DA2">
        <w:rPr>
          <w:rFonts w:cstheme="minorHAnsi"/>
          <w:i/>
          <w:sz w:val="24"/>
          <w:szCs w:val="24"/>
        </w:rPr>
        <w:t>O. keta</w:t>
      </w:r>
      <w:r w:rsidRPr="00E10DA2">
        <w:rPr>
          <w:rFonts w:cstheme="minorHAnsi"/>
          <w:sz w:val="24"/>
          <w:szCs w:val="24"/>
        </w:rPr>
        <w:t xml:space="preserve">), and </w:t>
      </w:r>
      <w:r w:rsidR="00C608DE">
        <w:rPr>
          <w:rFonts w:cstheme="minorHAnsi"/>
          <w:sz w:val="24"/>
          <w:szCs w:val="24"/>
        </w:rPr>
        <w:t>P</w:t>
      </w:r>
      <w:r w:rsidRPr="00E10DA2">
        <w:rPr>
          <w:rFonts w:cstheme="minorHAnsi"/>
          <w:sz w:val="24"/>
          <w:szCs w:val="24"/>
        </w:rPr>
        <w:t>ink (</w:t>
      </w:r>
      <w:r w:rsidRPr="00E10DA2">
        <w:rPr>
          <w:rFonts w:cstheme="minorHAnsi"/>
          <w:i/>
          <w:sz w:val="24"/>
          <w:szCs w:val="24"/>
        </w:rPr>
        <w:t>O. gorbuscha</w:t>
      </w:r>
      <w:r w:rsidRPr="00E10DA2">
        <w:rPr>
          <w:rFonts w:cstheme="minorHAnsi"/>
          <w:sz w:val="24"/>
          <w:szCs w:val="24"/>
        </w:rPr>
        <w:t xml:space="preserve">) </w:t>
      </w:r>
      <w:r w:rsidR="00C608DE">
        <w:rPr>
          <w:rFonts w:cstheme="minorHAnsi"/>
          <w:sz w:val="24"/>
          <w:szCs w:val="24"/>
        </w:rPr>
        <w:t>S</w:t>
      </w:r>
      <w:r w:rsidRPr="00E10DA2">
        <w:rPr>
          <w:rFonts w:cstheme="minorHAnsi"/>
          <w:sz w:val="24"/>
          <w:szCs w:val="24"/>
        </w:rPr>
        <w:t xml:space="preserve">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data on size </w:t>
      </w:r>
      <w:r w:rsidR="00C608DE">
        <w:rPr>
          <w:rFonts w:cstheme="minorHAnsi"/>
          <w:sz w:val="24"/>
          <w:szCs w:val="24"/>
        </w:rPr>
        <w:t>may not b</w:t>
      </w:r>
      <w:r w:rsidR="00261E99">
        <w:rPr>
          <w:rFonts w:cstheme="minorHAnsi"/>
          <w:sz w:val="24"/>
          <w:szCs w:val="24"/>
        </w:rPr>
        <w:t>e</w:t>
      </w:r>
      <w:r w:rsidR="007C0555" w:rsidRPr="00E10DA2">
        <w:rPr>
          <w:rFonts w:cstheme="minorHAnsi"/>
          <w:sz w:val="24"/>
          <w:szCs w:val="24"/>
        </w:rPr>
        <w:t xml:space="preserve"> recorded. However, when used with appropriate caution, recreational fisheries can also be a source of data to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201FD8"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southeastern Al</w:t>
      </w:r>
      <w:r w:rsidR="00456F98" w:rsidRPr="00E10DA2">
        <w:rPr>
          <w:rFonts w:cstheme="minorHAnsi"/>
          <w:sz w:val="24"/>
          <w:szCs w:val="24"/>
        </w:rPr>
        <w:t>aska going back as much as</w:t>
      </w:r>
      <w:r w:rsidRPr="00E10DA2">
        <w:rPr>
          <w:rFonts w:cstheme="minorHAnsi"/>
          <w:sz w:val="24"/>
          <w:szCs w:val="24"/>
        </w:rPr>
        <w:t xml:space="preserve"> four decades, </w:t>
      </w:r>
      <w:r w:rsidRPr="00E10DA2">
        <w:rPr>
          <w:rFonts w:cstheme="minorHAnsi"/>
          <w:sz w:val="24"/>
          <w:szCs w:val="24"/>
        </w:rPr>
        <w:lastRenderedPageBreak/>
        <w:t xml:space="preserve">and reported significant declines in the largest fish in </w:t>
      </w:r>
      <w:r w:rsidR="00453A1A" w:rsidRPr="00E10DA2">
        <w:rPr>
          <w:rFonts w:cstheme="minorHAnsi"/>
          <w:sz w:val="24"/>
          <w:szCs w:val="24"/>
        </w:rPr>
        <w:t>two of the four</w:t>
      </w:r>
      <w:r w:rsidR="00415604">
        <w:rPr>
          <w:rFonts w:cstheme="minorHAnsi"/>
          <w:sz w:val="24"/>
          <w:szCs w:val="24"/>
        </w:rPr>
        <w:t xml:space="preserve"> derbies</w:t>
      </w:r>
      <w:r w:rsidR="00453A1A" w:rsidRPr="00E10DA2">
        <w:rPr>
          <w:rFonts w:cstheme="minorHAnsi"/>
          <w:sz w:val="24"/>
          <w:szCs w:val="24"/>
        </w:rPr>
        <w:t xml:space="preserve">. 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201FD8">
          <w:rPr>
            <w:rFonts w:cstheme="minorHAnsi"/>
            <w:noProof/>
            <w:sz w:val="24"/>
            <w:szCs w:val="24"/>
          </w:rPr>
          <w:t>Healey and Groot 1987</w:t>
        </w:r>
      </w:hyperlink>
      <w:r w:rsidR="00B1613D">
        <w:rPr>
          <w:rFonts w:cstheme="minorHAnsi"/>
          <w:noProof/>
          <w:sz w:val="24"/>
          <w:szCs w:val="24"/>
        </w:rPr>
        <w:t xml:space="preserve">; </w:t>
      </w:r>
      <w:hyperlink w:anchor="_ENREF_48" w:tooltip="Weitkamp, 2012 #4377" w:history="1">
        <w:r w:rsidR="00201FD8">
          <w:rPr>
            <w:rFonts w:cstheme="minorHAnsi"/>
            <w:noProof/>
            <w:sz w:val="24"/>
            <w:szCs w:val="24"/>
          </w:rPr>
          <w:t>Weitkamp 2012</w:t>
        </w:r>
      </w:hyperlink>
      <w:r w:rsidR="00B1613D">
        <w:rPr>
          <w:rFonts w:cstheme="minorHAnsi"/>
          <w:noProof/>
          <w:sz w:val="24"/>
          <w:szCs w:val="24"/>
        </w:rPr>
        <w:t xml:space="preserve">; </w:t>
      </w:r>
      <w:hyperlink w:anchor="_ENREF_49" w:tooltip="Weitkamp, 2009 #3857" w:history="1">
        <w:r w:rsidR="00201FD8">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2" w:tooltip="Ricker, 1980 #3553" w:history="1">
        <w:r w:rsidR="00201FD8"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size trend d</w:t>
      </w:r>
      <w:r w:rsidR="00C608DE">
        <w:rPr>
          <w:rFonts w:cstheme="minorHAnsi"/>
          <w:sz w:val="24"/>
          <w:szCs w:val="24"/>
        </w:rPr>
        <w:t>ata and cause</w:t>
      </w:r>
      <w:r w:rsidR="00D84B6F" w:rsidRPr="00E10DA2">
        <w:rPr>
          <w:rFonts w:cstheme="minorHAnsi"/>
          <w:sz w:val="24"/>
          <w:szCs w:val="24"/>
        </w:rPr>
        <w:t xml:space="preserve">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C608DE">
        <w:rPr>
          <w:rFonts w:cstheme="minorHAnsi"/>
          <w:sz w:val="24"/>
          <w:szCs w:val="24"/>
        </w:rPr>
        <w:t xml:space="preserve">. They vary greatly </w:t>
      </w:r>
      <w:r w:rsidR="00D84B6F">
        <w:rPr>
          <w:rFonts w:cstheme="minorHAnsi"/>
          <w:sz w:val="24"/>
          <w:szCs w:val="24"/>
        </w:rPr>
        <w:t>in age at maturity</w:t>
      </w:r>
      <w:r w:rsidR="00C608DE">
        <w:rPr>
          <w:rFonts w:cstheme="minorHAnsi"/>
          <w:sz w:val="24"/>
          <w:szCs w:val="24"/>
        </w:rPr>
        <w:t xml:space="preserve"> and size at age within and among populations </w:t>
      </w:r>
      <w:r w:rsidR="00C608DE">
        <w:rPr>
          <w:rFonts w:cstheme="minorHAnsi"/>
          <w:sz w:val="24"/>
          <w:szCs w:val="24"/>
        </w:rPr>
        <w:fldChar w:fldCharType="begin"/>
      </w:r>
      <w:r w:rsidR="00C608DE">
        <w:rPr>
          <w:rFonts w:cstheme="minorHAnsi"/>
          <w:sz w:val="24"/>
          <w:szCs w:val="24"/>
        </w:rPr>
        <w:instrText xml:space="preserve"> ADDIN EN.CITE &lt;EndNote&gt;&lt;Cite&gt;&lt;Author&gt;Roni&lt;/Author&gt;&lt;Year&gt;1995&lt;/Year&gt;&lt;RecNum&gt;3552&lt;/RecNum&gt;&lt;DisplayText&gt;(Roni and Quinn 1995)&lt;/DisplayText&gt;&lt;record&gt;&lt;rec-number&gt;3552&lt;/rec-number&gt;&lt;foreign-keys&gt;&lt;key app="EN" db-id="pa2rd55p5t29rkezf59x9asssx9epef0ese0"&gt;3552&lt;/key&gt;&lt;/foreign-keys&gt;&lt;ref-type name="Journal Article"&gt;17&lt;/ref-type&gt;&lt;contributors&gt;&lt;authors&gt;&lt;author&gt;Roni, P&lt;/author&gt;&lt;author&gt;Quinn, T P&lt;/author&gt;&lt;/authors&gt;&lt;/contributors&gt;&lt;titles&gt;&lt;title&gt;Geographic variation in size and age of North American chinook salmon&lt;/title&gt;&lt;secondary-title&gt;North American Journal of Fisheries Management&lt;/secondary-title&gt;&lt;/titles&gt;&lt;periodical&gt;&lt;full-title&gt;North American Journal of Fisheries Management&lt;/full-title&gt;&lt;/periodical&gt;&lt;pages&gt;325-345&lt;/pages&gt;&lt;volume&gt;15&lt;/volume&gt;&lt;dates&gt;&lt;year&gt;1995&lt;/year&gt;&lt;/dates&gt;&lt;urls&gt;&lt;/urls&gt;&lt;/record&gt;&lt;/Cite&gt;&lt;/EndNote&gt;</w:instrText>
      </w:r>
      <w:r w:rsidR="00C608DE">
        <w:rPr>
          <w:rFonts w:cstheme="minorHAnsi"/>
          <w:sz w:val="24"/>
          <w:szCs w:val="24"/>
        </w:rPr>
        <w:fldChar w:fldCharType="separate"/>
      </w:r>
      <w:r w:rsidR="00C608DE">
        <w:rPr>
          <w:rFonts w:cstheme="minorHAnsi"/>
          <w:noProof/>
          <w:sz w:val="24"/>
          <w:szCs w:val="24"/>
        </w:rPr>
        <w:t>(</w:t>
      </w:r>
      <w:hyperlink w:anchor="_ENREF_38" w:tooltip="Roni, 1995 #3552" w:history="1">
        <w:r w:rsidR="00201FD8">
          <w:rPr>
            <w:rFonts w:cstheme="minorHAnsi"/>
            <w:noProof/>
            <w:sz w:val="24"/>
            <w:szCs w:val="24"/>
          </w:rPr>
          <w:t>Roni and Quinn 1995</w:t>
        </w:r>
      </w:hyperlink>
      <w:r w:rsidR="00C608DE">
        <w:rPr>
          <w:rFonts w:cstheme="minorHAnsi"/>
          <w:noProof/>
          <w:sz w:val="24"/>
          <w:szCs w:val="24"/>
        </w:rPr>
        <w:t>)</w:t>
      </w:r>
      <w:r w:rsidR="00C608DE">
        <w:rPr>
          <w:rFonts w:cstheme="minorHAnsi"/>
          <w:sz w:val="24"/>
          <w:szCs w:val="24"/>
        </w:rPr>
        <w:fldChar w:fldCharType="end"/>
      </w:r>
      <w:r w:rsidR="00D84B6F" w:rsidRPr="00E10DA2">
        <w:rPr>
          <w:rFonts w:cstheme="minorHAnsi"/>
          <w:sz w:val="24"/>
          <w:szCs w:val="24"/>
        </w:rPr>
        <w:t xml:space="preserve">, </w:t>
      </w:r>
      <w:r w:rsidR="008D26FA">
        <w:rPr>
          <w:rFonts w:cstheme="minorHAnsi"/>
          <w:sz w:val="24"/>
          <w:szCs w:val="24"/>
        </w:rPr>
        <w:t xml:space="preserve">in </w:t>
      </w:r>
      <w:r w:rsidR="008D26FA" w:rsidRPr="00E10DA2">
        <w:rPr>
          <w:rFonts w:cstheme="minorHAnsi"/>
          <w:sz w:val="24"/>
          <w:szCs w:val="24"/>
        </w:rPr>
        <w:t>marine distribution patterns</w:t>
      </w:r>
      <w:r w:rsidR="008D26FA">
        <w:rPr>
          <w:rFonts w:cstheme="minorHAnsi"/>
          <w:sz w:val="24"/>
          <w:szCs w:val="24"/>
        </w:rPr>
        <w:t xml:space="preserve"> and timing of entry into fresh water for spawning</w:t>
      </w:r>
      <w:r w:rsidR="00D84B6F">
        <w:rPr>
          <w:rFonts w:cstheme="minorHAnsi"/>
          <w:sz w:val="24"/>
          <w:szCs w:val="24"/>
        </w:rPr>
        <w:t xml:space="preserve">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7" w:tooltip="Quinn, 2018 #6281" w:history="1">
        <w:r w:rsidR="00201FD8">
          <w:rPr>
            <w:rFonts w:cstheme="minorHAnsi"/>
            <w:noProof/>
            <w:sz w:val="24"/>
            <w:szCs w:val="24"/>
          </w:rPr>
          <w:t>Quinn 2018</w:t>
        </w:r>
      </w:hyperlink>
      <w:r w:rsidR="00B1613D">
        <w:rPr>
          <w:rFonts w:cstheme="minorHAnsi"/>
          <w:noProof/>
          <w:sz w:val="24"/>
          <w:szCs w:val="24"/>
        </w:rPr>
        <w:t xml:space="preserve">; </w:t>
      </w:r>
      <w:hyperlink w:anchor="_ENREF_35" w:tooltip="Riddell, 2018 #6442" w:history="1">
        <w:r w:rsidR="00201FD8">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8D26FA">
        <w:rPr>
          <w:rFonts w:cstheme="minorHAnsi"/>
          <w:sz w:val="24"/>
          <w:szCs w:val="24"/>
        </w:rPr>
        <w:t>, and are fished over a protracted period of the year using a variety of commercial and recreational gear types</w:t>
      </w:r>
      <w:r w:rsidR="00D84B6F" w:rsidRPr="00E10DA2">
        <w:rPr>
          <w:rFonts w:cstheme="minorHAnsi"/>
          <w:sz w:val="24"/>
          <w:szCs w:val="24"/>
        </w:rPr>
        <w:t>.</w:t>
      </w:r>
      <w:r w:rsidR="00CB7A03">
        <w:rPr>
          <w:rFonts w:cstheme="minorHAnsi"/>
          <w:sz w:val="24"/>
          <w:szCs w:val="24"/>
        </w:rPr>
        <w:t xml:space="preserve"> Here we consider </w:t>
      </w:r>
      <w:r w:rsidR="00415604">
        <w:rPr>
          <w:rFonts w:cstheme="minorHAnsi"/>
          <w:sz w:val="24"/>
          <w:szCs w:val="24"/>
        </w:rPr>
        <w:t>yet another</w:t>
      </w:r>
      <w:r w:rsidR="00CB7A03">
        <w:rPr>
          <w:rFonts w:cstheme="minorHAnsi"/>
          <w:sz w:val="24"/>
          <w:szCs w:val="24"/>
        </w:rPr>
        <w:t xml:space="preserve"> issue</w:t>
      </w:r>
      <w:r w:rsidR="00415604">
        <w:rPr>
          <w:rFonts w:cstheme="minorHAnsi"/>
          <w:sz w:val="24"/>
          <w:szCs w:val="24"/>
        </w:rPr>
        <w:t xml:space="preserve">: possible </w:t>
      </w:r>
      <w:r w:rsidR="00CB7A03">
        <w:rPr>
          <w:rFonts w:cstheme="minorHAnsi"/>
          <w:sz w:val="24"/>
          <w:szCs w:val="24"/>
        </w:rPr>
        <w:t>size differences resulting from differential migration</w:t>
      </w:r>
      <w:r w:rsidR="008D26FA">
        <w:rPr>
          <w:rFonts w:cstheme="minorHAnsi"/>
          <w:sz w:val="24"/>
          <w:szCs w:val="24"/>
        </w:rPr>
        <w:t xml:space="preserve"> within populations</w:t>
      </w:r>
      <w:r w:rsidR="00CB7A03">
        <w:rPr>
          <w:rFonts w:cstheme="minorHAnsi"/>
          <w:sz w:val="24"/>
          <w:szCs w:val="24"/>
        </w:rPr>
        <w:t>.</w:t>
      </w:r>
    </w:p>
    <w:p w14:paraId="68C5FE12" w14:textId="26540B40"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201FD8">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r w:rsidR="00415604">
        <w:rPr>
          <w:rFonts w:cstheme="minorHAnsi"/>
          <w:sz w:val="24"/>
          <w:szCs w:val="24"/>
        </w:rPr>
        <w:t>C</w:t>
      </w:r>
      <w:r w:rsidR="00CB7A03">
        <w:rPr>
          <w:rFonts w:cstheme="minorHAnsi"/>
          <w:sz w:val="24"/>
          <w:szCs w:val="24"/>
        </w:rPr>
        <w:t xml:space="preserve">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201FD8">
          <w:rPr>
            <w:rFonts w:cstheme="minorHAnsi"/>
            <w:noProof/>
            <w:sz w:val="24"/>
            <w:szCs w:val="24"/>
          </w:rPr>
          <w:t>Jensen 1948</w:t>
        </w:r>
      </w:hyperlink>
      <w:r w:rsidR="00B1613D">
        <w:rPr>
          <w:rFonts w:cstheme="minorHAnsi"/>
          <w:noProof/>
          <w:sz w:val="24"/>
          <w:szCs w:val="24"/>
        </w:rPr>
        <w:t xml:space="preserve">; </w:t>
      </w:r>
      <w:hyperlink w:anchor="_ENREF_21" w:tooltip="Milne, 1950 #4410" w:history="1">
        <w:r w:rsidR="00201FD8">
          <w:rPr>
            <w:rFonts w:cstheme="minorHAnsi"/>
            <w:noProof/>
            <w:sz w:val="24"/>
            <w:szCs w:val="24"/>
          </w:rPr>
          <w:t>Milne 1950</w:t>
        </w:r>
      </w:hyperlink>
      <w:r w:rsidR="00B1613D">
        <w:rPr>
          <w:rFonts w:cstheme="minorHAnsi"/>
          <w:noProof/>
          <w:sz w:val="24"/>
          <w:szCs w:val="24"/>
        </w:rPr>
        <w:t xml:space="preserve">; </w:t>
      </w:r>
      <w:hyperlink w:anchor="_ENREF_25" w:tooltip="Pressey, 1953 #3053" w:history="1">
        <w:r w:rsidR="00201FD8">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lastRenderedPageBreak/>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201FD8">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t xml:space="preserve">Resident Chinook </w:t>
      </w:r>
      <w:r w:rsidR="00E832E5">
        <w:rPr>
          <w:rFonts w:cstheme="minorHAnsi"/>
          <w:sz w:val="24"/>
          <w:szCs w:val="24"/>
        </w:rPr>
        <w:t>Salmon</w:t>
      </w:r>
    </w:p>
    <w:p w14:paraId="48D950D2" w14:textId="771E1D3B"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201FD8">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201FD8">
          <w:rPr>
            <w:rFonts w:cstheme="minorHAnsi"/>
            <w:noProof/>
            <w:sz w:val="24"/>
            <w:szCs w:val="24"/>
          </w:rPr>
          <w:t>Haw et al. 1967</w:t>
        </w:r>
      </w:hyperlink>
      <w:r w:rsidR="00B1613D">
        <w:rPr>
          <w:rFonts w:cstheme="minorHAnsi"/>
          <w:noProof/>
          <w:sz w:val="24"/>
          <w:szCs w:val="24"/>
        </w:rPr>
        <w:t xml:space="preserve">; </w:t>
      </w:r>
      <w:hyperlink w:anchor="_ENREF_25" w:tooltip="Pressey, 1953 #3053" w:history="1">
        <w:r w:rsidR="00201FD8">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8" w:tooltip="Quinn, 2021 #6984" w:history="1">
        <w:r w:rsidR="00201FD8">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201FD8">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201FD8">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201FD8">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201FD8">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4" w:tooltip="Shelton, 2019 #7021" w:history="1">
        <w:r w:rsidR="00201FD8">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w:t>
      </w:r>
      <w:r>
        <w:rPr>
          <w:rFonts w:cstheme="minorHAnsi"/>
          <w:sz w:val="24"/>
          <w:szCs w:val="24"/>
        </w:rPr>
        <w:lastRenderedPageBreak/>
        <w:t>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lastRenderedPageBreak/>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typically occurs on Sundays in November and December. Dates and other details are posted annually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to kg) can be considered to be very accurate.</w:t>
      </w:r>
    </w:p>
    <w:p w14:paraId="1A4E8225" w14:textId="218909DB" w:rsidR="007C7C9F" w:rsidRDefault="003B4216" w:rsidP="00FC329B">
      <w:pPr>
        <w:spacing w:after="0" w:line="480" w:lineRule="auto"/>
        <w:rPr>
          <w:rFonts w:cstheme="minorHAnsi"/>
          <w:sz w:val="24"/>
          <w:szCs w:val="24"/>
        </w:rPr>
      </w:pPr>
      <w:r>
        <w:rPr>
          <w:rFonts w:cstheme="minorHAnsi"/>
          <w:sz w:val="24"/>
          <w:szCs w:val="24"/>
        </w:rPr>
        <w:tab/>
        <w:t xml:space="preserve">Each year </w:t>
      </w:r>
      <w:r w:rsidR="00194A6F">
        <w:rPr>
          <w:rFonts w:cstheme="minorHAnsi"/>
          <w:sz w:val="24"/>
          <w:szCs w:val="24"/>
        </w:rPr>
        <w:t>the mass of each fish was determined but permanent records were only retained for the top five</w:t>
      </w:r>
      <w:r w:rsidR="00004A75">
        <w:rPr>
          <w:rFonts w:cstheme="minorHAnsi"/>
          <w:sz w:val="24"/>
          <w:szCs w:val="24"/>
        </w:rPr>
        <w:t>. T</w:t>
      </w:r>
      <w:r w:rsidR="0027641E">
        <w:rPr>
          <w:rFonts w:cstheme="minorHAnsi"/>
          <w:sz w:val="24"/>
          <w:szCs w:val="24"/>
        </w:rPr>
        <w: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each year</w:t>
      </w:r>
      <w:r w:rsidR="00004A75">
        <w:rPr>
          <w:rFonts w:cstheme="minorHAnsi"/>
          <w:sz w:val="24"/>
          <w:szCs w:val="24"/>
        </w:rPr>
        <w:t xml:space="preserve"> but </w:t>
      </w:r>
      <w:r w:rsidR="008C2BAD">
        <w:rPr>
          <w:rFonts w:cstheme="minorHAnsi"/>
          <w:sz w:val="24"/>
          <w:szCs w:val="24"/>
        </w:rPr>
        <w:t xml:space="preserve">changes in </w:t>
      </w:r>
      <w:r w:rsidR="00004A75">
        <w:rPr>
          <w:rFonts w:cstheme="minorHAnsi"/>
          <w:sz w:val="24"/>
          <w:szCs w:val="24"/>
        </w:rPr>
        <w:t>regulations</w:t>
      </w:r>
      <w:r w:rsidR="008C2BAD">
        <w:rPr>
          <w:rFonts w:cstheme="minorHAnsi"/>
          <w:sz w:val="24"/>
          <w:szCs w:val="24"/>
        </w:rPr>
        <w:t xml:space="preserve">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004A75">
        <w:rPr>
          <w:rFonts w:cstheme="minorHAnsi"/>
          <w:sz w:val="24"/>
          <w:szCs w:val="24"/>
        </w:rPr>
        <w:t>. Specifically,</w:t>
      </w:r>
      <w:r w:rsidR="006A633B">
        <w:rPr>
          <w:rFonts w:cstheme="minorHAnsi"/>
          <w:sz w:val="24"/>
          <w:szCs w:val="24"/>
        </w:rPr>
        <w:t xml:space="preserv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top five fish 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201FD8">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lastRenderedPageBreak/>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6949F1DD"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w:t>
      </w:r>
      <w:r w:rsidR="00CB7E57">
        <w:rPr>
          <w:rFonts w:cstheme="minorHAnsi"/>
          <w:sz w:val="24"/>
          <w:szCs w:val="24"/>
        </w:rPr>
        <w:t>univariate and</w:t>
      </w:r>
      <w:r>
        <w:rPr>
          <w:rFonts w:cstheme="minorHAnsi"/>
          <w:sz w:val="24"/>
          <w:szCs w:val="24"/>
        </w:rPr>
        <w:t xml:space="preserve"> multivariate state-space models</w:t>
      </w:r>
      <w:r w:rsidR="00CB7E57">
        <w:rPr>
          <w:rFonts w:cstheme="minorHAnsi"/>
          <w:sz w:val="24"/>
          <w:szCs w:val="24"/>
        </w:rPr>
        <w:t xml:space="preserve"> </w:t>
      </w:r>
      <w:commentRangeStart w:id="0"/>
      <w:r w:rsidR="00CB7E57">
        <w:rPr>
          <w:rFonts w:cstheme="minorHAnsi"/>
          <w:sz w:val="24"/>
          <w:szCs w:val="24"/>
        </w:rPr>
        <w:t>(</w:t>
      </w:r>
      <w:r w:rsidR="00CB7E57" w:rsidRPr="002F78A7">
        <w:t>Auger-</w:t>
      </w:r>
      <w:proofErr w:type="spellStart"/>
      <w:r w:rsidR="00CB7E57" w:rsidRPr="002F78A7">
        <w:t>Méthé</w:t>
      </w:r>
      <w:proofErr w:type="spellEnd"/>
      <w:r w:rsidR="00CB7E57">
        <w:t xml:space="preserve"> et al. 2021</w:t>
      </w:r>
      <w:r w:rsidR="00CB7E57">
        <w:rPr>
          <w:rFonts w:cstheme="minorHAnsi"/>
          <w:sz w:val="24"/>
          <w:szCs w:val="24"/>
        </w:rPr>
        <w:t>)</w:t>
      </w:r>
      <w:commentRangeEnd w:id="0"/>
      <w:r w:rsidR="00CB7E57">
        <w:rPr>
          <w:rStyle w:val="CommentReference"/>
        </w:rPr>
        <w:commentReference w:id="0"/>
      </w:r>
      <w:r>
        <w:rPr>
          <w:rFonts w:cstheme="minorHAnsi"/>
          <w:sz w:val="24"/>
          <w:szCs w:val="24"/>
        </w:rPr>
        <w:t>. These models consist of two parts: 1) a state model 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w:t>
      </w:r>
      <w:r w:rsidR="00004A75">
        <w:rPr>
          <w:rFonts w:cstheme="minorHAnsi"/>
          <w:sz w:val="24"/>
          <w:szCs w:val="24"/>
        </w:rPr>
        <w:t xml:space="preserve">evidence for a systematic </w:t>
      </w:r>
      <w:r w:rsidR="00EB1F1D">
        <w:rPr>
          <w:rFonts w:cstheme="minorHAnsi"/>
          <w:sz w:val="24"/>
          <w:szCs w:val="24"/>
        </w:rPr>
        <w:t>change</w:t>
      </w:r>
      <w:r w:rsidR="00621D52">
        <w:rPr>
          <w:rFonts w:cstheme="minorHAnsi"/>
          <w:sz w:val="24"/>
          <w:szCs w:val="24"/>
        </w:rPr>
        <w:t xml:space="preserve"> in fish size over time; and 2) </w:t>
      </w:r>
      <w:r w:rsidR="009838D8">
        <w:rPr>
          <w:rFonts w:cstheme="minorHAnsi"/>
          <w:sz w:val="24"/>
          <w:szCs w:val="24"/>
        </w:rPr>
        <w:t>whether</w:t>
      </w:r>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were </w:t>
      </w:r>
      <w:r w:rsidR="009838D8">
        <w:rPr>
          <w:rFonts w:cstheme="minorHAnsi"/>
          <w:sz w:val="24"/>
          <w:szCs w:val="24"/>
        </w:rPr>
        <w:t>like</w:t>
      </w:r>
      <w:r w:rsidR="00621D52">
        <w:rPr>
          <w:rFonts w:cstheme="minorHAnsi"/>
          <w:sz w:val="24"/>
          <w:szCs w:val="24"/>
        </w:rPr>
        <w:t xml:space="preserve"> those fish caught </w:t>
      </w:r>
      <w:r w:rsidR="000E6CB5">
        <w:rPr>
          <w:rFonts w:cstheme="minorHAnsi"/>
          <w:sz w:val="24"/>
          <w:szCs w:val="24"/>
        </w:rPr>
        <w:t>in</w:t>
      </w:r>
      <w:r w:rsidR="00226FEC">
        <w:rPr>
          <w:rFonts w:cstheme="minorHAnsi"/>
          <w:sz w:val="24"/>
          <w:szCs w:val="24"/>
        </w:rPr>
        <w:t xml:space="preserve"> </w:t>
      </w:r>
      <w:r w:rsidR="000E6CB5">
        <w:rPr>
          <w:rFonts w:cstheme="minorHAnsi"/>
          <w:sz w:val="24"/>
          <w:szCs w:val="24"/>
        </w:rPr>
        <w:t xml:space="preserve">commercial </w:t>
      </w:r>
      <w:r w:rsidR="00226FEC">
        <w:rPr>
          <w:rFonts w:cstheme="minorHAnsi"/>
          <w:sz w:val="24"/>
          <w:szCs w:val="24"/>
        </w:rPr>
        <w:t>purse seines</w:t>
      </w:r>
      <w:r w:rsidR="00621D52">
        <w:rPr>
          <w:rFonts w:cstheme="minorHAnsi"/>
          <w:sz w:val="24"/>
          <w:szCs w:val="24"/>
        </w:rPr>
        <w:t>.</w:t>
      </w:r>
      <w:r w:rsidR="000E6CB5">
        <w:rPr>
          <w:rFonts w:cstheme="minorHAnsi"/>
          <w:sz w:val="24"/>
          <w:szCs w:val="24"/>
        </w:rPr>
        <w:t xml:space="preserve"> For objective (1), we fit models to the two different time periods mentioned above; models in objective (2) were based solely upon the later </w:t>
      </w:r>
      <w:r w:rsidR="009838D8">
        <w:rPr>
          <w:rFonts w:cstheme="minorHAnsi"/>
          <w:sz w:val="24"/>
          <w:szCs w:val="24"/>
        </w:rPr>
        <w:t>period</w:t>
      </w:r>
      <w:r w:rsidR="000E6CB5">
        <w:rPr>
          <w:rFonts w:cstheme="minorHAnsi"/>
          <w:sz w:val="24"/>
          <w:szCs w:val="24"/>
        </w:rPr>
        <w:t>.</w:t>
      </w:r>
    </w:p>
    <w:p w14:paraId="14199E4E" w14:textId="7C215AB3"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57D54D75"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02EE069F"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CB7E57">
        <w:rPr>
          <w:rFonts w:eastAsiaTheme="minorEastAsia" w:cstheme="minorHAnsi"/>
          <w:sz w:val="24"/>
          <w:szCs w:val="24"/>
        </w:rPr>
        <w:t xml:space="preserve"> </w:t>
      </w:r>
      <w:r w:rsidR="00841798">
        <w:rPr>
          <w:rFonts w:eastAsiaTheme="minorEastAsia" w:cstheme="minorHAnsi"/>
          <w:sz w:val="24"/>
          <w:szCs w:val="24"/>
        </w:rPr>
        <w:t xml:space="preserve">Setting </w:t>
      </w:r>
      <w:proofErr w:type="spellStart"/>
      <w:r w:rsidR="00841798" w:rsidRPr="00841798">
        <w:rPr>
          <w:rFonts w:eastAsiaTheme="minorEastAsia" w:cstheme="minorHAnsi"/>
          <w:i/>
          <w:iCs/>
          <w:sz w:val="24"/>
          <w:szCs w:val="24"/>
        </w:rPr>
        <w:t>u</w:t>
      </w:r>
      <w:r w:rsidR="00841798" w:rsidRPr="00841798">
        <w:rPr>
          <w:rFonts w:eastAsiaTheme="minorEastAsia" w:cstheme="minorHAnsi"/>
          <w:i/>
          <w:iCs/>
          <w:sz w:val="24"/>
          <w:szCs w:val="24"/>
          <w:vertAlign w:val="subscript"/>
        </w:rPr>
        <w:t>i</w:t>
      </w:r>
      <w:proofErr w:type="spellEnd"/>
      <w:r w:rsidR="00841798">
        <w:rPr>
          <w:rFonts w:eastAsiaTheme="minorEastAsia" w:cstheme="minorHAnsi"/>
          <w:sz w:val="24"/>
          <w:szCs w:val="24"/>
        </w:rPr>
        <w:t xml:space="preserve"> = 0 gives an unbiased random walk.</w:t>
      </w:r>
    </w:p>
    <w:p w14:paraId="3EC22C71" w14:textId="31F3E228"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The observation model treats the </w:t>
      </w:r>
      <w:r w:rsidR="003439FA">
        <w:rPr>
          <w:rFonts w:eastAsiaTheme="minorEastAsia" w:cstheme="minorHAnsi"/>
          <w:sz w:val="24"/>
          <w:szCs w:val="24"/>
        </w:rPr>
        <w:t>measured masses</w:t>
      </w:r>
      <w:r>
        <w:rPr>
          <w:rFonts w:eastAsiaTheme="minorEastAsia" w:cstheme="minorHAnsi"/>
          <w:sz w:val="24"/>
          <w:szCs w:val="24"/>
        </w:rPr>
        <w:t xml:space="preserve"> of adult salmon </w:t>
      </w:r>
      <w:r w:rsidR="00E92A0D">
        <w:rPr>
          <w:rFonts w:eastAsiaTheme="minorEastAsia" w:cstheme="minorHAnsi"/>
          <w:sz w:val="24"/>
          <w:szCs w:val="24"/>
        </w:rPr>
        <w:t>each year</w:t>
      </w:r>
      <w:r>
        <w:rPr>
          <w:rFonts w:eastAsiaTheme="minorEastAsia" w:cstheme="minorHAnsi"/>
          <w:sz w:val="24"/>
          <w:szCs w:val="24"/>
        </w:rPr>
        <w:t xml:space="preserve"> as sample</w:t>
      </w:r>
      <w:r w:rsidR="003439FA">
        <w:rPr>
          <w:rFonts w:eastAsiaTheme="minorEastAsia" w:cstheme="minorHAnsi"/>
          <w:sz w:val="24"/>
          <w:szCs w:val="24"/>
        </w:rPr>
        <w:t>s</w:t>
      </w:r>
      <w:r>
        <w:rPr>
          <w:rFonts w:eastAsiaTheme="minorEastAsia" w:cstheme="minorHAnsi"/>
          <w:sz w:val="24"/>
          <w:szCs w:val="24"/>
        </w:rPr>
        <w:t xml:space="preserve"> </w:t>
      </w:r>
      <w:r w:rsidR="00497733">
        <w:rPr>
          <w:rFonts w:eastAsiaTheme="minorEastAsia" w:cstheme="minorHAnsi"/>
          <w:sz w:val="24"/>
          <w:szCs w:val="24"/>
        </w:rPr>
        <w:t>from</w:t>
      </w:r>
      <w:r>
        <w:rPr>
          <w:rFonts w:eastAsiaTheme="minorEastAsia" w:cstheme="minorHAnsi"/>
          <w:sz w:val="24"/>
          <w:szCs w:val="24"/>
        </w:rPr>
        <w:t xml:space="preserve"> the distribution of true </w:t>
      </w:r>
      <w:r w:rsidR="00CB7E57">
        <w:rPr>
          <w:rFonts w:eastAsiaTheme="minorEastAsia" w:cstheme="minorHAnsi"/>
          <w:sz w:val="24"/>
          <w:szCs w:val="24"/>
        </w:rPr>
        <w:t>sizes</w:t>
      </w:r>
      <w:r>
        <w:rPr>
          <w:rFonts w:eastAsiaTheme="minorEastAsia" w:cstheme="minorHAnsi"/>
          <w:sz w:val="24"/>
          <w:szCs w:val="24"/>
        </w:rPr>
        <w:t xml:space="preserve">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64FD9A95" w14:textId="46397DDC" w:rsidR="003439FA" w:rsidRDefault="00497733" w:rsidP="00CB7E57">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w:t>
      </w:r>
      <w:r w:rsidR="00CB7E57">
        <w:rPr>
          <w:rFonts w:eastAsiaTheme="minorEastAsia" w:cstheme="minorHAnsi"/>
          <w:sz w:val="24"/>
          <w:szCs w:val="24"/>
        </w:rPr>
        <w:t>mass</w:t>
      </w:r>
      <w:r>
        <w:rPr>
          <w:rFonts w:eastAsiaTheme="minorEastAsia" w:cstheme="minorHAnsi"/>
          <w:sz w:val="24"/>
          <w:szCs w:val="24"/>
        </w:rPr>
        <w:t xml:space="preserve"> </w:t>
      </w:r>
      <w:r w:rsidR="00CB7E57">
        <w:rPr>
          <w:rFonts w:eastAsiaTheme="minorEastAsia" w:cstheme="minorHAnsi"/>
          <w:sz w:val="24"/>
          <w:szCs w:val="24"/>
        </w:rPr>
        <w:t xml:space="preserve">(kg) </w:t>
      </w:r>
      <w:r>
        <w:rPr>
          <w:rFonts w:eastAsiaTheme="minorEastAsia" w:cstheme="minorHAnsi"/>
          <w:sz w:val="24"/>
          <w:szCs w:val="24"/>
        </w:rPr>
        <w:t xml:space="preserve">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t>
      </w:r>
    </w:p>
    <w:p w14:paraId="33CFA9E8" w14:textId="12075050" w:rsidR="00497733" w:rsidRDefault="00CB7E57" w:rsidP="000009DA">
      <w:pPr>
        <w:spacing w:after="0" w:line="480" w:lineRule="auto"/>
        <w:ind w:firstLine="720"/>
        <w:rPr>
          <w:rFonts w:eastAsiaTheme="minorEastAsia" w:cstheme="minorHAnsi"/>
          <w:sz w:val="24"/>
          <w:szCs w:val="24"/>
        </w:rPr>
      </w:pPr>
      <w:r>
        <w:rPr>
          <w:rFonts w:eastAsiaTheme="minorEastAsia" w:cstheme="minorHAnsi"/>
          <w:sz w:val="24"/>
          <w:szCs w:val="24"/>
        </w:rPr>
        <w:t xml:space="preserve">When </w:t>
      </w:r>
      <w:proofErr w:type="spellStart"/>
      <w:r w:rsidRPr="00CB7E57">
        <w:rPr>
          <w:rFonts w:eastAsiaTheme="minorEastAsia" w:cstheme="minorHAnsi"/>
          <w:i/>
          <w:iCs/>
          <w:sz w:val="24"/>
          <w:szCs w:val="24"/>
        </w:rPr>
        <w:t>i</w:t>
      </w:r>
      <w:proofErr w:type="spellEnd"/>
      <w:r w:rsidRPr="00CB7E57">
        <w:rPr>
          <w:rFonts w:eastAsiaTheme="minorEastAsia" w:cstheme="minorHAnsi"/>
          <w:sz w:val="24"/>
          <w:szCs w:val="24"/>
        </w:rPr>
        <w:t xml:space="preserve"> = </w:t>
      </w:r>
      <w:r w:rsidRPr="00CB7E57">
        <w:rPr>
          <w:rFonts w:eastAsiaTheme="minorEastAsia" w:cstheme="minorHAnsi"/>
          <w:i/>
          <w:iCs/>
          <w:sz w:val="24"/>
          <w:szCs w:val="24"/>
        </w:rPr>
        <w:t>j</w:t>
      </w:r>
      <w:r w:rsidRPr="00CB7E57">
        <w:rPr>
          <w:rFonts w:eastAsiaTheme="minorEastAsia" w:cstheme="minorHAnsi"/>
          <w:sz w:val="24"/>
          <w:szCs w:val="24"/>
        </w:rPr>
        <w:t xml:space="preserve"> = </w:t>
      </w:r>
      <w:r w:rsidRPr="00CB7E57">
        <w:rPr>
          <w:rFonts w:eastAsiaTheme="minorEastAsia" w:cstheme="minorHAnsi"/>
          <w:i/>
          <w:iCs/>
          <w:sz w:val="24"/>
          <w:szCs w:val="24"/>
        </w:rPr>
        <w:t>1</w:t>
      </w:r>
      <w:r>
        <w:rPr>
          <w:rFonts w:eastAsiaTheme="minorEastAsia" w:cstheme="minorHAnsi"/>
          <w:sz w:val="24"/>
          <w:szCs w:val="24"/>
        </w:rPr>
        <w:t xml:space="preserve">, </w:t>
      </w:r>
      <w:r>
        <w:rPr>
          <w:rFonts w:eastAsiaTheme="minorEastAsia" w:cstheme="minorHAnsi"/>
          <w:sz w:val="24"/>
          <w:szCs w:val="24"/>
        </w:rPr>
        <w:t>both the state and observation models are univariate</w:t>
      </w:r>
      <w:r w:rsidR="003439FA">
        <w:rPr>
          <w:rFonts w:eastAsiaTheme="minorEastAsia" w:cstheme="minorHAnsi"/>
          <w:sz w:val="24"/>
          <w:szCs w:val="24"/>
        </w:rPr>
        <w:t xml:space="preserve"> and the subscript </w:t>
      </w:r>
      <w:proofErr w:type="spellStart"/>
      <w:r w:rsidR="003439FA" w:rsidRPr="003439FA">
        <w:rPr>
          <w:rFonts w:eastAsiaTheme="minorEastAsia" w:cstheme="minorHAnsi"/>
          <w:i/>
          <w:iCs/>
          <w:sz w:val="24"/>
          <w:szCs w:val="24"/>
        </w:rPr>
        <w:t>i</w:t>
      </w:r>
      <w:proofErr w:type="spellEnd"/>
      <w:r w:rsidR="003439FA">
        <w:rPr>
          <w:rFonts w:eastAsiaTheme="minorEastAsia" w:cstheme="minorHAnsi"/>
          <w:sz w:val="24"/>
          <w:szCs w:val="24"/>
        </w:rPr>
        <w:t xml:space="preserve"> </w:t>
      </w:r>
      <w:r w:rsidR="000009DA">
        <w:rPr>
          <w:rFonts w:eastAsiaTheme="minorEastAsia" w:cstheme="minorHAnsi"/>
          <w:sz w:val="24"/>
          <w:szCs w:val="24"/>
        </w:rPr>
        <w:t xml:space="preserve">in equations (1) and (2) </w:t>
      </w:r>
      <w:r w:rsidR="003439FA">
        <w:rPr>
          <w:rFonts w:eastAsiaTheme="minorEastAsia" w:cstheme="minorHAnsi"/>
          <w:sz w:val="24"/>
          <w:szCs w:val="24"/>
        </w:rPr>
        <w:t>can be ignored</w:t>
      </w:r>
      <w:r w:rsidR="000009DA">
        <w:rPr>
          <w:rFonts w:eastAsiaTheme="minorEastAsia" w:cstheme="minorHAnsi"/>
          <w:sz w:val="24"/>
          <w:szCs w:val="24"/>
        </w:rPr>
        <w:t xml:space="preserve">, as we did when examining the entire time series from the </w:t>
      </w:r>
      <w:proofErr w:type="spellStart"/>
      <w:r w:rsidR="000009DA">
        <w:rPr>
          <w:rFonts w:eastAsiaTheme="minorEastAsia" w:cstheme="minorHAnsi"/>
          <w:sz w:val="24"/>
          <w:szCs w:val="24"/>
        </w:rPr>
        <w:t>Tengu</w:t>
      </w:r>
      <w:proofErr w:type="spellEnd"/>
      <w:r w:rsidR="000009DA">
        <w:rPr>
          <w:rFonts w:eastAsiaTheme="minorEastAsia" w:cstheme="minorHAnsi"/>
          <w:sz w:val="24"/>
          <w:szCs w:val="24"/>
        </w:rPr>
        <w:t xml:space="preserve"> Derby. </w:t>
      </w:r>
      <w:r w:rsidR="003439FA">
        <w:rPr>
          <w:rFonts w:eastAsiaTheme="minorEastAsia" w:cstheme="minorHAnsi"/>
          <w:sz w:val="24"/>
          <w:szCs w:val="24"/>
        </w:rPr>
        <w:t xml:space="preserve">When </w:t>
      </w:r>
      <w:proofErr w:type="spellStart"/>
      <w:r w:rsidR="003439FA" w:rsidRPr="006B0B11">
        <w:rPr>
          <w:rFonts w:eastAsiaTheme="minorEastAsia" w:cstheme="minorHAnsi"/>
          <w:i/>
          <w:iCs/>
          <w:sz w:val="24"/>
          <w:szCs w:val="24"/>
        </w:rPr>
        <w:t>i</w:t>
      </w:r>
      <w:proofErr w:type="spellEnd"/>
      <w:r w:rsidR="003439FA" w:rsidRPr="00D75B2E">
        <w:rPr>
          <w:rFonts w:eastAsiaTheme="minorEastAsia" w:cstheme="minorHAnsi"/>
          <w:sz w:val="24"/>
          <w:szCs w:val="24"/>
        </w:rPr>
        <w:t xml:space="preserve"> = </w:t>
      </w:r>
      <w:r w:rsidR="003439FA" w:rsidRPr="006B0B11">
        <w:rPr>
          <w:rFonts w:eastAsiaTheme="minorEastAsia" w:cstheme="minorHAnsi"/>
          <w:i/>
          <w:iCs/>
          <w:sz w:val="24"/>
          <w:szCs w:val="24"/>
        </w:rPr>
        <w:t>j</w:t>
      </w:r>
      <w:r w:rsidR="003439FA">
        <w:rPr>
          <w:rFonts w:eastAsiaTheme="minorEastAsia" w:cstheme="minorHAnsi"/>
          <w:sz w:val="24"/>
          <w:szCs w:val="24"/>
        </w:rPr>
        <w:t xml:space="preserve"> = 2, the </w:t>
      </w:r>
      <w:proofErr w:type="spellStart"/>
      <w:r w:rsidR="003439FA">
        <w:rPr>
          <w:rFonts w:eastAsiaTheme="minorEastAsia" w:cstheme="minorHAnsi"/>
          <w:sz w:val="24"/>
          <w:szCs w:val="24"/>
        </w:rPr>
        <w:t>Tengu</w:t>
      </w:r>
      <w:proofErr w:type="spellEnd"/>
      <w:r w:rsidR="003439FA">
        <w:rPr>
          <w:rFonts w:eastAsiaTheme="minorEastAsia" w:cstheme="minorHAnsi"/>
          <w:sz w:val="24"/>
          <w:szCs w:val="24"/>
        </w:rPr>
        <w:t xml:space="preserve"> and WDFW data are assumed to be samples from their own unique populations.</w:t>
      </w:r>
      <w:r w:rsidR="00EB1F1D">
        <w:rPr>
          <w:rFonts w:eastAsiaTheme="minorEastAsia" w:cstheme="minorHAnsi"/>
          <w:sz w:val="24"/>
          <w:szCs w:val="24"/>
        </w:rPr>
        <w:t xml:space="preserve"> For this </w:t>
      </w:r>
      <w:r w:rsidR="00D75B2E">
        <w:rPr>
          <w:rFonts w:eastAsiaTheme="minorEastAsia" w:cstheme="minorHAnsi"/>
          <w:sz w:val="24"/>
          <w:szCs w:val="24"/>
        </w:rPr>
        <w:t>case</w:t>
      </w:r>
      <w:r w:rsidR="00EB1F1D">
        <w:rPr>
          <w:rFonts w:eastAsiaTheme="minorEastAsia" w:cstheme="minorHAnsi"/>
          <w:sz w:val="24"/>
          <w:szCs w:val="24"/>
        </w:rPr>
        <w:t>, w</w:t>
      </w:r>
      <w:r w:rsidR="00497733">
        <w:rPr>
          <w:rFonts w:eastAsiaTheme="minorEastAsia" w:cstheme="minorHAnsi"/>
          <w:sz w:val="24"/>
          <w:szCs w:val="24"/>
        </w:rPr>
        <w:t>e write equations (1) and (2) in matrix notation</w:t>
      </w:r>
      <w:r w:rsidR="00EB1F1D">
        <w:rPr>
          <w:rFonts w:eastAsiaTheme="minorEastAsia" w:cstheme="minorHAnsi"/>
          <w:sz w:val="24"/>
          <w:szCs w:val="24"/>
        </w:rPr>
        <w:t xml:space="preserve"> where </w:t>
      </w:r>
      <w:r w:rsidR="00EB1F1D" w:rsidRPr="003471C9">
        <w:rPr>
          <w:rFonts w:eastAsiaTheme="minorEastAsia" w:cstheme="minorHAnsi"/>
          <w:i/>
          <w:iCs/>
          <w:sz w:val="24"/>
          <w:szCs w:val="24"/>
        </w:rPr>
        <w:t>T</w:t>
      </w:r>
      <w:r w:rsidR="00EB1F1D">
        <w:rPr>
          <w:rFonts w:eastAsiaTheme="minorEastAsia" w:cstheme="minorHAnsi"/>
          <w:sz w:val="24"/>
          <w:szCs w:val="24"/>
        </w:rPr>
        <w:t xml:space="preserve"> and </w:t>
      </w:r>
      <w:r w:rsidR="00EB1F1D" w:rsidRPr="003471C9">
        <w:rPr>
          <w:rFonts w:eastAsiaTheme="minorEastAsia" w:cstheme="minorHAnsi"/>
          <w:i/>
          <w:iCs/>
          <w:sz w:val="24"/>
          <w:szCs w:val="24"/>
        </w:rPr>
        <w:t>W</w:t>
      </w:r>
      <w:r w:rsidR="00EB1F1D">
        <w:rPr>
          <w:rFonts w:eastAsiaTheme="minorEastAsia" w:cstheme="minorHAnsi"/>
          <w:sz w:val="24"/>
          <w:szCs w:val="24"/>
        </w:rPr>
        <w:t xml:space="preserve"> indicate </w:t>
      </w:r>
      <w:proofErr w:type="spellStart"/>
      <w:r w:rsidR="00EB1F1D">
        <w:rPr>
          <w:rFonts w:eastAsiaTheme="minorEastAsia" w:cstheme="minorHAnsi"/>
          <w:sz w:val="24"/>
          <w:szCs w:val="24"/>
        </w:rPr>
        <w:t>Tengu</w:t>
      </w:r>
      <w:proofErr w:type="spellEnd"/>
      <w:r w:rsidR="00EB1F1D">
        <w:rPr>
          <w:rFonts w:eastAsiaTheme="minorEastAsia" w:cstheme="minorHAnsi"/>
          <w:sz w:val="24"/>
          <w:szCs w:val="24"/>
        </w:rPr>
        <w:t xml:space="preserve"> Derby and WDFW, respectively, </w:t>
      </w:r>
      <w:r w:rsidR="003471C9">
        <w:rPr>
          <w:rFonts w:eastAsiaTheme="minorEastAsia" w:cstheme="minorHAnsi"/>
          <w:sz w:val="24"/>
          <w:szCs w:val="24"/>
        </w:rPr>
        <w:t>and</w:t>
      </w:r>
    </w:p>
    <w:p w14:paraId="2919C1AA" w14:textId="2EF7F50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w:t>
      </w:r>
    </w:p>
    <w:p w14:paraId="3D0CE722" w14:textId="29A464AB"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4</w:t>
      </w:r>
      <w:r>
        <w:rPr>
          <w:rFonts w:eastAsiaTheme="minorEastAsia" w:cstheme="minorHAnsi"/>
          <w:sz w:val="24"/>
          <w:szCs w:val="24"/>
        </w:rPr>
        <w:t>)</w:t>
      </w:r>
    </w:p>
    <w:p w14:paraId="020CFE3A" w14:textId="7043B1B4" w:rsidR="00841798" w:rsidRDefault="00841798" w:rsidP="00841798">
      <w:pPr>
        <w:spacing w:after="0" w:line="480" w:lineRule="auto"/>
        <w:rPr>
          <w:rFonts w:eastAsiaTheme="minorEastAsia" w:cstheme="minorHAnsi"/>
          <w:sz w:val="24"/>
          <w:szCs w:val="24"/>
        </w:rPr>
      </w:pPr>
      <w:r>
        <w:rPr>
          <w:rFonts w:eastAsiaTheme="minorEastAsia" w:cstheme="minorHAnsi"/>
          <w:sz w:val="24"/>
          <w:szCs w:val="24"/>
        </w:rPr>
        <w:t xml:space="preserve">As with equation (1), setting the vector </w:t>
      </w:r>
      <m:oMath>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p>
            <m:r>
              <m:rPr>
                <m:sty m:val="p"/>
              </m:rP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=0</m:t>
        </m:r>
      </m:oMath>
      <w:r>
        <w:rPr>
          <w:rFonts w:eastAsiaTheme="minorEastAsia" w:cstheme="minorHAnsi"/>
          <w:sz w:val="24"/>
          <w:szCs w:val="24"/>
        </w:rPr>
        <w:t xml:space="preserve"> yields an unbiased random walk.</w:t>
      </w:r>
    </w:p>
    <w:p w14:paraId="57A71C1D" w14:textId="666FFE16" w:rsidR="00497733" w:rsidRDefault="00841798" w:rsidP="00841798">
      <w:pPr>
        <w:spacing w:after="0" w:line="480" w:lineRule="auto"/>
        <w:ind w:firstLine="720"/>
        <w:rPr>
          <w:rFonts w:eastAsiaTheme="minorEastAsia" w:cstheme="minorHAnsi"/>
          <w:sz w:val="24"/>
          <w:szCs w:val="24"/>
        </w:rPr>
      </w:pPr>
      <w:r>
        <w:rPr>
          <w:rFonts w:eastAsiaTheme="minorEastAsia" w:cstheme="minorHAnsi"/>
          <w:sz w:val="24"/>
          <w:szCs w:val="24"/>
        </w:rPr>
        <w:t xml:space="preserve">When </w:t>
      </w:r>
      <w:r>
        <w:rPr>
          <w:rFonts w:eastAsiaTheme="minorEastAsia" w:cstheme="minorHAnsi"/>
          <w:sz w:val="24"/>
          <w:szCs w:val="24"/>
        </w:rPr>
        <w:t>each set of observed masses is assumed to be a sample from the same population</w:t>
      </w:r>
      <w:r>
        <w:rPr>
          <w:rFonts w:eastAsiaTheme="minorEastAsia" w:cstheme="minorHAnsi"/>
          <w:sz w:val="24"/>
          <w:szCs w:val="24"/>
        </w:rPr>
        <w:t xml:space="preserve">, </w:t>
      </w:r>
      <w:proofErr w:type="spellStart"/>
      <w:r w:rsidR="000015B6" w:rsidRPr="006B0B11">
        <w:rPr>
          <w:rFonts w:eastAsiaTheme="minorEastAsia" w:cstheme="minorHAnsi"/>
          <w:i/>
          <w:iCs/>
          <w:sz w:val="24"/>
          <w:szCs w:val="24"/>
        </w:rPr>
        <w:t>i</w:t>
      </w:r>
      <w:proofErr w:type="spellEnd"/>
      <w:r w:rsidR="000015B6" w:rsidRPr="00D75B2E">
        <w:rPr>
          <w:rFonts w:eastAsiaTheme="minorEastAsia" w:cstheme="minorHAnsi"/>
          <w:sz w:val="24"/>
          <w:szCs w:val="24"/>
        </w:rPr>
        <w:t xml:space="preserve"> =</w:t>
      </w:r>
      <w:r w:rsidR="00383720">
        <w:rPr>
          <w:rFonts w:eastAsiaTheme="minorEastAsia" w:cstheme="minorHAnsi"/>
          <w:sz w:val="24"/>
          <w:szCs w:val="24"/>
        </w:rPr>
        <w:t xml:space="preserve"> 1</w:t>
      </w:r>
      <w:r>
        <w:rPr>
          <w:rFonts w:eastAsiaTheme="minorEastAsia" w:cstheme="minorHAnsi"/>
          <w:sz w:val="24"/>
          <w:szCs w:val="24"/>
        </w:rPr>
        <w:t>,</w:t>
      </w:r>
      <w:r w:rsidR="000015B6" w:rsidRPr="00D75B2E">
        <w:rPr>
          <w:rFonts w:eastAsiaTheme="minorEastAsia" w:cstheme="minorHAnsi"/>
          <w:sz w:val="24"/>
          <w:szCs w:val="24"/>
        </w:rPr>
        <w:t xml:space="preserve"> </w:t>
      </w:r>
      <w:r w:rsidR="000015B6" w:rsidRPr="006B0B11">
        <w:rPr>
          <w:rFonts w:eastAsiaTheme="minorEastAsia" w:cstheme="minorHAnsi"/>
          <w:i/>
          <w:iCs/>
          <w:sz w:val="24"/>
          <w:szCs w:val="24"/>
        </w:rPr>
        <w:t>j</w:t>
      </w:r>
      <w:r w:rsidR="000015B6">
        <w:rPr>
          <w:rFonts w:eastAsiaTheme="minorEastAsia" w:cstheme="minorHAnsi"/>
          <w:sz w:val="24"/>
          <w:szCs w:val="24"/>
        </w:rPr>
        <w:t xml:space="preserve"> = 2,</w:t>
      </w:r>
      <w:r w:rsidR="000015B6">
        <w:rPr>
          <w:rFonts w:eastAsiaTheme="minorEastAsia" w:cstheme="minorHAnsi"/>
          <w:sz w:val="24"/>
          <w:szCs w:val="24"/>
        </w:rPr>
        <w:t xml:space="preserve"> </w:t>
      </w:r>
      <w:r>
        <w:rPr>
          <w:rFonts w:eastAsiaTheme="minorEastAsia" w:cstheme="minorHAnsi"/>
          <w:sz w:val="24"/>
          <w:szCs w:val="24"/>
        </w:rPr>
        <w:t>and</w:t>
      </w:r>
    </w:p>
    <w:p w14:paraId="325A1C98" w14:textId="7713A915"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ab/>
        <w:t>(</w:t>
      </w:r>
      <w:r w:rsidR="00841798">
        <w:rPr>
          <w:rFonts w:eastAsiaTheme="minorEastAsia" w:cstheme="minorHAnsi"/>
          <w:sz w:val="24"/>
          <w:szCs w:val="24"/>
        </w:rPr>
        <w:t>5</w:t>
      </w:r>
      <w:r>
        <w:rPr>
          <w:rFonts w:eastAsiaTheme="minorEastAsia" w:cstheme="minorHAnsi"/>
          <w:sz w:val="24"/>
          <w:szCs w:val="24"/>
        </w:rPr>
        <w:t>)</w:t>
      </w:r>
    </w:p>
    <w:p w14:paraId="38A8341E" w14:textId="1ABB2D13"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2707C1">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6</w:t>
      </w:r>
      <w:r>
        <w:rPr>
          <w:rFonts w:eastAsiaTheme="minorEastAsia" w:cstheme="minorHAnsi"/>
          <w:sz w:val="24"/>
          <w:szCs w:val="24"/>
        </w:rPr>
        <w:t>)</w:t>
      </w:r>
    </w:p>
    <w:p w14:paraId="13D5A5A2" w14:textId="71CCF160" w:rsidR="00841798" w:rsidRDefault="00841798">
      <w:pPr>
        <w:spacing w:after="0" w:line="480" w:lineRule="auto"/>
        <w:rPr>
          <w:rFonts w:eastAsiaTheme="minorEastAsia" w:cstheme="minorHAnsi"/>
          <w:sz w:val="24"/>
          <w:szCs w:val="24"/>
        </w:rPr>
      </w:pPr>
      <w:r>
        <w:rPr>
          <w:rFonts w:eastAsiaTheme="minorEastAsia" w:cstheme="minorHAnsi"/>
          <w:sz w:val="24"/>
          <w:szCs w:val="24"/>
        </w:rPr>
        <w:t xml:space="preserve">Setting </w:t>
      </w:r>
      <w:r w:rsidRPr="00841798">
        <w:rPr>
          <w:rFonts w:eastAsiaTheme="minorEastAsia" w:cstheme="minorHAnsi"/>
          <w:i/>
          <w:iCs/>
          <w:sz w:val="24"/>
          <w:szCs w:val="24"/>
        </w:rPr>
        <w:t>u</w:t>
      </w:r>
      <w:r>
        <w:rPr>
          <w:rFonts w:eastAsiaTheme="minorEastAsia" w:cstheme="minorHAnsi"/>
          <w:sz w:val="24"/>
          <w:szCs w:val="24"/>
        </w:rPr>
        <w:t xml:space="preserve"> = 0 in equation (5) results in an unbiased random walk.</w:t>
      </w:r>
    </w:p>
    <w:p w14:paraId="5C619033" w14:textId="330162A5" w:rsidR="00497733" w:rsidRDefault="00745189" w:rsidP="002707C1">
      <w:pPr>
        <w:spacing w:after="0" w:line="480" w:lineRule="auto"/>
        <w:ind w:firstLine="720"/>
        <w:rPr>
          <w:rFonts w:eastAsiaTheme="minorEastAsia" w:cstheme="minorHAnsi"/>
          <w:sz w:val="24"/>
          <w:szCs w:val="24"/>
        </w:rPr>
      </w:pPr>
      <w:r>
        <w:rPr>
          <w:rFonts w:eastAsiaTheme="minorEastAsia" w:cstheme="minorHAnsi"/>
          <w:sz w:val="24"/>
          <w:szCs w:val="24"/>
        </w:rPr>
        <w:t>In equations (</w:t>
      </w:r>
      <w:r w:rsidR="002707C1">
        <w:rPr>
          <w:rFonts w:eastAsiaTheme="minorEastAsia" w:cstheme="minorHAnsi"/>
          <w:sz w:val="24"/>
          <w:szCs w:val="24"/>
        </w:rPr>
        <w:t>3</w:t>
      </w:r>
      <w:r>
        <w:rPr>
          <w:rFonts w:eastAsiaTheme="minorEastAsia" w:cstheme="minorHAnsi"/>
          <w:sz w:val="24"/>
          <w:szCs w:val="24"/>
        </w:rPr>
        <w:t>), (</w:t>
      </w:r>
      <w:r w:rsidR="002707C1">
        <w:rPr>
          <w:rFonts w:eastAsiaTheme="minorEastAsia" w:cstheme="minorHAnsi"/>
          <w:sz w:val="24"/>
          <w:szCs w:val="24"/>
        </w:rPr>
        <w:t>4</w:t>
      </w:r>
      <w:r>
        <w:rPr>
          <w:rFonts w:eastAsiaTheme="minorEastAsia" w:cstheme="minorHAnsi"/>
          <w:sz w:val="24"/>
          <w:szCs w:val="24"/>
        </w:rPr>
        <w:t>), and (</w:t>
      </w:r>
      <w:r w:rsidR="002707C1">
        <w:rPr>
          <w:rFonts w:eastAsiaTheme="minorEastAsia" w:cstheme="minorHAnsi"/>
          <w:sz w:val="24"/>
          <w:szCs w:val="24"/>
        </w:rPr>
        <w:t>6</w:t>
      </w:r>
      <w:r>
        <w:rPr>
          <w:rFonts w:eastAsiaTheme="minorEastAsia" w:cstheme="minorHAnsi"/>
          <w:sz w:val="24"/>
          <w:szCs w:val="24"/>
        </w:rPr>
        <w:t>), the error</w:t>
      </w:r>
      <w:r w:rsidR="00482569">
        <w:rPr>
          <w:rFonts w:eastAsiaTheme="minorEastAsia" w:cstheme="minorHAnsi"/>
          <w:sz w:val="24"/>
          <w:szCs w:val="24"/>
        </w:rPr>
        <w:t xml:space="preserve"> vectors</w:t>
      </w:r>
      <w:r>
        <w:rPr>
          <w:rFonts w:eastAsiaTheme="minorEastAsia" w:cstheme="minorHAnsi"/>
          <w:sz w:val="24"/>
          <w:szCs w:val="24"/>
        </w:rPr>
        <w:t xml:space="preserve"> are distributed as a multivariate normal. In all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w:t>
      </w:r>
      <w:r>
        <w:rPr>
          <w:rFonts w:eastAsiaTheme="minorEastAsia" w:cstheme="minorHAnsi"/>
          <w:sz w:val="24"/>
          <w:szCs w:val="24"/>
        </w:rPr>
        <w:lastRenderedPageBreak/>
        <w:t xml:space="preserve">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72C0DEF3" w14:textId="5738EEB6" w:rsidR="009838D8" w:rsidRPr="009838D8" w:rsidRDefault="009838D8">
      <w:pPr>
        <w:spacing w:after="0" w:line="480" w:lineRule="auto"/>
        <w:rPr>
          <w:rFonts w:eastAsiaTheme="minorEastAsia" w:cstheme="minorHAnsi"/>
          <w:sz w:val="24"/>
          <w:szCs w:val="24"/>
        </w:rPr>
      </w:pPr>
      <w:r>
        <w:rPr>
          <w:rFonts w:eastAsiaTheme="minorEastAsia" w:cstheme="minorHAnsi"/>
          <w:sz w:val="24"/>
          <w:szCs w:val="24"/>
        </w:rPr>
        <w:tab/>
      </w:r>
      <w:r>
        <w:rPr>
          <w:rFonts w:eastAsiaTheme="minorEastAsia" w:cstheme="minorHAnsi"/>
          <w:sz w:val="24"/>
          <w:szCs w:val="24"/>
        </w:rPr>
        <w:t xml:space="preserve">We compared the data support for </w:t>
      </w:r>
      <w:r>
        <w:rPr>
          <w:rFonts w:eastAsiaTheme="minorEastAsia" w:cstheme="minorHAnsi"/>
          <w:sz w:val="24"/>
          <w:szCs w:val="24"/>
        </w:rPr>
        <w:t xml:space="preserve">each </w:t>
      </w:r>
      <w:r w:rsidR="00BA5422">
        <w:rPr>
          <w:rFonts w:eastAsiaTheme="minorEastAsia" w:cstheme="minorHAnsi"/>
          <w:sz w:val="24"/>
          <w:szCs w:val="24"/>
        </w:rPr>
        <w:t>of the six</w:t>
      </w:r>
      <w:r>
        <w:rPr>
          <w:rFonts w:eastAsiaTheme="minorEastAsia" w:cstheme="minorHAnsi"/>
          <w:sz w:val="24"/>
          <w:szCs w:val="24"/>
        </w:rPr>
        <w:t xml:space="preserve"> state-space </w:t>
      </w:r>
      <w:r>
        <w:rPr>
          <w:rFonts w:eastAsiaTheme="minorEastAsia" w:cstheme="minorHAnsi"/>
          <w:sz w:val="24"/>
          <w:szCs w:val="24"/>
        </w:rPr>
        <w:t>model</w:t>
      </w:r>
      <w:r w:rsidR="00BA5422">
        <w:rPr>
          <w:rFonts w:eastAsiaTheme="minorEastAsia" w:cstheme="minorHAnsi"/>
          <w:sz w:val="24"/>
          <w:szCs w:val="24"/>
        </w:rPr>
        <w:t>s</w:t>
      </w:r>
      <w:r>
        <w:rPr>
          <w:rFonts w:eastAsiaTheme="minorEastAsia" w:cstheme="minorHAnsi"/>
          <w:sz w:val="24"/>
          <w:szCs w:val="24"/>
        </w:rPr>
        <w:t xml:space="preserve"> using </w:t>
      </w:r>
      <w:r>
        <w:rPr>
          <w:rFonts w:eastAsiaTheme="minorEastAsia" w:cstheme="minorHAnsi"/>
          <w:sz w:val="24"/>
          <w:szCs w:val="24"/>
        </w:rPr>
        <w:t>the corrected for</w:t>
      </w:r>
      <w:r w:rsidR="00BA5422">
        <w:rPr>
          <w:rFonts w:eastAsiaTheme="minorEastAsia" w:cstheme="minorHAnsi"/>
          <w:sz w:val="24"/>
          <w:szCs w:val="24"/>
        </w:rPr>
        <w:t>m</w:t>
      </w:r>
      <w:r>
        <w:rPr>
          <w:rFonts w:eastAsiaTheme="minorEastAsia" w:cstheme="minorHAnsi"/>
          <w:sz w:val="24"/>
          <w:szCs w:val="24"/>
        </w:rPr>
        <w:t xml:space="preserve"> of Akaike’s Information Criterion (</w:t>
      </w:r>
      <w:proofErr w:type="spellStart"/>
      <w:r>
        <w:rPr>
          <w:rFonts w:eastAsiaTheme="minorEastAsia" w:cstheme="minorHAnsi"/>
          <w:sz w:val="24"/>
          <w:szCs w:val="24"/>
        </w:rPr>
        <w:t>AICc</w:t>
      </w:r>
      <w:proofErr w:type="spellEnd"/>
      <w:r w:rsidR="00BA5422">
        <w:rPr>
          <w:rFonts w:eastAsiaTheme="minorEastAsia" w:cstheme="minorHAnsi"/>
          <w:sz w:val="24"/>
          <w:szCs w:val="24"/>
        </w:rPr>
        <w:t>, Table 1</w:t>
      </w:r>
      <w:r>
        <w:rPr>
          <w:rFonts w:eastAsiaTheme="minorEastAsia" w:cstheme="minorHAnsi"/>
          <w:sz w:val="24"/>
          <w:szCs w:val="24"/>
        </w:rPr>
        <w:t>)</w:t>
      </w:r>
      <w:r w:rsidR="00BA5422">
        <w:rPr>
          <w:rFonts w:eastAsiaTheme="minorEastAsia" w:cstheme="minorHAnsi"/>
          <w:sz w:val="24"/>
          <w:szCs w:val="24"/>
        </w:rPr>
        <w:t>.</w:t>
      </w:r>
      <w:r>
        <w:rPr>
          <w:rFonts w:eastAsiaTheme="minorEastAsia" w:cstheme="minorHAnsi"/>
          <w:sz w:val="24"/>
          <w:szCs w:val="24"/>
        </w:rPr>
        <w:t xml:space="preserve"> </w:t>
      </w:r>
      <w:r w:rsidR="00BA5422">
        <w:rPr>
          <w:rFonts w:eastAsiaTheme="minorEastAsia" w:cstheme="minorHAnsi"/>
          <w:sz w:val="24"/>
          <w:szCs w:val="24"/>
        </w:rPr>
        <w:t>All models were fit using version 3.11.3 of the MARSS package (</w:t>
      </w:r>
      <w:commentRangeStart w:id="1"/>
      <w:r w:rsidR="00BA5422">
        <w:rPr>
          <w:rFonts w:eastAsiaTheme="minorEastAsia" w:cstheme="minorHAnsi"/>
          <w:sz w:val="24"/>
          <w:szCs w:val="24"/>
        </w:rPr>
        <w:t>Holmes et al. 2020</w:t>
      </w:r>
      <w:commentRangeEnd w:id="1"/>
      <w:r w:rsidR="00BA5422">
        <w:rPr>
          <w:rStyle w:val="CommentReference"/>
        </w:rPr>
        <w:commentReference w:id="1"/>
      </w:r>
      <w:r w:rsidR="00BA5422">
        <w:rPr>
          <w:rFonts w:eastAsiaTheme="minorEastAsia" w:cstheme="minorHAnsi"/>
          <w:sz w:val="24"/>
          <w:szCs w:val="24"/>
        </w:rPr>
        <w:t>) for the R statistical software (</w:t>
      </w:r>
      <w:commentRangeStart w:id="2"/>
      <w:r w:rsidR="00BA5422">
        <w:rPr>
          <w:rFonts w:eastAsiaTheme="minorEastAsia" w:cstheme="minorHAnsi"/>
          <w:sz w:val="24"/>
          <w:szCs w:val="24"/>
        </w:rPr>
        <w:t>R Core Team 2020</w:t>
      </w:r>
      <w:commentRangeEnd w:id="2"/>
      <w:r w:rsidR="00BA5422">
        <w:rPr>
          <w:rStyle w:val="CommentReference"/>
        </w:rPr>
        <w:commentReference w:id="2"/>
      </w:r>
      <w:r w:rsidR="00BA5422">
        <w:rPr>
          <w:rFonts w:eastAsiaTheme="minorEastAsia" w:cstheme="minorHAnsi"/>
          <w:sz w:val="24"/>
          <w:szCs w:val="24"/>
        </w:rPr>
        <w:t>)</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3A5B8740"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893F07">
        <w:rPr>
          <w:rFonts w:cstheme="minorHAnsi"/>
          <w:sz w:val="24"/>
          <w:szCs w:val="24"/>
        </w:rPr>
        <w:t>.</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t xml:space="preserve">shifts </w:t>
      </w:r>
      <w:r w:rsidR="008466D6" w:rsidRPr="001A7B87">
        <w:rPr>
          <w:rFonts w:cstheme="minorHAnsi"/>
          <w:sz w:val="24"/>
          <w:szCs w:val="24"/>
        </w:rPr>
        <w:t xml:space="preserve">in fish mass over time, it was perhaps expected that we did not find any data support for a model that included a </w:t>
      </w:r>
      <w:r w:rsidR="00ED1AA4">
        <w:rPr>
          <w:rFonts w:cstheme="minorHAnsi"/>
          <w:sz w:val="24"/>
          <w:szCs w:val="24"/>
        </w:rPr>
        <w:t>consistent</w:t>
      </w:r>
      <w:r w:rsidR="008466D6" w:rsidRPr="001A7B87">
        <w:rPr>
          <w:rFonts w:cstheme="minorHAnsi"/>
          <w:sz w:val="24"/>
          <w:szCs w:val="24"/>
        </w:rPr>
        <w:t xml:space="preserve"> </w:t>
      </w:r>
      <w:r w:rsidR="00ED1AA4">
        <w:rPr>
          <w:rFonts w:cstheme="minorHAnsi"/>
          <w:sz w:val="24"/>
          <w:szCs w:val="24"/>
        </w:rPr>
        <w:t>bias</w:t>
      </w:r>
      <w:r w:rsidR="008466D6" w:rsidRPr="001A7B87">
        <w:rPr>
          <w:rFonts w:cstheme="minorHAnsi"/>
          <w:sz w:val="24"/>
          <w:szCs w:val="24"/>
        </w:rPr>
        <w:t xml:space="preserve"> </w:t>
      </w:r>
      <w:r w:rsidR="009E5771" w:rsidRPr="001A7B87">
        <w:rPr>
          <w:rFonts w:cstheme="minorHAnsi"/>
          <w:sz w:val="24"/>
          <w:szCs w:val="24"/>
        </w:rPr>
        <w:t>in size</w:t>
      </w:r>
      <w:r w:rsidR="008466D6" w:rsidRPr="001A7B87">
        <w:rPr>
          <w:rFonts w:cstheme="minorHAnsi"/>
          <w:sz w:val="24"/>
          <w:szCs w:val="24"/>
        </w:rPr>
        <w:t xml:space="preserve"> over the entire </w:t>
      </w:r>
      <w:proofErr w:type="gramStart"/>
      <w:r w:rsidR="008466D6" w:rsidRPr="001A7B87">
        <w:rPr>
          <w:rFonts w:cstheme="minorHAnsi"/>
          <w:sz w:val="24"/>
          <w:szCs w:val="24"/>
        </w:rPr>
        <w:t>time period</w:t>
      </w:r>
      <w:proofErr w:type="gramEnd"/>
      <w:r w:rsidR="008466D6" w:rsidRPr="001A7B87">
        <w:rPr>
          <w:rFonts w:cstheme="minorHAnsi"/>
          <w:sz w:val="24"/>
          <w:szCs w:val="24"/>
        </w:rPr>
        <w:t xml:space="preserve">;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biased random walk was ~0.6 units </w:t>
      </w:r>
      <w:r w:rsidR="00ED1AA4">
        <w:rPr>
          <w:rFonts w:cstheme="minorHAnsi"/>
          <w:sz w:val="24"/>
          <w:szCs w:val="24"/>
        </w:rPr>
        <w:t>higher</w:t>
      </w:r>
      <w:r w:rsidR="008466D6" w:rsidRPr="001A7B87">
        <w:rPr>
          <w:rFonts w:cstheme="minorHAnsi"/>
          <w:sz w:val="24"/>
          <w:szCs w:val="24"/>
        </w:rPr>
        <w:t xml:space="preserve"> than that for the </w:t>
      </w:r>
      <w:r w:rsidR="00ED1AA4">
        <w:rPr>
          <w:rFonts w:cstheme="minorHAnsi"/>
          <w:sz w:val="24"/>
          <w:szCs w:val="24"/>
        </w:rPr>
        <w:t>un</w:t>
      </w:r>
      <w:r w:rsidR="008466D6" w:rsidRPr="001A7B87">
        <w:rPr>
          <w:rFonts w:cstheme="minorHAnsi"/>
          <w:sz w:val="24"/>
          <w:szCs w:val="24"/>
        </w:rPr>
        <w:t>biased random walk</w:t>
      </w:r>
      <w:r w:rsidR="00A20952">
        <w:rPr>
          <w:rFonts w:cstheme="minorHAnsi"/>
          <w:sz w:val="24"/>
          <w:szCs w:val="24"/>
        </w:rPr>
        <w:t xml:space="preserve"> (Table 1)</w:t>
      </w:r>
      <w:r w:rsidR="008466D6" w:rsidRPr="001A7B87">
        <w:rPr>
          <w:rFonts w:cstheme="minorHAnsi"/>
          <w:sz w:val="24"/>
          <w:szCs w:val="24"/>
        </w:rPr>
        <w:t>.</w:t>
      </w:r>
    </w:p>
    <w:p w14:paraId="2E9B26A4" w14:textId="7BC06706" w:rsidR="00F06CA9" w:rsidRDefault="004D06C6" w:rsidP="004307BE">
      <w:pPr>
        <w:spacing w:after="0" w:line="480" w:lineRule="auto"/>
        <w:ind w:firstLine="720"/>
        <w:rPr>
          <w:rFonts w:cstheme="minorHAnsi"/>
          <w:sz w:val="24"/>
          <w:szCs w:val="24"/>
        </w:rPr>
      </w:pPr>
      <w:r>
        <w:rPr>
          <w:rFonts w:cstheme="minorHAnsi"/>
          <w:iCs/>
          <w:sz w:val="24"/>
          <w:szCs w:val="24"/>
        </w:rPr>
        <w:t>During the period from 1970 to 2014,</w:t>
      </w:r>
      <w:r>
        <w:rPr>
          <w:rFonts w:cstheme="minorHAnsi"/>
          <w:iCs/>
          <w:sz w:val="24"/>
          <w:szCs w:val="24"/>
        </w:rPr>
        <w:t xml:space="preserve"> </w:t>
      </w:r>
      <w:r w:rsidR="00760F43">
        <w:rPr>
          <w:rFonts w:cstheme="minorHAnsi"/>
          <w:iCs/>
          <w:sz w:val="24"/>
          <w:szCs w:val="24"/>
        </w:rPr>
        <w:t xml:space="preserve">the mean fish mass </w:t>
      </w:r>
      <w:r w:rsidR="00760F43">
        <w:rPr>
          <w:rFonts w:cstheme="minorHAnsi"/>
          <w:iCs/>
          <w:sz w:val="24"/>
          <w:szCs w:val="24"/>
        </w:rPr>
        <w:t xml:space="preserve">of fish </w:t>
      </w:r>
      <w:r w:rsidR="00760F43">
        <w:rPr>
          <w:rFonts w:cstheme="minorHAnsi"/>
          <w:iCs/>
          <w:sz w:val="24"/>
          <w:szCs w:val="24"/>
        </w:rPr>
        <w:t>from commercial fisheries appeared to generally decrease</w:t>
      </w:r>
      <w:r w:rsidR="00760F43">
        <w:rPr>
          <w:rFonts w:cstheme="minorHAnsi"/>
          <w:iCs/>
          <w:sz w:val="24"/>
          <w:szCs w:val="24"/>
        </w:rPr>
        <w:t xml:space="preserve">, but </w:t>
      </w:r>
      <w:r>
        <w:rPr>
          <w:rFonts w:cstheme="minorHAnsi"/>
          <w:iCs/>
          <w:sz w:val="24"/>
          <w:szCs w:val="24"/>
        </w:rPr>
        <w:t xml:space="preserve">we found no </w:t>
      </w:r>
      <w:r w:rsidR="00760F43">
        <w:rPr>
          <w:rFonts w:cstheme="minorHAnsi"/>
          <w:iCs/>
          <w:sz w:val="24"/>
          <w:szCs w:val="24"/>
        </w:rPr>
        <w:t>data support for</w:t>
      </w:r>
      <w:r>
        <w:rPr>
          <w:rFonts w:cstheme="minorHAnsi"/>
          <w:iCs/>
          <w:sz w:val="24"/>
          <w:szCs w:val="24"/>
        </w:rPr>
        <w:t xml:space="preserve"> a decreasing bias in the mass of fish caught in purse seines</w:t>
      </w:r>
      <w:r w:rsidR="00760F43">
        <w:rPr>
          <w:rFonts w:cstheme="minorHAnsi"/>
          <w:iCs/>
          <w:sz w:val="24"/>
          <w:szCs w:val="24"/>
        </w:rPr>
        <w:t xml:space="preserve"> or the </w:t>
      </w:r>
      <w:proofErr w:type="spellStart"/>
      <w:r w:rsidR="00760F43">
        <w:rPr>
          <w:rFonts w:cstheme="minorHAnsi"/>
          <w:iCs/>
          <w:sz w:val="24"/>
          <w:szCs w:val="24"/>
        </w:rPr>
        <w:t>Tengu</w:t>
      </w:r>
      <w:proofErr w:type="spellEnd"/>
      <w:r w:rsidR="00760F43">
        <w:rPr>
          <w:rFonts w:cstheme="minorHAnsi"/>
          <w:iCs/>
          <w:sz w:val="24"/>
          <w:szCs w:val="24"/>
        </w:rPr>
        <w:t xml:space="preserve"> Derby</w:t>
      </w:r>
      <w:r w:rsidR="00760F43">
        <w:rPr>
          <w:rFonts w:cstheme="minorHAnsi"/>
          <w:iCs/>
          <w:sz w:val="24"/>
          <w:szCs w:val="24"/>
        </w:rPr>
        <w:t>, as b</w:t>
      </w:r>
      <w:r w:rsidR="0021709E">
        <w:rPr>
          <w:rFonts w:cstheme="minorHAnsi"/>
          <w:iCs/>
          <w:sz w:val="24"/>
          <w:szCs w:val="24"/>
        </w:rPr>
        <w:t xml:space="preserve">oth models with bias terms had </w:t>
      </w:r>
      <w:proofErr w:type="spellStart"/>
      <w:r w:rsidR="0021709E">
        <w:rPr>
          <w:rFonts w:cstheme="minorHAnsi"/>
          <w:iCs/>
          <w:sz w:val="24"/>
          <w:szCs w:val="24"/>
        </w:rPr>
        <w:t>AICc</w:t>
      </w:r>
      <w:proofErr w:type="spellEnd"/>
      <w:r w:rsidR="0021709E">
        <w:rPr>
          <w:rFonts w:cstheme="minorHAnsi"/>
          <w:iCs/>
          <w:sz w:val="24"/>
          <w:szCs w:val="24"/>
        </w:rPr>
        <w:t xml:space="preserve"> values </w:t>
      </w:r>
      <w:r w:rsidR="00760F43">
        <w:rPr>
          <w:rFonts w:cstheme="minorHAnsi"/>
          <w:iCs/>
          <w:sz w:val="24"/>
          <w:szCs w:val="24"/>
        </w:rPr>
        <w:t xml:space="preserve">about 1 unit </w:t>
      </w:r>
      <w:r w:rsidR="0021709E">
        <w:rPr>
          <w:rFonts w:cstheme="minorHAnsi"/>
          <w:iCs/>
          <w:sz w:val="24"/>
          <w:szCs w:val="24"/>
        </w:rPr>
        <w:t xml:space="preserve">greater than their corresponding models without bias </w:t>
      </w:r>
      <w:proofErr w:type="gramStart"/>
      <w:r w:rsidR="0021709E">
        <w:rPr>
          <w:rFonts w:cstheme="minorHAnsi"/>
          <w:iCs/>
          <w:sz w:val="24"/>
          <w:szCs w:val="24"/>
        </w:rPr>
        <w:t>terms</w:t>
      </w:r>
      <w:r w:rsidR="00760F43">
        <w:rPr>
          <w:rFonts w:cstheme="minorHAnsi"/>
          <w:iCs/>
          <w:sz w:val="24"/>
          <w:szCs w:val="24"/>
        </w:rPr>
        <w:t xml:space="preserve"> </w:t>
      </w:r>
      <w:r w:rsidR="00760F43">
        <w:rPr>
          <w:rFonts w:cstheme="minorHAnsi"/>
          <w:iCs/>
          <w:sz w:val="24"/>
          <w:szCs w:val="24"/>
        </w:rPr>
        <w:t xml:space="preserve"> (</w:t>
      </w:r>
      <w:proofErr w:type="gramEnd"/>
      <w:r w:rsidR="00760F43">
        <w:rPr>
          <w:rFonts w:cstheme="minorHAnsi"/>
          <w:iCs/>
          <w:sz w:val="24"/>
          <w:szCs w:val="24"/>
        </w:rPr>
        <w:t>Table 1)</w:t>
      </w:r>
      <w:r w:rsidR="0021709E">
        <w:rPr>
          <w:rFonts w:cstheme="minorHAnsi"/>
          <w:iCs/>
          <w:sz w:val="24"/>
          <w:szCs w:val="24"/>
        </w:rPr>
        <w:t xml:space="preserve">. </w:t>
      </w:r>
      <w:r w:rsidR="00760F43">
        <w:rPr>
          <w:rFonts w:cstheme="minorHAnsi"/>
          <w:iCs/>
          <w:sz w:val="24"/>
          <w:szCs w:val="24"/>
        </w:rPr>
        <w:t xml:space="preserve">Furthermore, </w:t>
      </w:r>
      <w:r w:rsidR="001C6AED">
        <w:rPr>
          <w:rFonts w:cstheme="minorHAnsi"/>
          <w:iCs/>
          <w:sz w:val="24"/>
          <w:szCs w:val="24"/>
        </w:rPr>
        <w:t xml:space="preserve">temporal patterns in </w:t>
      </w:r>
      <w:r w:rsidR="008466D6">
        <w:rPr>
          <w:rFonts w:cstheme="minorHAnsi"/>
          <w:iCs/>
          <w:sz w:val="24"/>
          <w:szCs w:val="24"/>
        </w:rPr>
        <w:t xml:space="preserve">fish </w:t>
      </w:r>
      <w:r w:rsidR="001C6AED">
        <w:rPr>
          <w:rFonts w:cstheme="minorHAnsi"/>
          <w:iCs/>
          <w:sz w:val="24"/>
          <w:szCs w:val="24"/>
        </w:rPr>
        <w:t xml:space="preserve">mass </w:t>
      </w:r>
      <w:r w:rsidR="008466D6">
        <w:rPr>
          <w:rFonts w:cstheme="minorHAnsi"/>
          <w:iCs/>
          <w:sz w:val="24"/>
          <w:szCs w:val="24"/>
        </w:rPr>
        <w:t xml:space="preserve">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w:t>
      </w:r>
      <w:r w:rsidR="001C6AED">
        <w:rPr>
          <w:rFonts w:cstheme="minorHAnsi"/>
          <w:iCs/>
          <w:sz w:val="24"/>
          <w:szCs w:val="24"/>
        </w:rPr>
        <w:t xml:space="preserve">generally </w:t>
      </w:r>
      <w:r>
        <w:rPr>
          <w:rFonts w:cstheme="minorHAnsi"/>
          <w:iCs/>
          <w:sz w:val="24"/>
          <w:szCs w:val="24"/>
        </w:rPr>
        <w:lastRenderedPageBreak/>
        <w:t>indicative of those</w:t>
      </w:r>
      <w:r w:rsidR="008466D6">
        <w:rPr>
          <w:rFonts w:cstheme="minorHAnsi"/>
          <w:iCs/>
          <w:sz w:val="24"/>
          <w:szCs w:val="24"/>
        </w:rPr>
        <w:t xml:space="preserve"> caught in </w:t>
      </w:r>
      <w:r>
        <w:rPr>
          <w:rFonts w:cstheme="minorHAnsi"/>
          <w:iCs/>
          <w:sz w:val="24"/>
          <w:szCs w:val="24"/>
        </w:rPr>
        <w:t xml:space="preserve">the </w:t>
      </w:r>
      <w:r w:rsidR="008466D6">
        <w:rPr>
          <w:rFonts w:cstheme="minorHAnsi"/>
          <w:iCs/>
          <w:sz w:val="24"/>
          <w:szCs w:val="24"/>
        </w:rPr>
        <w:t xml:space="preserve">purse seine </w:t>
      </w:r>
      <w:r w:rsidR="00482647">
        <w:rPr>
          <w:rFonts w:cstheme="minorHAnsi"/>
          <w:iCs/>
          <w:sz w:val="24"/>
          <w:szCs w:val="24"/>
        </w:rPr>
        <w:t>fisher</w:t>
      </w:r>
      <w:r>
        <w:rPr>
          <w:rFonts w:cstheme="minorHAnsi"/>
          <w:iCs/>
          <w:sz w:val="24"/>
          <w:szCs w:val="24"/>
        </w:rPr>
        <w:t>y</w:t>
      </w:r>
      <w:r w:rsidR="004307BE">
        <w:rPr>
          <w:rFonts w:cstheme="minorHAnsi"/>
          <w:iCs/>
          <w:sz w:val="24"/>
          <w:szCs w:val="24"/>
        </w:rPr>
        <w:t>, despite some similarities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w:t>
      </w:r>
      <w:r w:rsidR="00760F43">
        <w:rPr>
          <w:rFonts w:cstheme="minorHAnsi"/>
          <w:iCs/>
          <w:sz w:val="24"/>
          <w:szCs w:val="24"/>
        </w:rPr>
        <w:t>, as t</w:t>
      </w:r>
      <w:r>
        <w:rPr>
          <w:rFonts w:cstheme="minorHAnsi"/>
          <w:iCs/>
          <w:sz w:val="24"/>
          <w:szCs w:val="24"/>
        </w:rPr>
        <w:t>he m</w:t>
      </w:r>
      <w:r w:rsidR="00EB4E3C">
        <w:rPr>
          <w:rFonts w:cstheme="minorHAnsi"/>
          <w:iCs/>
          <w:sz w:val="24"/>
          <w:szCs w:val="24"/>
        </w:rPr>
        <w:t>odel</w:t>
      </w:r>
      <w:r w:rsidR="00760F43">
        <w:rPr>
          <w:rFonts w:cstheme="minorHAnsi"/>
          <w:iCs/>
          <w:sz w:val="24"/>
          <w:szCs w:val="24"/>
        </w:rPr>
        <w:t>s</w:t>
      </w:r>
      <w:r w:rsidR="00EB4E3C">
        <w:rPr>
          <w:rFonts w:cstheme="minorHAnsi"/>
          <w:iCs/>
          <w:sz w:val="24"/>
          <w:szCs w:val="24"/>
        </w:rPr>
        <w:t xml:space="preserve"> with </w:t>
      </w:r>
      <w:r>
        <w:rPr>
          <w:rFonts w:cstheme="minorHAnsi"/>
          <w:iCs/>
          <w:sz w:val="24"/>
          <w:szCs w:val="24"/>
        </w:rPr>
        <w:t>two</w:t>
      </w:r>
      <w:r w:rsidR="00EB4E3C">
        <w:rPr>
          <w:rFonts w:cstheme="minorHAnsi"/>
          <w:iCs/>
          <w:sz w:val="24"/>
          <w:szCs w:val="24"/>
        </w:rPr>
        <w:t xml:space="preserve"> </w:t>
      </w:r>
      <w:r>
        <w:rPr>
          <w:rFonts w:cstheme="minorHAnsi"/>
          <w:iCs/>
          <w:sz w:val="24"/>
          <w:szCs w:val="24"/>
        </w:rPr>
        <w:t>unique</w:t>
      </w:r>
      <w:r w:rsidR="00EB4E3C">
        <w:rPr>
          <w:rFonts w:cstheme="minorHAnsi"/>
          <w:iCs/>
          <w:sz w:val="24"/>
          <w:szCs w:val="24"/>
        </w:rPr>
        <w:t xml:space="preserve"> state</w:t>
      </w:r>
      <w:r>
        <w:rPr>
          <w:rFonts w:cstheme="minorHAnsi"/>
          <w:iCs/>
          <w:sz w:val="24"/>
          <w:szCs w:val="24"/>
        </w:rPr>
        <w:t>s</w:t>
      </w:r>
      <w:r w:rsidR="00EB4E3C">
        <w:rPr>
          <w:rFonts w:cstheme="minorHAnsi"/>
          <w:iCs/>
          <w:sz w:val="24"/>
          <w:szCs w:val="24"/>
        </w:rPr>
        <w:t xml:space="preserve"> had </w:t>
      </w:r>
      <w:proofErr w:type="spellStart"/>
      <w:r w:rsidR="00EB4E3C">
        <w:rPr>
          <w:rFonts w:cstheme="minorHAnsi"/>
          <w:iCs/>
          <w:sz w:val="24"/>
          <w:szCs w:val="24"/>
        </w:rPr>
        <w:t>AICc</w:t>
      </w:r>
      <w:proofErr w:type="spellEnd"/>
      <w:r w:rsidR="00EB4E3C">
        <w:rPr>
          <w:rFonts w:cstheme="minorHAnsi"/>
          <w:iCs/>
          <w:sz w:val="24"/>
          <w:szCs w:val="24"/>
        </w:rPr>
        <w:t xml:space="preserve"> value</w:t>
      </w:r>
      <w:r w:rsidR="00760F43">
        <w:rPr>
          <w:rFonts w:cstheme="minorHAnsi"/>
          <w:iCs/>
          <w:sz w:val="24"/>
          <w:szCs w:val="24"/>
        </w:rPr>
        <w:t>s</w:t>
      </w:r>
      <w:r w:rsidR="00EB4E3C">
        <w:rPr>
          <w:rFonts w:cstheme="minorHAnsi"/>
          <w:iCs/>
          <w:sz w:val="24"/>
          <w:szCs w:val="24"/>
        </w:rPr>
        <w:t xml:space="preserve"> that </w:t>
      </w:r>
      <w:r w:rsidR="00760F43">
        <w:rPr>
          <w:rFonts w:cstheme="minorHAnsi"/>
          <w:iCs/>
          <w:sz w:val="24"/>
          <w:szCs w:val="24"/>
        </w:rPr>
        <w:t>were</w:t>
      </w:r>
      <w:r w:rsidR="00EB4E3C">
        <w:rPr>
          <w:rFonts w:cstheme="minorHAnsi"/>
          <w:iCs/>
          <w:sz w:val="24"/>
          <w:szCs w:val="24"/>
        </w:rPr>
        <w:t xml:space="preserve"> about 35 units </w:t>
      </w:r>
      <w:r>
        <w:rPr>
          <w:rFonts w:cstheme="minorHAnsi"/>
          <w:iCs/>
          <w:sz w:val="24"/>
          <w:szCs w:val="24"/>
        </w:rPr>
        <w:t>less than</w:t>
      </w:r>
      <w:r w:rsidR="00EB4E3C">
        <w:rPr>
          <w:rFonts w:cstheme="minorHAnsi"/>
          <w:iCs/>
          <w:sz w:val="24"/>
          <w:szCs w:val="24"/>
        </w:rPr>
        <w:t xml:space="preserve"> </w:t>
      </w:r>
      <w:r w:rsidR="00760F43">
        <w:rPr>
          <w:rFonts w:cstheme="minorHAnsi"/>
          <w:iCs/>
          <w:sz w:val="24"/>
          <w:szCs w:val="24"/>
        </w:rPr>
        <w:t>the</w:t>
      </w:r>
      <w:r w:rsidR="00EB4E3C">
        <w:rPr>
          <w:rFonts w:cstheme="minorHAnsi"/>
          <w:iCs/>
          <w:sz w:val="24"/>
          <w:szCs w:val="24"/>
        </w:rPr>
        <w:t xml:space="preserve"> models with </w:t>
      </w:r>
      <w:r w:rsidR="00760F43">
        <w:rPr>
          <w:rFonts w:cstheme="minorHAnsi"/>
          <w:iCs/>
          <w:sz w:val="24"/>
          <w:szCs w:val="24"/>
        </w:rPr>
        <w:t>only one share</w:t>
      </w:r>
      <w:r w:rsidR="00EB4E3C">
        <w:rPr>
          <w:rFonts w:cstheme="minorHAnsi"/>
          <w:iCs/>
          <w:sz w:val="24"/>
          <w:szCs w:val="24"/>
        </w:rPr>
        <w:t xml:space="preserve"> states.</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53FE3E1B"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3" w:tooltip="Ricker, 1981 #2518" w:history="1">
        <w:r w:rsidR="00201FD8">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201FD8">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201FD8">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7845143D"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201FD8">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201FD8">
          <w:rPr>
            <w:rFonts w:cstheme="minorHAnsi"/>
            <w:noProof/>
            <w:sz w:val="24"/>
            <w:szCs w:val="24"/>
          </w:rPr>
          <w:t>Lewis et al. 2015</w:t>
        </w:r>
      </w:hyperlink>
      <w:r w:rsidR="00B1613D">
        <w:rPr>
          <w:rFonts w:cstheme="minorHAnsi"/>
          <w:noProof/>
          <w:sz w:val="24"/>
          <w:szCs w:val="24"/>
        </w:rPr>
        <w:t xml:space="preserve">; </w:t>
      </w:r>
      <w:hyperlink w:anchor="_ENREF_23" w:tooltip="Ohlberger, 2018 #6065" w:history="1">
        <w:r w:rsidR="00201FD8">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4" w:tooltip="Oke, 2020 #6932" w:history="1">
        <w:r w:rsidR="00201FD8">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w:t>
      </w:r>
      <w:r w:rsidR="00D052FF">
        <w:rPr>
          <w:rFonts w:cstheme="minorHAnsi"/>
          <w:sz w:val="24"/>
          <w:szCs w:val="24"/>
        </w:rPr>
        <w:lastRenderedPageBreak/>
        <w:t xml:space="preserve">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4" w:tooltip="Oke, 2020 #6932" w:history="1">
        <w:r w:rsidR="00201FD8">
          <w:rPr>
            <w:rFonts w:cstheme="minorHAnsi"/>
            <w:noProof/>
            <w:sz w:val="24"/>
            <w:szCs w:val="24"/>
          </w:rPr>
          <w:t>Oke et al. 2020</w:t>
        </w:r>
      </w:hyperlink>
      <w:r w:rsidR="00B1613D">
        <w:rPr>
          <w:rFonts w:cstheme="minorHAnsi"/>
          <w:noProof/>
          <w:sz w:val="24"/>
          <w:szCs w:val="24"/>
        </w:rPr>
        <w:t xml:space="preserve">; </w:t>
      </w:r>
      <w:hyperlink w:anchor="_ENREF_32" w:tooltip="Ricker, 1980 #3553" w:history="1">
        <w:r w:rsidR="00201FD8">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7" w:tooltip="Quinn, 2018 #6281" w:history="1">
        <w:r w:rsidR="00201FD8">
          <w:rPr>
            <w:rFonts w:cstheme="minorHAnsi"/>
            <w:noProof/>
            <w:sz w:val="24"/>
            <w:szCs w:val="24"/>
          </w:rPr>
          <w:t>Quinn 2018</w:t>
        </w:r>
      </w:hyperlink>
      <w:r w:rsidR="00B1613D">
        <w:rPr>
          <w:rFonts w:cstheme="minorHAnsi"/>
          <w:noProof/>
          <w:sz w:val="24"/>
          <w:szCs w:val="24"/>
        </w:rPr>
        <w:t xml:space="preserve">; </w:t>
      </w:r>
      <w:hyperlink w:anchor="_ENREF_40" w:tooltip="Scheuerell, 2005 #3369" w:history="1">
        <w:r w:rsidR="00201FD8">
          <w:rPr>
            <w:rFonts w:cstheme="minorHAnsi"/>
            <w:noProof/>
            <w:sz w:val="24"/>
            <w:szCs w:val="24"/>
          </w:rPr>
          <w:t>Scheuerell 2005</w:t>
        </w:r>
      </w:hyperlink>
      <w:r w:rsidR="00B1613D">
        <w:rPr>
          <w:rFonts w:cstheme="minorHAnsi"/>
          <w:noProof/>
          <w:sz w:val="24"/>
          <w:szCs w:val="24"/>
        </w:rPr>
        <w:t xml:space="preserve">; </w:t>
      </w:r>
      <w:hyperlink w:anchor="_ENREF_50" w:tooltip="Whitman, 1987 #3423" w:history="1">
        <w:r w:rsidR="00201FD8">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2" w:tooltip="Norris, 2000 #2780" w:history="1">
        <w:r w:rsidR="00201FD8">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201FD8">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411BC4BB"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attributes</w:t>
      </w:r>
      <w:r w:rsidR="00201FD8">
        <w:rPr>
          <w:rFonts w:cstheme="minorHAnsi"/>
          <w:sz w:val="24"/>
          <w:szCs w:val="24"/>
        </w:rPr>
        <w:t xml:space="preserve"> </w:t>
      </w:r>
      <w:r w:rsidR="00201FD8">
        <w:rPr>
          <w:rFonts w:cstheme="minorHAnsi"/>
          <w:sz w:val="24"/>
          <w:szCs w:val="24"/>
        </w:rPr>
        <w:fldChar w:fldCharType="begin"/>
      </w:r>
      <w:r w:rsidR="00201FD8">
        <w:rPr>
          <w:rFonts w:cstheme="minorHAnsi"/>
          <w:sz w:val="24"/>
          <w:szCs w:val="24"/>
        </w:rPr>
        <w:instrText xml:space="preserve"> ADDIN EN.CITE &lt;EndNote&gt;&lt;Cite&gt;&lt;Author&gt;Quinn&lt;/Author&gt;&lt;Year&gt;2021&lt;/Year&gt;&lt;RecNum&gt;7303&lt;/RecNum&gt;&lt;DisplayText&gt;(Quinn and Losee 2021)&lt;/DisplayText&gt;&lt;record&gt;&lt;rec-number&gt;7303&lt;/rec-number&gt;&lt;foreign-keys&gt;&lt;key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Sciences&lt;/full-title&gt;&lt;/periodical&gt;&lt;dates&gt;&lt;year&gt;2021&lt;/year&gt;&lt;/dates&gt;&lt;urls&gt;&lt;/urls&gt;&lt;/record&gt;&lt;/Cite&gt;&lt;/EndNote&gt;</w:instrText>
      </w:r>
      <w:r w:rsidR="00201FD8">
        <w:rPr>
          <w:rFonts w:cstheme="minorHAnsi"/>
          <w:sz w:val="24"/>
          <w:szCs w:val="24"/>
        </w:rPr>
        <w:fldChar w:fldCharType="separate"/>
      </w:r>
      <w:r w:rsidR="00201FD8">
        <w:rPr>
          <w:rFonts w:cstheme="minorHAnsi"/>
          <w:noProof/>
          <w:sz w:val="24"/>
          <w:szCs w:val="24"/>
        </w:rPr>
        <w:t>(</w:t>
      </w:r>
      <w:hyperlink w:anchor="_ENREF_29" w:tooltip="Quinn, 2021 #7303" w:history="1">
        <w:r w:rsidR="00201FD8">
          <w:rPr>
            <w:rFonts w:cstheme="minorHAnsi"/>
            <w:noProof/>
            <w:sz w:val="24"/>
            <w:szCs w:val="24"/>
          </w:rPr>
          <w:t>Quinn and Losee 2021</w:t>
        </w:r>
      </w:hyperlink>
      <w:r w:rsidR="00201FD8">
        <w:rPr>
          <w:rFonts w:cstheme="minorHAnsi"/>
          <w:noProof/>
          <w:sz w:val="24"/>
          <w:szCs w:val="24"/>
        </w:rPr>
        <w:t>)</w:t>
      </w:r>
      <w:r w:rsidR="00201FD8">
        <w:rPr>
          <w:rFonts w:cstheme="minorHAnsi"/>
          <w:sz w:val="24"/>
          <w:szCs w:val="24"/>
        </w:rPr>
        <w:fldChar w:fldCharType="end"/>
      </w:r>
      <w:r>
        <w:rPr>
          <w:rFonts w:cstheme="minorHAnsi"/>
          <w:sz w:val="24"/>
          <w:szCs w:val="24"/>
        </w:rPr>
        <w:t xml:space="preserve">, </w:t>
      </w:r>
      <w:r w:rsidR="00F15C56">
        <w:rPr>
          <w:rFonts w:cstheme="minorHAnsi"/>
          <w:sz w:val="24"/>
          <w:szCs w:val="24"/>
        </w:rPr>
        <w:t xml:space="preserve">and we did not try to </w:t>
      </w:r>
      <w:r w:rsidR="00B22765">
        <w:rPr>
          <w:rFonts w:cstheme="minorHAnsi"/>
          <w:sz w:val="24"/>
          <w:szCs w:val="24"/>
        </w:rPr>
        <w:t>ascrib</w:t>
      </w:r>
      <w:r w:rsidR="00F15C56">
        <w:rPr>
          <w:rFonts w:cstheme="minorHAnsi"/>
          <w:sz w:val="24"/>
          <w:szCs w:val="24"/>
        </w:rPr>
        <w:t>e</w:t>
      </w:r>
      <w:r w:rsidR="00B22765">
        <w:rPr>
          <w:rFonts w:cstheme="minorHAnsi"/>
          <w:sz w:val="24"/>
          <w:szCs w:val="24"/>
        </w:rPr>
        <w:t xml:space="preserve">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1" w:tooltip="Milne, 1950 #4410" w:history="1">
        <w:r w:rsidR="00201FD8">
          <w:rPr>
            <w:rFonts w:cstheme="minorHAnsi"/>
            <w:noProof/>
            <w:sz w:val="24"/>
            <w:szCs w:val="24"/>
          </w:rPr>
          <w:t>Milne 1950</w:t>
        </w:r>
      </w:hyperlink>
      <w:r w:rsidR="00B1613D">
        <w:rPr>
          <w:rFonts w:cstheme="minorHAnsi"/>
          <w:noProof/>
          <w:sz w:val="24"/>
          <w:szCs w:val="24"/>
        </w:rPr>
        <w:t xml:space="preserve">; </w:t>
      </w:r>
      <w:hyperlink w:anchor="_ENREF_25" w:tooltip="Pressey, 1953 #3053" w:history="1">
        <w:r w:rsidR="00201FD8">
          <w:rPr>
            <w:rFonts w:cstheme="minorHAnsi"/>
            <w:noProof/>
            <w:sz w:val="24"/>
            <w:szCs w:val="24"/>
          </w:rPr>
          <w:t>Pressey 1953</w:t>
        </w:r>
      </w:hyperlink>
      <w:r w:rsidR="00B1613D">
        <w:rPr>
          <w:rFonts w:cstheme="minorHAnsi"/>
          <w:noProof/>
          <w:sz w:val="24"/>
          <w:szCs w:val="24"/>
        </w:rPr>
        <w:t xml:space="preserve">; </w:t>
      </w:r>
      <w:hyperlink w:anchor="_ENREF_37" w:tooltip="Rohde, 2014 #4876" w:history="1">
        <w:r w:rsidR="00201FD8">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w:t>
      </w:r>
      <w:r w:rsidR="00201FD8">
        <w:rPr>
          <w:rFonts w:cstheme="minorHAnsi"/>
          <w:sz w:val="24"/>
          <w:szCs w:val="24"/>
        </w:rPr>
        <w:t>S</w:t>
      </w:r>
      <w:r w:rsidR="0052674F">
        <w:rPr>
          <w:rFonts w:cstheme="minorHAnsi"/>
          <w:sz w:val="24"/>
          <w:szCs w:val="24"/>
        </w:rPr>
        <w:t xml:space="preserve">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w:t>
      </w:r>
      <w:r w:rsidR="008A26C3">
        <w:rPr>
          <w:rFonts w:cstheme="minorHAnsi"/>
          <w:sz w:val="24"/>
          <w:szCs w:val="24"/>
        </w:rPr>
        <w:t xml:space="preserve"> data </w:t>
      </w:r>
      <w:r w:rsidR="00201FD8">
        <w:rPr>
          <w:rFonts w:cstheme="minorHAnsi"/>
          <w:sz w:val="24"/>
          <w:szCs w:val="24"/>
        </w:rPr>
        <w:fldChar w:fldCharType="begin"/>
      </w:r>
      <w:r w:rsidR="00201FD8">
        <w:rPr>
          <w:rFonts w:cstheme="minorHAnsi"/>
          <w:sz w:val="24"/>
          <w:szCs w:val="24"/>
        </w:rPr>
        <w:instrText xml:space="preserve"> ADDIN EN.CITE &lt;EndNote&gt;&lt;Cite&gt;&lt;Author&gt;Quinn&lt;/Author&gt;&lt;Year&gt;2021&lt;/Year&gt;&lt;RecNum&gt;7303&lt;/RecNum&gt;&lt;DisplayText&gt;(Quinn and Losee 2021)&lt;/DisplayText&gt;&lt;record&gt;&lt;rec-number&gt;7303&lt;/rec-number&gt;&lt;foreign-keys&gt;&lt;key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Sciences&lt;/full-title&gt;&lt;/periodical&gt;&lt;dates&gt;&lt;year&gt;2021&lt;/year&gt;&lt;/dates&gt;&lt;urls&gt;&lt;/urls&gt;&lt;/record&gt;&lt;/Cite&gt;&lt;/EndNote&gt;</w:instrText>
      </w:r>
      <w:r w:rsidR="00201FD8">
        <w:rPr>
          <w:rFonts w:cstheme="minorHAnsi"/>
          <w:sz w:val="24"/>
          <w:szCs w:val="24"/>
        </w:rPr>
        <w:fldChar w:fldCharType="separate"/>
      </w:r>
      <w:r w:rsidR="00201FD8">
        <w:rPr>
          <w:rFonts w:cstheme="minorHAnsi"/>
          <w:noProof/>
          <w:sz w:val="24"/>
          <w:szCs w:val="24"/>
        </w:rPr>
        <w:t>(</w:t>
      </w:r>
      <w:hyperlink w:anchor="_ENREF_29" w:tooltip="Quinn, 2021 #7303" w:history="1">
        <w:r w:rsidR="00201FD8">
          <w:rPr>
            <w:rFonts w:cstheme="minorHAnsi"/>
            <w:noProof/>
            <w:sz w:val="24"/>
            <w:szCs w:val="24"/>
          </w:rPr>
          <w:t>Quinn and Losee 2021</w:t>
        </w:r>
      </w:hyperlink>
      <w:r w:rsidR="00201FD8">
        <w:rPr>
          <w:rFonts w:cstheme="minorHAnsi"/>
          <w:noProof/>
          <w:sz w:val="24"/>
          <w:szCs w:val="24"/>
        </w:rPr>
        <w:t>)</w:t>
      </w:r>
      <w:r w:rsidR="00201FD8">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w:t>
      </w:r>
      <w:r w:rsidR="00201FD8">
        <w:rPr>
          <w:rFonts w:cstheme="minorHAnsi"/>
          <w:sz w:val="24"/>
          <w:szCs w:val="24"/>
        </w:rPr>
        <w:t xml:space="preserve">body </w:t>
      </w:r>
      <w:r>
        <w:rPr>
          <w:rFonts w:cstheme="minorHAnsi"/>
          <w:sz w:val="24"/>
          <w:szCs w:val="24"/>
        </w:rPr>
        <w:t xml:space="preserve">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oho salmon</w:t>
      </w:r>
      <w:r w:rsidR="00201FD8">
        <w:rPr>
          <w:rFonts w:cstheme="minorHAnsi"/>
          <w:sz w:val="24"/>
          <w:szCs w:val="24"/>
        </w:rPr>
        <w:t xml:space="preserve"> </w:t>
      </w:r>
      <w:r w:rsidR="00201FD8">
        <w:rPr>
          <w:rFonts w:cstheme="minorHAnsi"/>
          <w:sz w:val="24"/>
          <w:szCs w:val="24"/>
        </w:rPr>
        <w:fldChar w:fldCharType="begin"/>
      </w:r>
      <w:r w:rsidR="00201FD8">
        <w:rPr>
          <w:rFonts w:cstheme="minorHAnsi"/>
          <w:sz w:val="24"/>
          <w:szCs w:val="24"/>
        </w:rPr>
        <w:instrText xml:space="preserve"> ADDIN EN.CITE &lt;EndNote&gt;&lt;Cite&gt;&lt;Author&gt;Quinn&lt;/Author&gt;&lt;Year&gt;2021&lt;/Year&gt;&lt;RecNum&gt;7303&lt;/RecNum&gt;&lt;DisplayText&gt;(Quinn 2021; Quinn and Losee 2021)&lt;/DisplayText&gt;&lt;record&gt;&lt;rec-number&gt;7303&lt;/rec-number&gt;&lt;foreign-keys&gt;&lt;key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2021&lt;/year&gt;&lt;/dates&gt;&lt;urls&gt;&lt;/urls&gt;&lt;/record&gt;&lt;/Cite&gt;&lt;Cite&gt;&lt;Author&gt;Quinn&lt;/Author&gt;&lt;Year&gt;2021&lt;/Year&gt;&lt;RecNum&gt;6984&lt;/RecNum&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sidR="00201FD8">
        <w:rPr>
          <w:rFonts w:cstheme="minorHAnsi"/>
          <w:sz w:val="24"/>
          <w:szCs w:val="24"/>
        </w:rPr>
        <w:fldChar w:fldCharType="separate"/>
      </w:r>
      <w:r w:rsidR="00201FD8">
        <w:rPr>
          <w:rFonts w:cstheme="minorHAnsi"/>
          <w:noProof/>
          <w:sz w:val="24"/>
          <w:szCs w:val="24"/>
        </w:rPr>
        <w:t>(</w:t>
      </w:r>
      <w:hyperlink w:anchor="_ENREF_28" w:tooltip="Quinn, 2021 #6984" w:history="1">
        <w:r w:rsidR="00201FD8">
          <w:rPr>
            <w:rFonts w:cstheme="minorHAnsi"/>
            <w:noProof/>
            <w:sz w:val="24"/>
            <w:szCs w:val="24"/>
          </w:rPr>
          <w:t>Quinn 2021</w:t>
        </w:r>
      </w:hyperlink>
      <w:r w:rsidR="00201FD8">
        <w:rPr>
          <w:rFonts w:cstheme="minorHAnsi"/>
          <w:noProof/>
          <w:sz w:val="24"/>
          <w:szCs w:val="24"/>
        </w:rPr>
        <w:t xml:space="preserve">; </w:t>
      </w:r>
      <w:hyperlink w:anchor="_ENREF_29" w:tooltip="Quinn, 2021 #7303" w:history="1">
        <w:r w:rsidR="00201FD8">
          <w:rPr>
            <w:rFonts w:cstheme="minorHAnsi"/>
            <w:noProof/>
            <w:sz w:val="24"/>
            <w:szCs w:val="24"/>
          </w:rPr>
          <w:t>Quinn and Losee 2021</w:t>
        </w:r>
      </w:hyperlink>
      <w:r w:rsidR="00201FD8">
        <w:rPr>
          <w:rFonts w:cstheme="minorHAnsi"/>
          <w:noProof/>
          <w:sz w:val="24"/>
          <w:szCs w:val="24"/>
        </w:rPr>
        <w:t>)</w:t>
      </w:r>
      <w:r w:rsidR="00201FD8">
        <w:rPr>
          <w:rFonts w:cstheme="minorHAnsi"/>
          <w:sz w:val="24"/>
          <w:szCs w:val="24"/>
        </w:rPr>
        <w:fldChar w:fldCharType="end"/>
      </w:r>
      <w:r w:rsidR="008A26C3">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w:t>
      </w:r>
      <w:r w:rsidR="000F0957">
        <w:rPr>
          <w:rFonts w:cstheme="minorHAnsi"/>
          <w:sz w:val="24"/>
          <w:szCs w:val="24"/>
        </w:rPr>
        <w:lastRenderedPageBreak/>
        <w:t xml:space="preserve">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41" w:tooltip="Sharma, 2012 #4267" w:history="1">
        <w:r w:rsidR="00201FD8">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313298C" w14:textId="5E14A49D" w:rsidR="00A85F93" w:rsidRDefault="00B96BF9" w:rsidP="00A85F93">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staff, notably Frank Haw, Ray Buckley, and Steve Mathews, and by Eli Holmes (NOAA-Fisheries). </w:t>
      </w:r>
      <w:r w:rsidR="00BA5422" w:rsidRPr="00BA5422">
        <w:rPr>
          <w:rFonts w:cstheme="minorHAnsi"/>
          <w:sz w:val="24"/>
          <w:szCs w:val="24"/>
        </w:rPr>
        <w:t>Any use of trade, firm, or product names is for descriptive purposes only and does not imply endorsement by the U.S. Government.</w:t>
      </w:r>
      <w:r w:rsidR="00A85F93">
        <w:rPr>
          <w:rFonts w:cstheme="minorHAnsi"/>
          <w:sz w:val="24"/>
          <w:szCs w:val="24"/>
        </w:rPr>
        <w:br w:type="page"/>
      </w:r>
    </w:p>
    <w:p w14:paraId="0650CEFD" w14:textId="1C5532EB" w:rsidR="00A85F93" w:rsidRDefault="00A85F93" w:rsidP="00EB1C8E">
      <w:pPr>
        <w:spacing w:line="480" w:lineRule="auto"/>
        <w:rPr>
          <w:rFonts w:cstheme="minorHAnsi"/>
          <w:sz w:val="24"/>
          <w:szCs w:val="24"/>
        </w:rPr>
      </w:pPr>
      <w:r>
        <w:rPr>
          <w:rFonts w:cstheme="minorHAnsi"/>
          <w:sz w:val="24"/>
          <w:szCs w:val="24"/>
        </w:rPr>
        <w:lastRenderedPageBreak/>
        <w:t xml:space="preserve">Table 1. Differences in </w:t>
      </w:r>
      <w:proofErr w:type="spellStart"/>
      <w:r>
        <w:rPr>
          <w:rFonts w:cstheme="minorHAnsi"/>
          <w:sz w:val="24"/>
          <w:szCs w:val="24"/>
        </w:rPr>
        <w:t>AICc</w:t>
      </w:r>
      <w:proofErr w:type="spellEnd"/>
      <w:r>
        <w:rPr>
          <w:rFonts w:cstheme="minorHAnsi"/>
          <w:sz w:val="24"/>
          <w:szCs w:val="24"/>
        </w:rPr>
        <w:t xml:space="preserve"> values between univariate models fit to the full </w:t>
      </w:r>
      <w:r w:rsidR="00A22E34">
        <w:rPr>
          <w:rFonts w:cstheme="minorHAnsi"/>
          <w:sz w:val="24"/>
          <w:szCs w:val="24"/>
        </w:rPr>
        <w:t xml:space="preserve">time </w:t>
      </w:r>
      <w:r>
        <w:rPr>
          <w:rFonts w:cstheme="minorHAnsi"/>
          <w:sz w:val="24"/>
          <w:szCs w:val="24"/>
        </w:rPr>
        <w:t>period and multivariate models fit to the late period</w:t>
      </w:r>
      <w:r w:rsidR="00A22E34">
        <w:rPr>
          <w:rFonts w:cstheme="minorHAnsi"/>
          <w:sz w:val="24"/>
          <w:szCs w:val="24"/>
        </w:rPr>
        <w:t xml:space="preserve"> only</w:t>
      </w:r>
      <w:r>
        <w:rPr>
          <w:rFonts w:cstheme="minorHAnsi"/>
          <w:sz w:val="24"/>
          <w:szCs w:val="24"/>
        </w:rPr>
        <w:t>.</w:t>
      </w:r>
      <w:r w:rsidR="00BE207C">
        <w:rPr>
          <w:rFonts w:cstheme="minorHAnsi"/>
          <w:sz w:val="24"/>
          <w:szCs w:val="24"/>
        </w:rPr>
        <w:t xml:space="preserve"> Bias indicates whet</w:t>
      </w:r>
      <w:r w:rsidR="00A22E34">
        <w:rPr>
          <w:rFonts w:cstheme="minorHAnsi"/>
          <w:sz w:val="24"/>
          <w:szCs w:val="24"/>
        </w:rPr>
        <w:t>her</w:t>
      </w:r>
      <w:r w:rsidR="00BE207C">
        <w:rPr>
          <w:rFonts w:cstheme="minorHAnsi"/>
          <w:sz w:val="24"/>
          <w:szCs w:val="24"/>
        </w:rPr>
        <w:t xml:space="preserve"> a bias term was included in the random walk model. States and Observations indicate the number of underlying </w:t>
      </w:r>
      <w:r w:rsidR="008B7362">
        <w:rPr>
          <w:rFonts w:cstheme="minorHAnsi"/>
          <w:sz w:val="24"/>
          <w:szCs w:val="24"/>
        </w:rPr>
        <w:t>states and time series of observations,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B1C8E" w14:paraId="1E8FB124" w14:textId="77777777" w:rsidTr="00EB1C8E">
        <w:trPr>
          <w:trHeight w:val="432"/>
        </w:trPr>
        <w:tc>
          <w:tcPr>
            <w:tcW w:w="1870" w:type="dxa"/>
            <w:tcBorders>
              <w:top w:val="single" w:sz="4" w:space="0" w:color="auto"/>
              <w:bottom w:val="single" w:sz="4" w:space="0" w:color="auto"/>
            </w:tcBorders>
            <w:vAlign w:val="center"/>
          </w:tcPr>
          <w:p w14:paraId="3B6A9257" w14:textId="25004493" w:rsidR="00EB1C8E" w:rsidRDefault="00EB1C8E" w:rsidP="00EB1C8E">
            <w:pPr>
              <w:jc w:val="center"/>
              <w:rPr>
                <w:rFonts w:cstheme="minorHAnsi"/>
                <w:sz w:val="24"/>
                <w:szCs w:val="24"/>
              </w:rPr>
            </w:pPr>
            <w:r>
              <w:rPr>
                <w:rFonts w:cstheme="minorHAnsi"/>
                <w:sz w:val="24"/>
                <w:szCs w:val="24"/>
              </w:rPr>
              <w:t>Time period</w:t>
            </w:r>
          </w:p>
        </w:tc>
        <w:tc>
          <w:tcPr>
            <w:tcW w:w="1870" w:type="dxa"/>
            <w:tcBorders>
              <w:top w:val="single" w:sz="4" w:space="0" w:color="auto"/>
              <w:bottom w:val="single" w:sz="4" w:space="0" w:color="auto"/>
            </w:tcBorders>
            <w:vAlign w:val="center"/>
          </w:tcPr>
          <w:p w14:paraId="027CEAD3" w14:textId="52ED888E" w:rsidR="00EB1C8E" w:rsidRDefault="00EB1C8E" w:rsidP="00EB1C8E">
            <w:pPr>
              <w:jc w:val="center"/>
              <w:rPr>
                <w:rFonts w:cstheme="minorHAnsi"/>
                <w:sz w:val="24"/>
                <w:szCs w:val="24"/>
              </w:rPr>
            </w:pPr>
            <w:r>
              <w:rPr>
                <w:rFonts w:cstheme="minorHAnsi"/>
                <w:sz w:val="24"/>
                <w:szCs w:val="24"/>
              </w:rPr>
              <w:t>Bias</w:t>
            </w:r>
          </w:p>
        </w:tc>
        <w:tc>
          <w:tcPr>
            <w:tcW w:w="1870" w:type="dxa"/>
            <w:tcBorders>
              <w:top w:val="single" w:sz="4" w:space="0" w:color="auto"/>
              <w:bottom w:val="single" w:sz="4" w:space="0" w:color="auto"/>
            </w:tcBorders>
            <w:vAlign w:val="center"/>
          </w:tcPr>
          <w:p w14:paraId="0D49649E" w14:textId="31C60DFD" w:rsidR="00EB1C8E" w:rsidRDefault="00EB1C8E" w:rsidP="00EB1C8E">
            <w:pPr>
              <w:jc w:val="center"/>
              <w:rPr>
                <w:rFonts w:cstheme="minorHAnsi"/>
                <w:sz w:val="24"/>
                <w:szCs w:val="24"/>
              </w:rPr>
            </w:pPr>
            <w:r>
              <w:rPr>
                <w:rFonts w:cstheme="minorHAnsi"/>
                <w:sz w:val="24"/>
                <w:szCs w:val="24"/>
              </w:rPr>
              <w:t>States (</w:t>
            </w:r>
            <w:proofErr w:type="spellStart"/>
            <w:r w:rsidRPr="00BE207C">
              <w:rPr>
                <w:rFonts w:cstheme="minorHAnsi"/>
                <w:i/>
                <w:iCs/>
                <w:sz w:val="24"/>
                <w:szCs w:val="24"/>
              </w:rPr>
              <w:t>i</w:t>
            </w:r>
            <w:proofErr w:type="spellEnd"/>
            <w:r>
              <w:rPr>
                <w:rFonts w:cstheme="minorHAnsi"/>
                <w:sz w:val="24"/>
                <w:szCs w:val="24"/>
              </w:rPr>
              <w:t>)</w:t>
            </w:r>
          </w:p>
        </w:tc>
        <w:tc>
          <w:tcPr>
            <w:tcW w:w="1870" w:type="dxa"/>
            <w:tcBorders>
              <w:top w:val="single" w:sz="4" w:space="0" w:color="auto"/>
              <w:bottom w:val="single" w:sz="4" w:space="0" w:color="auto"/>
            </w:tcBorders>
            <w:vAlign w:val="center"/>
          </w:tcPr>
          <w:p w14:paraId="53A5AB36" w14:textId="3E936351" w:rsidR="00EB1C8E" w:rsidRDefault="00EB1C8E" w:rsidP="00EB1C8E">
            <w:pPr>
              <w:jc w:val="center"/>
              <w:rPr>
                <w:rFonts w:cstheme="minorHAnsi"/>
                <w:sz w:val="24"/>
                <w:szCs w:val="24"/>
              </w:rPr>
            </w:pPr>
            <w:r>
              <w:rPr>
                <w:rFonts w:cstheme="minorHAnsi"/>
                <w:sz w:val="24"/>
                <w:szCs w:val="24"/>
              </w:rPr>
              <w:t>Observations (</w:t>
            </w:r>
            <w:r w:rsidRPr="00BE207C">
              <w:rPr>
                <w:rFonts w:cstheme="minorHAnsi"/>
                <w:i/>
                <w:iCs/>
                <w:sz w:val="24"/>
                <w:szCs w:val="24"/>
              </w:rPr>
              <w:t>j</w:t>
            </w:r>
            <w:r>
              <w:rPr>
                <w:rFonts w:cstheme="minorHAnsi"/>
                <w:sz w:val="24"/>
                <w:szCs w:val="24"/>
              </w:rPr>
              <w:t>)</w:t>
            </w:r>
          </w:p>
        </w:tc>
        <w:tc>
          <w:tcPr>
            <w:tcW w:w="1870" w:type="dxa"/>
            <w:tcBorders>
              <w:top w:val="single" w:sz="4" w:space="0" w:color="auto"/>
              <w:bottom w:val="single" w:sz="4" w:space="0" w:color="auto"/>
            </w:tcBorders>
            <w:vAlign w:val="center"/>
          </w:tcPr>
          <w:p w14:paraId="15A60EBA" w14:textId="7053DCCC" w:rsidR="00EB1C8E" w:rsidRDefault="00EB1C8E" w:rsidP="00EB1C8E">
            <w:pPr>
              <w:jc w:val="center"/>
              <w:rPr>
                <w:rFonts w:cstheme="minorHAnsi"/>
                <w:sz w:val="24"/>
                <w:szCs w:val="24"/>
              </w:rPr>
            </w:pPr>
            <w:proofErr w:type="spellStart"/>
            <w:r>
              <w:rPr>
                <w:rFonts w:cstheme="minorHAnsi"/>
                <w:sz w:val="24"/>
                <w:szCs w:val="24"/>
              </w:rPr>
              <w:t>ΔAICc</w:t>
            </w:r>
            <w:proofErr w:type="spellEnd"/>
          </w:p>
        </w:tc>
      </w:tr>
      <w:tr w:rsidR="00EB1C8E" w14:paraId="31343B0C" w14:textId="77777777" w:rsidTr="00EB1C8E">
        <w:trPr>
          <w:trHeight w:val="432"/>
        </w:trPr>
        <w:tc>
          <w:tcPr>
            <w:tcW w:w="1870" w:type="dxa"/>
            <w:tcBorders>
              <w:top w:val="single" w:sz="4" w:space="0" w:color="auto"/>
            </w:tcBorders>
            <w:vAlign w:val="center"/>
          </w:tcPr>
          <w:p w14:paraId="098B7511" w14:textId="236EC8CF" w:rsidR="00EB1C8E" w:rsidRDefault="00EB1C8E" w:rsidP="00EB1C8E">
            <w:pPr>
              <w:jc w:val="center"/>
              <w:rPr>
                <w:rFonts w:cstheme="minorHAnsi"/>
                <w:sz w:val="24"/>
                <w:szCs w:val="24"/>
              </w:rPr>
            </w:pPr>
            <w:r>
              <w:rPr>
                <w:rFonts w:cstheme="minorHAnsi"/>
                <w:sz w:val="24"/>
                <w:szCs w:val="24"/>
              </w:rPr>
              <w:t>Full</w:t>
            </w:r>
          </w:p>
        </w:tc>
        <w:tc>
          <w:tcPr>
            <w:tcW w:w="1870" w:type="dxa"/>
            <w:tcBorders>
              <w:top w:val="single" w:sz="4" w:space="0" w:color="auto"/>
            </w:tcBorders>
            <w:vAlign w:val="center"/>
          </w:tcPr>
          <w:p w14:paraId="4616CF7D" w14:textId="297F0B61" w:rsidR="00EB1C8E" w:rsidRDefault="00EB1C8E" w:rsidP="00EB1C8E">
            <w:pPr>
              <w:jc w:val="center"/>
              <w:rPr>
                <w:rFonts w:cstheme="minorHAnsi"/>
                <w:sz w:val="24"/>
                <w:szCs w:val="24"/>
              </w:rPr>
            </w:pPr>
            <w:r>
              <w:rPr>
                <w:rFonts w:cstheme="minorHAnsi"/>
                <w:sz w:val="24"/>
                <w:szCs w:val="24"/>
              </w:rPr>
              <w:t>Yes</w:t>
            </w:r>
          </w:p>
        </w:tc>
        <w:tc>
          <w:tcPr>
            <w:tcW w:w="1870" w:type="dxa"/>
            <w:tcBorders>
              <w:top w:val="single" w:sz="4" w:space="0" w:color="auto"/>
            </w:tcBorders>
            <w:vAlign w:val="center"/>
          </w:tcPr>
          <w:p w14:paraId="7422BEBB" w14:textId="747E546B"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73FC0158" w14:textId="16206B0A"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25CC7F16" w14:textId="0729E152" w:rsidR="00EB1C8E" w:rsidRDefault="00EB1C8E" w:rsidP="00EB1C8E">
            <w:pPr>
              <w:tabs>
                <w:tab w:val="decimal" w:pos="874"/>
              </w:tabs>
              <w:rPr>
                <w:rFonts w:cstheme="minorHAnsi"/>
                <w:sz w:val="24"/>
                <w:szCs w:val="24"/>
              </w:rPr>
            </w:pPr>
            <w:r>
              <w:rPr>
                <w:rFonts w:cstheme="minorHAnsi"/>
                <w:sz w:val="24"/>
                <w:szCs w:val="24"/>
              </w:rPr>
              <w:t>0.0</w:t>
            </w:r>
          </w:p>
        </w:tc>
      </w:tr>
      <w:tr w:rsidR="00EB1C8E" w14:paraId="10DA18A1" w14:textId="77777777" w:rsidTr="00EB1C8E">
        <w:trPr>
          <w:trHeight w:val="432"/>
        </w:trPr>
        <w:tc>
          <w:tcPr>
            <w:tcW w:w="1870" w:type="dxa"/>
            <w:vAlign w:val="center"/>
          </w:tcPr>
          <w:p w14:paraId="3BC9FCD9" w14:textId="77777777" w:rsidR="00EB1C8E" w:rsidRDefault="00EB1C8E" w:rsidP="00EB1C8E">
            <w:pPr>
              <w:jc w:val="center"/>
              <w:rPr>
                <w:rFonts w:cstheme="minorHAnsi"/>
                <w:sz w:val="24"/>
                <w:szCs w:val="24"/>
              </w:rPr>
            </w:pPr>
          </w:p>
        </w:tc>
        <w:tc>
          <w:tcPr>
            <w:tcW w:w="1870" w:type="dxa"/>
            <w:vAlign w:val="center"/>
          </w:tcPr>
          <w:p w14:paraId="4EF5E13B" w14:textId="09E444EF"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49CE6A73" w14:textId="2D7973C0"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0ED6ABB3" w14:textId="74B71AC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5C85B769" w14:textId="3F2F9CE0" w:rsidR="00EB1C8E" w:rsidRDefault="00EB1C8E" w:rsidP="00EB1C8E">
            <w:pPr>
              <w:tabs>
                <w:tab w:val="decimal" w:pos="874"/>
              </w:tabs>
              <w:rPr>
                <w:rFonts w:cstheme="minorHAnsi"/>
                <w:sz w:val="24"/>
                <w:szCs w:val="24"/>
              </w:rPr>
            </w:pPr>
            <w:r>
              <w:rPr>
                <w:rFonts w:cstheme="minorHAnsi"/>
                <w:sz w:val="24"/>
                <w:szCs w:val="24"/>
              </w:rPr>
              <w:t>0.6</w:t>
            </w:r>
          </w:p>
        </w:tc>
      </w:tr>
      <w:tr w:rsidR="00EB1C8E" w14:paraId="233F677E" w14:textId="77777777" w:rsidTr="00EB1C8E">
        <w:trPr>
          <w:trHeight w:val="432"/>
        </w:trPr>
        <w:tc>
          <w:tcPr>
            <w:tcW w:w="1870" w:type="dxa"/>
            <w:vAlign w:val="center"/>
          </w:tcPr>
          <w:p w14:paraId="0BA6295F" w14:textId="77777777" w:rsidR="00EB1C8E" w:rsidRDefault="00EB1C8E" w:rsidP="00EB1C8E">
            <w:pPr>
              <w:jc w:val="center"/>
              <w:rPr>
                <w:rFonts w:cstheme="minorHAnsi"/>
                <w:sz w:val="24"/>
                <w:szCs w:val="24"/>
              </w:rPr>
            </w:pPr>
          </w:p>
        </w:tc>
        <w:tc>
          <w:tcPr>
            <w:tcW w:w="1870" w:type="dxa"/>
            <w:vAlign w:val="center"/>
          </w:tcPr>
          <w:p w14:paraId="008DDF8E" w14:textId="77777777" w:rsidR="00EB1C8E" w:rsidRDefault="00EB1C8E" w:rsidP="00EB1C8E">
            <w:pPr>
              <w:jc w:val="center"/>
              <w:rPr>
                <w:rFonts w:cstheme="minorHAnsi"/>
                <w:sz w:val="24"/>
                <w:szCs w:val="24"/>
              </w:rPr>
            </w:pPr>
          </w:p>
        </w:tc>
        <w:tc>
          <w:tcPr>
            <w:tcW w:w="1870" w:type="dxa"/>
            <w:vAlign w:val="center"/>
          </w:tcPr>
          <w:p w14:paraId="5DC60D58" w14:textId="77777777" w:rsidR="00EB1C8E" w:rsidRDefault="00EB1C8E" w:rsidP="00EB1C8E">
            <w:pPr>
              <w:jc w:val="center"/>
              <w:rPr>
                <w:rFonts w:cstheme="minorHAnsi"/>
                <w:sz w:val="24"/>
                <w:szCs w:val="24"/>
              </w:rPr>
            </w:pPr>
          </w:p>
        </w:tc>
        <w:tc>
          <w:tcPr>
            <w:tcW w:w="1870" w:type="dxa"/>
            <w:vAlign w:val="center"/>
          </w:tcPr>
          <w:p w14:paraId="11FAE31B" w14:textId="77777777" w:rsidR="00EB1C8E" w:rsidRDefault="00EB1C8E" w:rsidP="00EB1C8E">
            <w:pPr>
              <w:jc w:val="center"/>
              <w:rPr>
                <w:rFonts w:cstheme="minorHAnsi"/>
                <w:sz w:val="24"/>
                <w:szCs w:val="24"/>
              </w:rPr>
            </w:pPr>
          </w:p>
        </w:tc>
        <w:tc>
          <w:tcPr>
            <w:tcW w:w="1870" w:type="dxa"/>
            <w:vAlign w:val="center"/>
          </w:tcPr>
          <w:p w14:paraId="60E74498" w14:textId="77777777" w:rsidR="00EB1C8E" w:rsidRDefault="00EB1C8E" w:rsidP="00EB1C8E">
            <w:pPr>
              <w:tabs>
                <w:tab w:val="decimal" w:pos="874"/>
              </w:tabs>
              <w:rPr>
                <w:rFonts w:cstheme="minorHAnsi"/>
                <w:sz w:val="24"/>
                <w:szCs w:val="24"/>
              </w:rPr>
            </w:pPr>
          </w:p>
        </w:tc>
      </w:tr>
      <w:tr w:rsidR="00EB1C8E" w14:paraId="2C1C009D" w14:textId="77777777" w:rsidTr="00EB1C8E">
        <w:trPr>
          <w:trHeight w:val="432"/>
        </w:trPr>
        <w:tc>
          <w:tcPr>
            <w:tcW w:w="1870" w:type="dxa"/>
            <w:vAlign w:val="center"/>
          </w:tcPr>
          <w:p w14:paraId="19EF9808" w14:textId="5A5B4BCC" w:rsidR="00EB1C8E" w:rsidRDefault="00EB1C8E" w:rsidP="00EB1C8E">
            <w:pPr>
              <w:jc w:val="center"/>
              <w:rPr>
                <w:rFonts w:cstheme="minorHAnsi"/>
                <w:sz w:val="24"/>
                <w:szCs w:val="24"/>
              </w:rPr>
            </w:pPr>
            <w:r>
              <w:rPr>
                <w:rFonts w:cstheme="minorHAnsi"/>
                <w:sz w:val="24"/>
                <w:szCs w:val="24"/>
              </w:rPr>
              <w:t>Late</w:t>
            </w:r>
          </w:p>
        </w:tc>
        <w:tc>
          <w:tcPr>
            <w:tcW w:w="1870" w:type="dxa"/>
            <w:vAlign w:val="center"/>
          </w:tcPr>
          <w:p w14:paraId="17A81F95" w14:textId="367B6B1C"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27D06535" w14:textId="6DF15A53"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00C76013" w14:textId="2F8BFED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7BBD66C1" w14:textId="25898A4D" w:rsidR="00EB1C8E" w:rsidRDefault="00EB1C8E" w:rsidP="00EB1C8E">
            <w:pPr>
              <w:tabs>
                <w:tab w:val="decimal" w:pos="874"/>
              </w:tabs>
              <w:rPr>
                <w:rFonts w:cstheme="minorHAnsi"/>
                <w:sz w:val="24"/>
                <w:szCs w:val="24"/>
              </w:rPr>
            </w:pPr>
            <w:r>
              <w:rPr>
                <w:rFonts w:cstheme="minorHAnsi"/>
                <w:sz w:val="24"/>
                <w:szCs w:val="24"/>
              </w:rPr>
              <w:t>0.0</w:t>
            </w:r>
          </w:p>
        </w:tc>
      </w:tr>
      <w:tr w:rsidR="00EB1C8E" w14:paraId="06BED9A2" w14:textId="77777777" w:rsidTr="00EB1C8E">
        <w:trPr>
          <w:trHeight w:val="432"/>
        </w:trPr>
        <w:tc>
          <w:tcPr>
            <w:tcW w:w="1870" w:type="dxa"/>
            <w:vAlign w:val="center"/>
          </w:tcPr>
          <w:p w14:paraId="495047D9" w14:textId="77777777" w:rsidR="00EB1C8E" w:rsidRDefault="00EB1C8E" w:rsidP="00EB1C8E">
            <w:pPr>
              <w:jc w:val="center"/>
              <w:rPr>
                <w:rFonts w:cstheme="minorHAnsi"/>
                <w:sz w:val="24"/>
                <w:szCs w:val="24"/>
              </w:rPr>
            </w:pPr>
          </w:p>
        </w:tc>
        <w:tc>
          <w:tcPr>
            <w:tcW w:w="1870" w:type="dxa"/>
            <w:vAlign w:val="center"/>
          </w:tcPr>
          <w:p w14:paraId="27E12E3E" w14:textId="31572A7D"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04B7D545" w14:textId="5F2315B1"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1B7D7C41" w14:textId="28BC6C54"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8148854" w14:textId="39DA8A8C" w:rsidR="00EB1C8E" w:rsidRDefault="00EB1C8E" w:rsidP="00EB1C8E">
            <w:pPr>
              <w:tabs>
                <w:tab w:val="decimal" w:pos="874"/>
              </w:tabs>
              <w:rPr>
                <w:rFonts w:cstheme="minorHAnsi"/>
                <w:sz w:val="24"/>
                <w:szCs w:val="24"/>
              </w:rPr>
            </w:pPr>
            <w:r>
              <w:rPr>
                <w:rFonts w:cstheme="minorHAnsi"/>
                <w:sz w:val="24"/>
                <w:szCs w:val="24"/>
              </w:rPr>
              <w:t>1.2</w:t>
            </w:r>
          </w:p>
        </w:tc>
      </w:tr>
      <w:tr w:rsidR="00EB1C8E" w14:paraId="7BE7DBC1" w14:textId="77777777" w:rsidTr="00EB1C8E">
        <w:trPr>
          <w:trHeight w:val="432"/>
        </w:trPr>
        <w:tc>
          <w:tcPr>
            <w:tcW w:w="1870" w:type="dxa"/>
            <w:vAlign w:val="center"/>
          </w:tcPr>
          <w:p w14:paraId="62AFCA88" w14:textId="77777777" w:rsidR="00EB1C8E" w:rsidRDefault="00EB1C8E" w:rsidP="00EB1C8E">
            <w:pPr>
              <w:jc w:val="center"/>
              <w:rPr>
                <w:rFonts w:cstheme="minorHAnsi"/>
                <w:sz w:val="24"/>
                <w:szCs w:val="24"/>
              </w:rPr>
            </w:pPr>
          </w:p>
        </w:tc>
        <w:tc>
          <w:tcPr>
            <w:tcW w:w="1870" w:type="dxa"/>
            <w:vAlign w:val="center"/>
          </w:tcPr>
          <w:p w14:paraId="0CF9A378" w14:textId="531EA1F5"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6000E0D3" w14:textId="600404B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1CBDDB44" w14:textId="5F948D6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A9186A9" w14:textId="0DBA0091" w:rsidR="00EB1C8E" w:rsidRDefault="00EB1C8E" w:rsidP="00EB1C8E">
            <w:pPr>
              <w:tabs>
                <w:tab w:val="decimal" w:pos="874"/>
              </w:tabs>
              <w:rPr>
                <w:rFonts w:cstheme="minorHAnsi"/>
                <w:sz w:val="24"/>
                <w:szCs w:val="24"/>
              </w:rPr>
            </w:pPr>
            <w:r>
              <w:rPr>
                <w:rFonts w:cstheme="minorHAnsi"/>
                <w:sz w:val="24"/>
                <w:szCs w:val="24"/>
              </w:rPr>
              <w:t>34.6</w:t>
            </w:r>
          </w:p>
        </w:tc>
      </w:tr>
      <w:tr w:rsidR="00EB1C8E" w14:paraId="41F9296D" w14:textId="77777777" w:rsidTr="00EB1C8E">
        <w:trPr>
          <w:trHeight w:val="432"/>
        </w:trPr>
        <w:tc>
          <w:tcPr>
            <w:tcW w:w="1870" w:type="dxa"/>
            <w:tcBorders>
              <w:bottom w:val="single" w:sz="4" w:space="0" w:color="auto"/>
            </w:tcBorders>
            <w:vAlign w:val="center"/>
          </w:tcPr>
          <w:p w14:paraId="08E67D91" w14:textId="77777777" w:rsidR="00EB1C8E" w:rsidRDefault="00EB1C8E" w:rsidP="00EB1C8E">
            <w:pPr>
              <w:jc w:val="center"/>
              <w:rPr>
                <w:rFonts w:cstheme="minorHAnsi"/>
                <w:sz w:val="24"/>
                <w:szCs w:val="24"/>
              </w:rPr>
            </w:pPr>
          </w:p>
        </w:tc>
        <w:tc>
          <w:tcPr>
            <w:tcW w:w="1870" w:type="dxa"/>
            <w:tcBorders>
              <w:bottom w:val="single" w:sz="4" w:space="0" w:color="auto"/>
            </w:tcBorders>
            <w:vAlign w:val="center"/>
          </w:tcPr>
          <w:p w14:paraId="0D6BE04C" w14:textId="2B4241A7" w:rsidR="00EB1C8E" w:rsidRDefault="00EB1C8E" w:rsidP="00EB1C8E">
            <w:pPr>
              <w:jc w:val="center"/>
              <w:rPr>
                <w:rFonts w:cstheme="minorHAnsi"/>
                <w:sz w:val="24"/>
                <w:szCs w:val="24"/>
              </w:rPr>
            </w:pPr>
            <w:r>
              <w:rPr>
                <w:rFonts w:cstheme="minorHAnsi"/>
                <w:sz w:val="24"/>
                <w:szCs w:val="24"/>
              </w:rPr>
              <w:t>No</w:t>
            </w:r>
          </w:p>
        </w:tc>
        <w:tc>
          <w:tcPr>
            <w:tcW w:w="1870" w:type="dxa"/>
            <w:tcBorders>
              <w:bottom w:val="single" w:sz="4" w:space="0" w:color="auto"/>
            </w:tcBorders>
            <w:vAlign w:val="center"/>
          </w:tcPr>
          <w:p w14:paraId="7E88750F" w14:textId="15368D8C" w:rsidR="00EB1C8E" w:rsidRDefault="00EB1C8E" w:rsidP="00EB1C8E">
            <w:pPr>
              <w:jc w:val="center"/>
              <w:rPr>
                <w:rFonts w:cstheme="minorHAnsi"/>
                <w:sz w:val="24"/>
                <w:szCs w:val="24"/>
              </w:rPr>
            </w:pPr>
            <w:r>
              <w:rPr>
                <w:rFonts w:cstheme="minorHAnsi"/>
                <w:sz w:val="24"/>
                <w:szCs w:val="24"/>
              </w:rPr>
              <w:t>1</w:t>
            </w:r>
          </w:p>
        </w:tc>
        <w:tc>
          <w:tcPr>
            <w:tcW w:w="1870" w:type="dxa"/>
            <w:tcBorders>
              <w:bottom w:val="single" w:sz="4" w:space="0" w:color="auto"/>
            </w:tcBorders>
            <w:vAlign w:val="center"/>
          </w:tcPr>
          <w:p w14:paraId="53FFBC28" w14:textId="6101C624" w:rsidR="00EB1C8E" w:rsidRDefault="00EB1C8E" w:rsidP="00EB1C8E">
            <w:pPr>
              <w:jc w:val="center"/>
              <w:rPr>
                <w:rFonts w:cstheme="minorHAnsi"/>
                <w:sz w:val="24"/>
                <w:szCs w:val="24"/>
              </w:rPr>
            </w:pPr>
            <w:r>
              <w:rPr>
                <w:rFonts w:cstheme="minorHAnsi"/>
                <w:sz w:val="24"/>
                <w:szCs w:val="24"/>
              </w:rPr>
              <w:t>2</w:t>
            </w:r>
          </w:p>
        </w:tc>
        <w:tc>
          <w:tcPr>
            <w:tcW w:w="1870" w:type="dxa"/>
            <w:tcBorders>
              <w:bottom w:val="single" w:sz="4" w:space="0" w:color="auto"/>
            </w:tcBorders>
            <w:vAlign w:val="center"/>
          </w:tcPr>
          <w:p w14:paraId="14E2202D" w14:textId="5601D28B" w:rsidR="00EB1C8E" w:rsidRDefault="00EB1C8E" w:rsidP="00EB1C8E">
            <w:pPr>
              <w:tabs>
                <w:tab w:val="decimal" w:pos="874"/>
              </w:tabs>
              <w:rPr>
                <w:rFonts w:cstheme="minorHAnsi"/>
                <w:sz w:val="24"/>
                <w:szCs w:val="24"/>
              </w:rPr>
            </w:pPr>
            <w:r>
              <w:rPr>
                <w:rFonts w:cstheme="minorHAnsi"/>
                <w:sz w:val="24"/>
                <w:szCs w:val="24"/>
              </w:rPr>
              <w:t>35.3</w:t>
            </w:r>
          </w:p>
        </w:tc>
      </w:tr>
    </w:tbl>
    <w:p w14:paraId="491EE6E2" w14:textId="77777777" w:rsidR="00A85F93" w:rsidRDefault="00A85F93" w:rsidP="00EB1C8E">
      <w:pPr>
        <w:spacing w:line="480" w:lineRule="auto"/>
        <w:rPr>
          <w:rFonts w:cstheme="minorHAnsi"/>
          <w:sz w:val="24"/>
          <w:szCs w:val="24"/>
        </w:rPr>
      </w:pPr>
      <w:r>
        <w:rPr>
          <w:rFonts w:cstheme="minorHAnsi"/>
          <w:sz w:val="24"/>
          <w:szCs w:val="24"/>
        </w:rPr>
        <w:br w:type="page"/>
      </w:r>
    </w:p>
    <w:p w14:paraId="3DDF285F" w14:textId="642ECE9D" w:rsidR="005F7BA1" w:rsidRDefault="00041741" w:rsidP="00175A04">
      <w:pPr>
        <w:spacing w:after="0" w:line="480" w:lineRule="auto"/>
        <w:rPr>
          <w:rFonts w:cstheme="minorHAnsi"/>
          <w:sz w:val="24"/>
          <w:szCs w:val="24"/>
        </w:rPr>
      </w:pPr>
      <w:r>
        <w:rPr>
          <w:rFonts w:cstheme="minorHAnsi"/>
          <w:sz w:val="24"/>
          <w:szCs w:val="24"/>
        </w:rPr>
        <w:lastRenderedPageBreak/>
        <w:t xml:space="preserve">Figure 1. Map of Puget Sound, Washington, with an insert showing the location of the </w:t>
      </w:r>
      <w:proofErr w:type="spellStart"/>
      <w:r>
        <w:rPr>
          <w:rFonts w:cstheme="minorHAnsi"/>
          <w:sz w:val="24"/>
          <w:szCs w:val="24"/>
        </w:rPr>
        <w:t>Tengu</w:t>
      </w:r>
      <w:proofErr w:type="spellEnd"/>
      <w:r>
        <w:rPr>
          <w:rFonts w:cstheme="minorHAnsi"/>
          <w:sz w:val="24"/>
          <w:szCs w:val="24"/>
        </w:rPr>
        <w:t xml:space="preserve"> Blackmouth Derby</w:t>
      </w:r>
      <w:r w:rsidR="005F7BA1">
        <w:rPr>
          <w:rFonts w:cstheme="minorHAnsi"/>
          <w:sz w:val="24"/>
          <w:szCs w:val="24"/>
        </w:rPr>
        <w:t xml:space="preserve"> that provided data on mass of Chinook Salmon</w:t>
      </w:r>
      <w:r w:rsidR="00D10070">
        <w:rPr>
          <w:rFonts w:cstheme="minorHAnsi"/>
          <w:sz w:val="24"/>
          <w:szCs w:val="24"/>
        </w:rPr>
        <w:t xml:space="preserve">. </w:t>
      </w: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23F9EC66" w14:textId="43C3F938" w:rsidR="00627FF0"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45579420" w14:textId="4776DE69"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he mass of the 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4D74AFEA" w14:textId="77777777" w:rsidR="00201FD8" w:rsidRPr="00201FD8" w:rsidRDefault="00B77F1B" w:rsidP="00201FD8">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3" w:name="_ENREF_1"/>
      <w:r w:rsidR="00201FD8" w:rsidRPr="00201FD8">
        <w:rPr>
          <w:rFonts w:ascii="Calibri" w:hAnsi="Calibri" w:cs="Calibri"/>
          <w:noProof/>
          <w:szCs w:val="24"/>
        </w:rPr>
        <w:t>Arostegui, M. C., and coauthors. 2017. Spatially clustered movement patterns and segregation of sub-adult Chinook Salmon within the Salish Sea. Marine and Coastal Fisheries 9:1-12.</w:t>
      </w:r>
      <w:bookmarkEnd w:id="3"/>
    </w:p>
    <w:p w14:paraId="64A48C91" w14:textId="77777777" w:rsidR="00201FD8" w:rsidRPr="00201FD8" w:rsidRDefault="00201FD8" w:rsidP="00201FD8">
      <w:pPr>
        <w:spacing w:after="0" w:line="240" w:lineRule="auto"/>
        <w:ind w:left="720" w:hanging="720"/>
        <w:rPr>
          <w:rFonts w:ascii="Calibri" w:hAnsi="Calibri" w:cs="Calibri"/>
          <w:noProof/>
          <w:szCs w:val="24"/>
        </w:rPr>
      </w:pPr>
      <w:bookmarkStart w:id="4" w:name="_ENREF_2"/>
      <w:r w:rsidRPr="00201FD8">
        <w:rPr>
          <w:rFonts w:ascii="Calibri" w:hAnsi="Calibri" w:cs="Calibri"/>
          <w:noProof/>
          <w:szCs w:val="24"/>
        </w:rPr>
        <w:t xml:space="preserve">Bal, G., and coauthors. 2017. Evidence for long-term change in length, mass and migration phenology of anadromous spawners in French Atlantic salmon </w:t>
      </w:r>
      <w:r w:rsidRPr="00201FD8">
        <w:rPr>
          <w:rFonts w:ascii="Calibri" w:hAnsi="Calibri" w:cs="Calibri"/>
          <w:i/>
          <w:noProof/>
          <w:szCs w:val="24"/>
        </w:rPr>
        <w:t>Salmo salar</w:t>
      </w:r>
      <w:r w:rsidRPr="00201FD8">
        <w:rPr>
          <w:rFonts w:ascii="Calibri" w:hAnsi="Calibri" w:cs="Calibri"/>
          <w:noProof/>
          <w:szCs w:val="24"/>
        </w:rPr>
        <w:t>. Journal of Fish Biology 90:2375-2393.</w:t>
      </w:r>
      <w:bookmarkEnd w:id="4"/>
    </w:p>
    <w:p w14:paraId="0999240D" w14:textId="77777777" w:rsidR="00201FD8" w:rsidRPr="00201FD8" w:rsidRDefault="00201FD8" w:rsidP="00201FD8">
      <w:pPr>
        <w:spacing w:after="0" w:line="240" w:lineRule="auto"/>
        <w:ind w:left="720" w:hanging="720"/>
        <w:rPr>
          <w:rFonts w:ascii="Calibri" w:hAnsi="Calibri" w:cs="Calibri"/>
          <w:noProof/>
          <w:szCs w:val="24"/>
        </w:rPr>
      </w:pPr>
      <w:bookmarkStart w:id="5" w:name="_ENREF_3"/>
      <w:r w:rsidRPr="00201FD8">
        <w:rPr>
          <w:rFonts w:ascii="Calibri" w:hAnsi="Calibri" w:cs="Calibri"/>
          <w:noProof/>
          <w:szCs w:val="24"/>
        </w:rPr>
        <w:t>Bielak, A. T., and G. Power. 1986. Changes in mean weight, sea-age composition, and catch-per-unit-effort of Atlantic salmon (</w:t>
      </w:r>
      <w:r w:rsidRPr="00201FD8">
        <w:rPr>
          <w:rFonts w:ascii="Calibri" w:hAnsi="Calibri" w:cs="Calibri"/>
          <w:i/>
          <w:noProof/>
          <w:szCs w:val="24"/>
        </w:rPr>
        <w:t>Salmo salar</w:t>
      </w:r>
      <w:r w:rsidRPr="00201FD8">
        <w:rPr>
          <w:rFonts w:ascii="Calibri" w:hAnsi="Calibri" w:cs="Calibri"/>
          <w:noProof/>
          <w:szCs w:val="24"/>
        </w:rPr>
        <w:t>) angled in the Godbout River, Quebec, 1859-1983. Canadian Journal of Fisheries and Aquatic Sciences 43:281-287.</w:t>
      </w:r>
      <w:bookmarkEnd w:id="5"/>
    </w:p>
    <w:p w14:paraId="4ABF2272" w14:textId="77777777" w:rsidR="00201FD8" w:rsidRPr="00201FD8" w:rsidRDefault="00201FD8" w:rsidP="00201FD8">
      <w:pPr>
        <w:spacing w:after="0" w:line="240" w:lineRule="auto"/>
        <w:ind w:left="720" w:hanging="720"/>
        <w:rPr>
          <w:rFonts w:ascii="Calibri" w:hAnsi="Calibri" w:cs="Calibri"/>
          <w:noProof/>
          <w:szCs w:val="24"/>
        </w:rPr>
      </w:pPr>
      <w:bookmarkStart w:id="6" w:name="_ENREF_4"/>
      <w:r w:rsidRPr="00201FD8">
        <w:rPr>
          <w:rFonts w:ascii="Calibri" w:hAnsi="Calibri" w:cs="Calibri"/>
          <w:noProof/>
          <w:szCs w:val="24"/>
        </w:rPr>
        <w:t>Bigler, B. S., D. W. Welch, and J. H. Helle. 1996. A review of size trends among North Pacific salmon (</w:t>
      </w:r>
      <w:r w:rsidRPr="00201FD8">
        <w:rPr>
          <w:rFonts w:ascii="Calibri" w:hAnsi="Calibri" w:cs="Calibri"/>
          <w:i/>
          <w:noProof/>
          <w:szCs w:val="24"/>
        </w:rPr>
        <w:t>Oncorhynchus</w:t>
      </w:r>
      <w:r w:rsidRPr="00201FD8">
        <w:rPr>
          <w:rFonts w:ascii="Calibri" w:hAnsi="Calibri" w:cs="Calibri"/>
          <w:noProof/>
          <w:szCs w:val="24"/>
        </w:rPr>
        <w:t xml:space="preserve"> spp.). Canadian Journal of Fisheries and Aquatic Sciences 53:455-465.</w:t>
      </w:r>
      <w:bookmarkEnd w:id="6"/>
    </w:p>
    <w:p w14:paraId="17AF6785" w14:textId="77777777" w:rsidR="00201FD8" w:rsidRPr="00201FD8" w:rsidRDefault="00201FD8" w:rsidP="00201FD8">
      <w:pPr>
        <w:spacing w:after="0" w:line="240" w:lineRule="auto"/>
        <w:ind w:left="720" w:hanging="720"/>
        <w:rPr>
          <w:rFonts w:ascii="Calibri" w:hAnsi="Calibri" w:cs="Calibri"/>
          <w:noProof/>
          <w:szCs w:val="24"/>
        </w:rPr>
      </w:pPr>
      <w:bookmarkStart w:id="7" w:name="_ENREF_5"/>
      <w:r w:rsidRPr="00201FD8">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7"/>
    </w:p>
    <w:p w14:paraId="000FE246" w14:textId="77777777" w:rsidR="00201FD8" w:rsidRPr="00201FD8" w:rsidRDefault="00201FD8" w:rsidP="00201FD8">
      <w:pPr>
        <w:spacing w:after="0" w:line="240" w:lineRule="auto"/>
        <w:ind w:left="720" w:hanging="720"/>
        <w:rPr>
          <w:rFonts w:ascii="Calibri" w:hAnsi="Calibri" w:cs="Calibri"/>
          <w:noProof/>
          <w:szCs w:val="24"/>
        </w:rPr>
      </w:pPr>
      <w:bookmarkStart w:id="8" w:name="_ENREF_6"/>
      <w:r w:rsidRPr="00201FD8">
        <w:rPr>
          <w:rFonts w:ascii="Calibri" w:hAnsi="Calibri" w:cs="Calibri"/>
          <w:noProof/>
          <w:szCs w:val="24"/>
        </w:rPr>
        <w:t xml:space="preserve">Chamberlin, J. W., and T. P. Quinn. 2014. Effects of natal origin on localized distributions of Chinook salmon, </w:t>
      </w:r>
      <w:r w:rsidRPr="00201FD8">
        <w:rPr>
          <w:rFonts w:ascii="Calibri" w:hAnsi="Calibri" w:cs="Calibri"/>
          <w:i/>
          <w:noProof/>
          <w:szCs w:val="24"/>
        </w:rPr>
        <w:t>Oncorhynchus tshawytscha</w:t>
      </w:r>
      <w:r w:rsidRPr="00201FD8">
        <w:rPr>
          <w:rFonts w:ascii="Calibri" w:hAnsi="Calibri" w:cs="Calibri"/>
          <w:noProof/>
          <w:szCs w:val="24"/>
        </w:rPr>
        <w:t>, in the marine waters of Puget Sound, Washington. Fisheries Research 153:113-122.</w:t>
      </w:r>
      <w:bookmarkEnd w:id="8"/>
    </w:p>
    <w:p w14:paraId="17E01CB1" w14:textId="77777777" w:rsidR="00201FD8" w:rsidRPr="00201FD8" w:rsidRDefault="00201FD8" w:rsidP="00201FD8">
      <w:pPr>
        <w:spacing w:after="0" w:line="240" w:lineRule="auto"/>
        <w:ind w:left="720" w:hanging="720"/>
        <w:rPr>
          <w:rFonts w:ascii="Calibri" w:hAnsi="Calibri" w:cs="Calibri"/>
          <w:noProof/>
          <w:szCs w:val="24"/>
        </w:rPr>
      </w:pPr>
      <w:bookmarkStart w:id="9" w:name="_ENREF_7"/>
      <w:r w:rsidRPr="00201FD8">
        <w:rPr>
          <w:rFonts w:ascii="Calibri" w:hAnsi="Calibri" w:cs="Calibri"/>
          <w:noProof/>
          <w:szCs w:val="24"/>
        </w:rPr>
        <w:t>Cox, S. P., and S. G. Hinch. 1997. Changes in size at maturity of Fraser River sockeye salmon (</w:t>
      </w:r>
      <w:r w:rsidRPr="00201FD8">
        <w:rPr>
          <w:rFonts w:ascii="Calibri" w:hAnsi="Calibri" w:cs="Calibri"/>
          <w:i/>
          <w:noProof/>
          <w:szCs w:val="24"/>
        </w:rPr>
        <w:t>Oncorhynchus nerka</w:t>
      </w:r>
      <w:r w:rsidRPr="00201FD8">
        <w:rPr>
          <w:rFonts w:ascii="Calibri" w:hAnsi="Calibri" w:cs="Calibri"/>
          <w:noProof/>
          <w:szCs w:val="24"/>
        </w:rPr>
        <w:t>) (1952-1993) and associations with temperature. Canadian Journal of Fisheries and Aquatic Sciences 54:1159-1165.</w:t>
      </w:r>
      <w:bookmarkEnd w:id="9"/>
    </w:p>
    <w:p w14:paraId="5EADC661" w14:textId="77777777" w:rsidR="00201FD8" w:rsidRPr="00201FD8" w:rsidRDefault="00201FD8" w:rsidP="00201FD8">
      <w:pPr>
        <w:spacing w:after="0" w:line="240" w:lineRule="auto"/>
        <w:ind w:left="720" w:hanging="720"/>
        <w:rPr>
          <w:rFonts w:ascii="Calibri" w:hAnsi="Calibri" w:cs="Calibri"/>
          <w:noProof/>
          <w:szCs w:val="24"/>
        </w:rPr>
      </w:pPr>
      <w:bookmarkStart w:id="10" w:name="_ENREF_8"/>
      <w:r w:rsidRPr="00201FD8">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10"/>
    </w:p>
    <w:p w14:paraId="644CD027" w14:textId="77777777" w:rsidR="00201FD8" w:rsidRPr="00201FD8" w:rsidRDefault="00201FD8" w:rsidP="00201FD8">
      <w:pPr>
        <w:spacing w:after="0" w:line="240" w:lineRule="auto"/>
        <w:ind w:left="720" w:hanging="720"/>
        <w:rPr>
          <w:rFonts w:ascii="Calibri" w:hAnsi="Calibri" w:cs="Calibri"/>
          <w:noProof/>
          <w:szCs w:val="24"/>
        </w:rPr>
      </w:pPr>
      <w:bookmarkStart w:id="11" w:name="_ENREF_9"/>
      <w:r w:rsidRPr="00201FD8">
        <w:rPr>
          <w:rFonts w:ascii="Calibri" w:hAnsi="Calibri" w:cs="Calibri"/>
          <w:noProof/>
          <w:szCs w:val="24"/>
        </w:rPr>
        <w:t>Fagen, R. 1988. Long-term trends in maximum size of sport-caught Chinook salmon (</w:t>
      </w:r>
      <w:r w:rsidRPr="00201FD8">
        <w:rPr>
          <w:rFonts w:ascii="Calibri" w:hAnsi="Calibri" w:cs="Calibri"/>
          <w:i/>
          <w:noProof/>
          <w:szCs w:val="24"/>
        </w:rPr>
        <w:t>Oncorhynchus tshawytscha</w:t>
      </w:r>
      <w:r w:rsidRPr="00201FD8">
        <w:rPr>
          <w:rFonts w:ascii="Calibri" w:hAnsi="Calibri" w:cs="Calibri"/>
          <w:noProof/>
          <w:szCs w:val="24"/>
        </w:rPr>
        <w:t>): a data-analytic approach to weights of first-prize fish in four southeastern Alaska salmon derbies. Fisheries Research 6:125-134.</w:t>
      </w:r>
      <w:bookmarkEnd w:id="11"/>
    </w:p>
    <w:p w14:paraId="15BF5CCE" w14:textId="77777777" w:rsidR="00201FD8" w:rsidRPr="00201FD8" w:rsidRDefault="00201FD8" w:rsidP="00201FD8">
      <w:pPr>
        <w:spacing w:after="0" w:line="240" w:lineRule="auto"/>
        <w:ind w:left="720" w:hanging="720"/>
        <w:rPr>
          <w:rFonts w:ascii="Calibri" w:hAnsi="Calibri" w:cs="Calibri"/>
          <w:noProof/>
          <w:szCs w:val="24"/>
        </w:rPr>
      </w:pPr>
      <w:bookmarkStart w:id="12" w:name="_ENREF_10"/>
      <w:r w:rsidRPr="00201FD8">
        <w:rPr>
          <w:rFonts w:ascii="Calibri" w:hAnsi="Calibri" w:cs="Calibri"/>
          <w:noProof/>
          <w:szCs w:val="24"/>
        </w:rPr>
        <w:t xml:space="preserve">Gardner, M. L. G. 1976. A review of factors which may influence the sea-age and maturation of Atlantic salmon </w:t>
      </w:r>
      <w:r w:rsidRPr="00201FD8">
        <w:rPr>
          <w:rFonts w:ascii="Calibri" w:hAnsi="Calibri" w:cs="Calibri"/>
          <w:i/>
          <w:noProof/>
          <w:szCs w:val="24"/>
        </w:rPr>
        <w:t>Salmo salar</w:t>
      </w:r>
      <w:r w:rsidRPr="00201FD8">
        <w:rPr>
          <w:rFonts w:ascii="Calibri" w:hAnsi="Calibri" w:cs="Calibri"/>
          <w:noProof/>
          <w:szCs w:val="24"/>
        </w:rPr>
        <w:t xml:space="preserve"> L. Journal of Fish Biology 9:289-327.</w:t>
      </w:r>
      <w:bookmarkEnd w:id="12"/>
    </w:p>
    <w:p w14:paraId="1761BF3C" w14:textId="77777777" w:rsidR="00201FD8" w:rsidRPr="00201FD8" w:rsidRDefault="00201FD8" w:rsidP="00201FD8">
      <w:pPr>
        <w:spacing w:after="0" w:line="240" w:lineRule="auto"/>
        <w:ind w:left="720" w:hanging="720"/>
        <w:rPr>
          <w:rFonts w:ascii="Calibri" w:hAnsi="Calibri" w:cs="Calibri"/>
          <w:noProof/>
          <w:szCs w:val="24"/>
        </w:rPr>
      </w:pPr>
      <w:bookmarkStart w:id="13" w:name="_ENREF_11"/>
      <w:r w:rsidRPr="00201FD8">
        <w:rPr>
          <w:rFonts w:ascii="Calibri" w:hAnsi="Calibri" w:cs="Calibri"/>
          <w:noProof/>
          <w:szCs w:val="24"/>
        </w:rPr>
        <w:t>Haw, F., H. O. Wendler, and G. Deschamps. 1967. Development of Washington State salmon sport fishery through 1964. Washington Department of Fisheries, Research Bulletin 7.</w:t>
      </w:r>
      <w:bookmarkEnd w:id="13"/>
    </w:p>
    <w:p w14:paraId="3123118D" w14:textId="77777777" w:rsidR="00201FD8" w:rsidRPr="00201FD8" w:rsidRDefault="00201FD8" w:rsidP="00201FD8">
      <w:pPr>
        <w:spacing w:after="0" w:line="240" w:lineRule="auto"/>
        <w:ind w:left="720" w:hanging="720"/>
        <w:rPr>
          <w:rFonts w:ascii="Calibri" w:hAnsi="Calibri" w:cs="Calibri"/>
          <w:noProof/>
          <w:szCs w:val="24"/>
        </w:rPr>
      </w:pPr>
      <w:bookmarkStart w:id="14" w:name="_ENREF_12"/>
      <w:r w:rsidRPr="00201FD8">
        <w:rPr>
          <w:rFonts w:ascii="Calibri" w:hAnsi="Calibri" w:cs="Calibri"/>
          <w:noProof/>
          <w:szCs w:val="24"/>
        </w:rPr>
        <w:t>Healey, M. C., and C. Groot. 1987. Marine migration and orientation of ocean-type chinook and sockeye salmon. American Fisheries Society Symposium 1:298-312.</w:t>
      </w:r>
      <w:bookmarkEnd w:id="14"/>
    </w:p>
    <w:p w14:paraId="62691E46" w14:textId="77777777" w:rsidR="00201FD8" w:rsidRPr="00201FD8" w:rsidRDefault="00201FD8" w:rsidP="00201FD8">
      <w:pPr>
        <w:spacing w:after="0" w:line="240" w:lineRule="auto"/>
        <w:ind w:left="720" w:hanging="720"/>
        <w:rPr>
          <w:rFonts w:ascii="Calibri" w:hAnsi="Calibri" w:cs="Calibri"/>
          <w:noProof/>
          <w:szCs w:val="24"/>
        </w:rPr>
      </w:pPr>
      <w:bookmarkStart w:id="15" w:name="_ENREF_13"/>
      <w:r w:rsidRPr="00201FD8">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15"/>
    </w:p>
    <w:p w14:paraId="2C46E4F0" w14:textId="77777777" w:rsidR="00201FD8" w:rsidRPr="00201FD8" w:rsidRDefault="00201FD8" w:rsidP="00201FD8">
      <w:pPr>
        <w:spacing w:after="0" w:line="240" w:lineRule="auto"/>
        <w:ind w:left="720" w:hanging="720"/>
        <w:rPr>
          <w:rFonts w:ascii="Calibri" w:hAnsi="Calibri" w:cs="Calibri"/>
          <w:noProof/>
          <w:szCs w:val="24"/>
        </w:rPr>
      </w:pPr>
      <w:bookmarkStart w:id="16" w:name="_ENREF_14"/>
      <w:r w:rsidRPr="00201FD8">
        <w:rPr>
          <w:rFonts w:ascii="Calibri" w:hAnsi="Calibri" w:cs="Calibri"/>
          <w:noProof/>
          <w:szCs w:val="24"/>
        </w:rPr>
        <w:t>Jensen, H. M. 1948. Puget Sound salmon investigation. Washington Department of Fisheries.</w:t>
      </w:r>
      <w:bookmarkEnd w:id="16"/>
    </w:p>
    <w:p w14:paraId="5571CA73" w14:textId="77777777" w:rsidR="00201FD8" w:rsidRPr="00201FD8" w:rsidRDefault="00201FD8" w:rsidP="00201FD8">
      <w:pPr>
        <w:spacing w:after="0" w:line="240" w:lineRule="auto"/>
        <w:ind w:left="720" w:hanging="720"/>
        <w:rPr>
          <w:rFonts w:ascii="Calibri" w:hAnsi="Calibri" w:cs="Calibri"/>
          <w:noProof/>
          <w:szCs w:val="24"/>
        </w:rPr>
      </w:pPr>
      <w:bookmarkStart w:id="17" w:name="_ENREF_15"/>
      <w:r w:rsidRPr="00201FD8">
        <w:rPr>
          <w:rFonts w:ascii="Calibri" w:hAnsi="Calibri" w:cs="Calibri"/>
          <w:noProof/>
          <w:szCs w:val="24"/>
        </w:rPr>
        <w:t>Jordan, D. S., and B. W. Evermann. 1896. The Fishes of North and Middle America. Smithsonian Institution, Washington, D. C.</w:t>
      </w:r>
      <w:bookmarkEnd w:id="17"/>
    </w:p>
    <w:p w14:paraId="37710B40" w14:textId="77777777" w:rsidR="00201FD8" w:rsidRPr="00201FD8" w:rsidRDefault="00201FD8" w:rsidP="00201FD8">
      <w:pPr>
        <w:spacing w:after="0" w:line="240" w:lineRule="auto"/>
        <w:ind w:left="720" w:hanging="720"/>
        <w:rPr>
          <w:rFonts w:ascii="Calibri" w:hAnsi="Calibri" w:cs="Calibri"/>
          <w:noProof/>
          <w:szCs w:val="24"/>
        </w:rPr>
      </w:pPr>
      <w:bookmarkStart w:id="18" w:name="_ENREF_16"/>
      <w:r w:rsidRPr="00201FD8">
        <w:rPr>
          <w:rFonts w:ascii="Calibri" w:hAnsi="Calibri" w:cs="Calibri"/>
          <w:noProof/>
          <w:szCs w:val="24"/>
        </w:rPr>
        <w:t>Kagley, A. N., J. M. Smith, K. L. Fresh, K. E. Frick, and T. P. Quinn. 2017. Residency, partial migration, and late egress of sub-adult Chinook salmon (</w:t>
      </w:r>
      <w:r w:rsidRPr="00201FD8">
        <w:rPr>
          <w:rFonts w:ascii="Calibri" w:hAnsi="Calibri" w:cs="Calibri"/>
          <w:i/>
          <w:noProof/>
          <w:szCs w:val="24"/>
        </w:rPr>
        <w:t>Oncorhynchus tshawytscha</w:t>
      </w:r>
      <w:r w:rsidRPr="00201FD8">
        <w:rPr>
          <w:rFonts w:ascii="Calibri" w:hAnsi="Calibri" w:cs="Calibri"/>
          <w:noProof/>
          <w:szCs w:val="24"/>
        </w:rPr>
        <w:t>) and comparisons with coho salmon (</w:t>
      </w:r>
      <w:r w:rsidRPr="00201FD8">
        <w:rPr>
          <w:rFonts w:ascii="Calibri" w:hAnsi="Calibri" w:cs="Calibri"/>
          <w:i/>
          <w:noProof/>
          <w:szCs w:val="24"/>
        </w:rPr>
        <w:t>O. kisutch</w:t>
      </w:r>
      <w:r w:rsidRPr="00201FD8">
        <w:rPr>
          <w:rFonts w:ascii="Calibri" w:hAnsi="Calibri" w:cs="Calibri"/>
          <w:noProof/>
          <w:szCs w:val="24"/>
        </w:rPr>
        <w:t>) in Puget Sound, Washington. Fishery Bulletin 115:544-555.</w:t>
      </w:r>
      <w:bookmarkEnd w:id="18"/>
    </w:p>
    <w:p w14:paraId="1F2E7F74" w14:textId="77777777" w:rsidR="00201FD8" w:rsidRPr="00201FD8" w:rsidRDefault="00201FD8" w:rsidP="00201FD8">
      <w:pPr>
        <w:spacing w:after="0" w:line="240" w:lineRule="auto"/>
        <w:ind w:left="720" w:hanging="720"/>
        <w:rPr>
          <w:rFonts w:ascii="Calibri" w:hAnsi="Calibri" w:cs="Calibri"/>
          <w:noProof/>
          <w:szCs w:val="24"/>
        </w:rPr>
      </w:pPr>
      <w:bookmarkStart w:id="19" w:name="_ENREF_17"/>
      <w:r w:rsidRPr="00201FD8">
        <w:rPr>
          <w:rFonts w:ascii="Calibri" w:hAnsi="Calibri" w:cs="Calibri"/>
          <w:noProof/>
          <w:szCs w:val="24"/>
        </w:rPr>
        <w:t xml:space="preserve">Lewis, B., W. S. Grant, R. E. Brenner, and T. Hamazaki. 2015. Changes in size and age of Chinook salmon </w:t>
      </w:r>
      <w:r w:rsidRPr="00201FD8">
        <w:rPr>
          <w:rFonts w:ascii="Calibri" w:hAnsi="Calibri" w:cs="Calibri"/>
          <w:i/>
          <w:noProof/>
          <w:szCs w:val="24"/>
        </w:rPr>
        <w:t>Oncorhynchus tshawytscha</w:t>
      </w:r>
      <w:r w:rsidRPr="00201FD8">
        <w:rPr>
          <w:rFonts w:ascii="Calibri" w:hAnsi="Calibri" w:cs="Calibri"/>
          <w:noProof/>
          <w:szCs w:val="24"/>
        </w:rPr>
        <w:t xml:space="preserve"> returning to Alaska. PLoS ONE 10(6):e0130184.</w:t>
      </w:r>
      <w:bookmarkEnd w:id="19"/>
    </w:p>
    <w:p w14:paraId="0FB9293F" w14:textId="77777777" w:rsidR="00201FD8" w:rsidRPr="00201FD8" w:rsidRDefault="00201FD8" w:rsidP="00201FD8">
      <w:pPr>
        <w:spacing w:after="0" w:line="240" w:lineRule="auto"/>
        <w:ind w:left="720" w:hanging="720"/>
        <w:rPr>
          <w:rFonts w:ascii="Calibri" w:hAnsi="Calibri" w:cs="Calibri"/>
          <w:noProof/>
          <w:szCs w:val="24"/>
        </w:rPr>
      </w:pPr>
      <w:bookmarkStart w:id="20" w:name="_ENREF_18"/>
      <w:r w:rsidRPr="00201FD8">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20"/>
    </w:p>
    <w:p w14:paraId="5F54B8BF" w14:textId="77777777" w:rsidR="00201FD8" w:rsidRPr="00201FD8" w:rsidRDefault="00201FD8" w:rsidP="00201FD8">
      <w:pPr>
        <w:spacing w:after="0" w:line="240" w:lineRule="auto"/>
        <w:ind w:left="720" w:hanging="720"/>
        <w:rPr>
          <w:rFonts w:ascii="Calibri" w:hAnsi="Calibri" w:cs="Calibri"/>
          <w:noProof/>
          <w:szCs w:val="24"/>
        </w:rPr>
      </w:pPr>
      <w:bookmarkStart w:id="21" w:name="_ENREF_19"/>
      <w:r w:rsidRPr="00201FD8">
        <w:rPr>
          <w:rFonts w:ascii="Calibri" w:hAnsi="Calibri" w:cs="Calibri"/>
          <w:noProof/>
          <w:szCs w:val="24"/>
        </w:rPr>
        <w:lastRenderedPageBreak/>
        <w:t>Mahnken, C., G. Ruggerone, W. Waknitz, and T. Flagg. 1998. A historical perspective on salmonid production from Pacific rim hatcheries. North Pacific Anadromous Fish Commission Bulletin 1:38-53.</w:t>
      </w:r>
      <w:bookmarkEnd w:id="21"/>
    </w:p>
    <w:p w14:paraId="3D498BBD" w14:textId="77777777" w:rsidR="00201FD8" w:rsidRPr="00201FD8" w:rsidRDefault="00201FD8" w:rsidP="00201FD8">
      <w:pPr>
        <w:spacing w:after="0" w:line="240" w:lineRule="auto"/>
        <w:ind w:left="720" w:hanging="720"/>
        <w:rPr>
          <w:rFonts w:ascii="Calibri" w:hAnsi="Calibri" w:cs="Calibri"/>
          <w:noProof/>
          <w:szCs w:val="24"/>
        </w:rPr>
      </w:pPr>
      <w:bookmarkStart w:id="22" w:name="_ENREF_20"/>
      <w:r w:rsidRPr="00201FD8">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22"/>
    </w:p>
    <w:p w14:paraId="6F023EE2" w14:textId="77777777" w:rsidR="00201FD8" w:rsidRPr="00201FD8" w:rsidRDefault="00201FD8" w:rsidP="00201FD8">
      <w:pPr>
        <w:spacing w:after="0" w:line="240" w:lineRule="auto"/>
        <w:ind w:left="720" w:hanging="720"/>
        <w:rPr>
          <w:rFonts w:ascii="Calibri" w:hAnsi="Calibri" w:cs="Calibri"/>
          <w:noProof/>
          <w:szCs w:val="24"/>
        </w:rPr>
      </w:pPr>
      <w:bookmarkStart w:id="23" w:name="_ENREF_21"/>
      <w:r w:rsidRPr="00201FD8">
        <w:rPr>
          <w:rFonts w:ascii="Calibri" w:hAnsi="Calibri" w:cs="Calibri"/>
          <w:noProof/>
          <w:szCs w:val="24"/>
        </w:rPr>
        <w:t>Milne, D. J. 1950. The difference in the growth rate of coho salmon on the east and west coasts of Vancouver Island in 1950. Fisheries Research Board of Canada, Progress Report of the Pacific Coast Stations 85:80-82.</w:t>
      </w:r>
      <w:bookmarkEnd w:id="23"/>
    </w:p>
    <w:p w14:paraId="3DF82381" w14:textId="77777777" w:rsidR="00201FD8" w:rsidRPr="00201FD8" w:rsidRDefault="00201FD8" w:rsidP="00201FD8">
      <w:pPr>
        <w:spacing w:after="0" w:line="240" w:lineRule="auto"/>
        <w:ind w:left="720" w:hanging="720"/>
        <w:rPr>
          <w:rFonts w:ascii="Calibri" w:hAnsi="Calibri" w:cs="Calibri"/>
          <w:noProof/>
          <w:szCs w:val="24"/>
        </w:rPr>
      </w:pPr>
      <w:bookmarkStart w:id="24" w:name="_ENREF_22"/>
      <w:r w:rsidRPr="00201FD8">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24"/>
    </w:p>
    <w:p w14:paraId="31A20FB9" w14:textId="77777777" w:rsidR="00201FD8" w:rsidRPr="00201FD8" w:rsidRDefault="00201FD8" w:rsidP="00201FD8">
      <w:pPr>
        <w:spacing w:after="0" w:line="240" w:lineRule="auto"/>
        <w:ind w:left="720" w:hanging="720"/>
        <w:rPr>
          <w:rFonts w:ascii="Calibri" w:hAnsi="Calibri" w:cs="Calibri"/>
          <w:noProof/>
          <w:szCs w:val="24"/>
        </w:rPr>
      </w:pPr>
      <w:bookmarkStart w:id="25" w:name="_ENREF_23"/>
      <w:r w:rsidRPr="00201FD8">
        <w:rPr>
          <w:rFonts w:ascii="Calibri" w:hAnsi="Calibri" w:cs="Calibri"/>
          <w:noProof/>
          <w:szCs w:val="24"/>
        </w:rPr>
        <w:t>Ohlberger, J., E. J. Ward, D. E. Schindler, and B. Lewis. 2018. Demographic changes in Chinook salmon across the Northeast Pacific Ocean. Fish and Fisheries 19:533-546.</w:t>
      </w:r>
      <w:bookmarkEnd w:id="25"/>
    </w:p>
    <w:p w14:paraId="185E3659" w14:textId="77777777" w:rsidR="00201FD8" w:rsidRPr="00201FD8" w:rsidRDefault="00201FD8" w:rsidP="00201FD8">
      <w:pPr>
        <w:spacing w:after="0" w:line="240" w:lineRule="auto"/>
        <w:ind w:left="720" w:hanging="720"/>
        <w:rPr>
          <w:rFonts w:ascii="Calibri" w:hAnsi="Calibri" w:cs="Calibri"/>
          <w:noProof/>
          <w:szCs w:val="24"/>
        </w:rPr>
      </w:pPr>
      <w:bookmarkStart w:id="26" w:name="_ENREF_24"/>
      <w:r w:rsidRPr="00201FD8">
        <w:rPr>
          <w:rFonts w:ascii="Calibri" w:hAnsi="Calibri" w:cs="Calibri"/>
          <w:noProof/>
          <w:szCs w:val="24"/>
        </w:rPr>
        <w:t>Oke, K. B., and coauthors. 2020. Recent declines in salmon body size impact ecosystems and fisheries. Nature Communications.</w:t>
      </w:r>
      <w:bookmarkEnd w:id="26"/>
    </w:p>
    <w:p w14:paraId="4C854E15" w14:textId="77777777" w:rsidR="00201FD8" w:rsidRPr="00201FD8" w:rsidRDefault="00201FD8" w:rsidP="00201FD8">
      <w:pPr>
        <w:spacing w:after="0" w:line="240" w:lineRule="auto"/>
        <w:ind w:left="720" w:hanging="720"/>
        <w:rPr>
          <w:rFonts w:ascii="Calibri" w:hAnsi="Calibri" w:cs="Calibri"/>
          <w:noProof/>
          <w:szCs w:val="24"/>
        </w:rPr>
      </w:pPr>
      <w:bookmarkStart w:id="27" w:name="_ENREF_25"/>
      <w:r w:rsidRPr="00201FD8">
        <w:rPr>
          <w:rFonts w:ascii="Calibri" w:hAnsi="Calibri" w:cs="Calibri"/>
          <w:noProof/>
          <w:szCs w:val="24"/>
        </w:rPr>
        <w:t>Pressey, R. T. 1953. The sport fishery for salmon on Puget Sound. Fisheries Research Papers, Washington Department of Fisheries 1(1):33-48.</w:t>
      </w:r>
      <w:bookmarkEnd w:id="27"/>
    </w:p>
    <w:p w14:paraId="1B2FB90B" w14:textId="77777777" w:rsidR="00201FD8" w:rsidRPr="00201FD8" w:rsidRDefault="00201FD8" w:rsidP="00201FD8">
      <w:pPr>
        <w:spacing w:after="0" w:line="240" w:lineRule="auto"/>
        <w:ind w:left="720" w:hanging="720"/>
        <w:rPr>
          <w:rFonts w:ascii="Calibri" w:hAnsi="Calibri" w:cs="Calibri"/>
          <w:noProof/>
          <w:szCs w:val="24"/>
        </w:rPr>
      </w:pPr>
      <w:bookmarkStart w:id="28" w:name="_ENREF_26"/>
      <w:r w:rsidRPr="00201FD8">
        <w:rPr>
          <w:rFonts w:ascii="Calibri" w:hAnsi="Calibri" w:cs="Calibri"/>
          <w:noProof/>
          <w:szCs w:val="24"/>
        </w:rPr>
        <w:t>Pyper, B. J., and R. M. Peterman. 1999. Relationship among adult body length, abundance, and ocean temperature for British Columbia and Alaska sockeye salmon (</w:t>
      </w:r>
      <w:r w:rsidRPr="00201FD8">
        <w:rPr>
          <w:rFonts w:ascii="Calibri" w:hAnsi="Calibri" w:cs="Calibri"/>
          <w:i/>
          <w:noProof/>
          <w:szCs w:val="24"/>
        </w:rPr>
        <w:t>Oncorhynchus nerka</w:t>
      </w:r>
      <w:r w:rsidRPr="00201FD8">
        <w:rPr>
          <w:rFonts w:ascii="Calibri" w:hAnsi="Calibri" w:cs="Calibri"/>
          <w:noProof/>
          <w:szCs w:val="24"/>
        </w:rPr>
        <w:t>), 1967-1997. Canadian Journal of Fisheries and Aquatic Sciences 56:1716-1720.</w:t>
      </w:r>
      <w:bookmarkEnd w:id="28"/>
    </w:p>
    <w:p w14:paraId="662E6E87" w14:textId="77777777" w:rsidR="00201FD8" w:rsidRPr="00201FD8" w:rsidRDefault="00201FD8" w:rsidP="00201FD8">
      <w:pPr>
        <w:spacing w:after="0" w:line="240" w:lineRule="auto"/>
        <w:ind w:left="720" w:hanging="720"/>
        <w:rPr>
          <w:rFonts w:ascii="Calibri" w:hAnsi="Calibri" w:cs="Calibri"/>
          <w:noProof/>
          <w:szCs w:val="24"/>
        </w:rPr>
      </w:pPr>
      <w:bookmarkStart w:id="29" w:name="_ENREF_27"/>
      <w:r w:rsidRPr="00201FD8">
        <w:rPr>
          <w:rFonts w:ascii="Calibri" w:hAnsi="Calibri" w:cs="Calibri"/>
          <w:noProof/>
          <w:szCs w:val="24"/>
        </w:rPr>
        <w:t>Quinn, T. P. 2018. The Behavior and Ecology of Pacific Salmon and Trout, second edition. University of Washington Press, Seattle.</w:t>
      </w:r>
      <w:bookmarkEnd w:id="29"/>
    </w:p>
    <w:p w14:paraId="73200E68" w14:textId="77777777" w:rsidR="00201FD8" w:rsidRPr="00201FD8" w:rsidRDefault="00201FD8" w:rsidP="00201FD8">
      <w:pPr>
        <w:spacing w:after="0" w:line="240" w:lineRule="auto"/>
        <w:ind w:left="720" w:hanging="720"/>
        <w:rPr>
          <w:rFonts w:ascii="Calibri" w:hAnsi="Calibri" w:cs="Calibri"/>
          <w:noProof/>
          <w:szCs w:val="24"/>
        </w:rPr>
      </w:pPr>
      <w:bookmarkStart w:id="30" w:name="_ENREF_28"/>
      <w:r w:rsidRPr="00201FD8">
        <w:rPr>
          <w:rFonts w:ascii="Calibri" w:hAnsi="Calibri" w:cs="Calibri"/>
          <w:noProof/>
          <w:szCs w:val="24"/>
        </w:rPr>
        <w:t>Quinn, T. P. 2021. Differential migration in Pacific salmon and trout: Patterns and hypotheses. Animal Migration 8:1-18.</w:t>
      </w:r>
      <w:bookmarkEnd w:id="30"/>
    </w:p>
    <w:p w14:paraId="7519DEAB" w14:textId="77777777" w:rsidR="00201FD8" w:rsidRPr="00201FD8" w:rsidRDefault="00201FD8" w:rsidP="00201FD8">
      <w:pPr>
        <w:spacing w:after="0" w:line="240" w:lineRule="auto"/>
        <w:ind w:left="720" w:hanging="720"/>
        <w:rPr>
          <w:rFonts w:ascii="Calibri" w:hAnsi="Calibri" w:cs="Calibri"/>
          <w:noProof/>
          <w:szCs w:val="24"/>
        </w:rPr>
      </w:pPr>
      <w:bookmarkStart w:id="31" w:name="_ENREF_29"/>
      <w:r w:rsidRPr="00201FD8">
        <w:rPr>
          <w:rFonts w:ascii="Calibri" w:hAnsi="Calibri" w:cs="Calibri"/>
          <w:noProof/>
          <w:szCs w:val="24"/>
        </w:rPr>
        <w:t>Quinn, T. P., and J. P. Losee. 2021. Diverse and changing use of the Salish Sea by Pacific salmon, trout, and char. Canadian Journal of Fisheries and Aquatic Sciences.</w:t>
      </w:r>
      <w:bookmarkEnd w:id="31"/>
    </w:p>
    <w:p w14:paraId="40571743" w14:textId="77777777" w:rsidR="00201FD8" w:rsidRPr="00201FD8" w:rsidRDefault="00201FD8" w:rsidP="00201FD8">
      <w:pPr>
        <w:spacing w:after="0" w:line="240" w:lineRule="auto"/>
        <w:ind w:left="720" w:hanging="720"/>
        <w:rPr>
          <w:rFonts w:ascii="Calibri" w:hAnsi="Calibri" w:cs="Calibri"/>
          <w:noProof/>
          <w:szCs w:val="24"/>
        </w:rPr>
      </w:pPr>
      <w:bookmarkStart w:id="32" w:name="_ENREF_30"/>
      <w:r w:rsidRPr="00201FD8">
        <w:rPr>
          <w:rFonts w:ascii="Calibri" w:hAnsi="Calibri" w:cs="Calibri"/>
          <w:noProof/>
          <w:szCs w:val="24"/>
        </w:rPr>
        <w:t>Quinn, T. P., P. McGinnity, and T. F. Cross. 2006. Long-term declines in body size and shifts in run timing of Atlantic salmon in Ireland. Journal of Fish Biology 68:1713-1730.</w:t>
      </w:r>
      <w:bookmarkEnd w:id="32"/>
    </w:p>
    <w:p w14:paraId="4F5113A3" w14:textId="77777777" w:rsidR="00201FD8" w:rsidRPr="00201FD8" w:rsidRDefault="00201FD8" w:rsidP="00201FD8">
      <w:pPr>
        <w:spacing w:after="0" w:line="240" w:lineRule="auto"/>
        <w:ind w:left="720" w:hanging="720"/>
        <w:rPr>
          <w:rFonts w:ascii="Calibri" w:hAnsi="Calibri" w:cs="Calibri"/>
          <w:noProof/>
          <w:szCs w:val="24"/>
        </w:rPr>
      </w:pPr>
      <w:bookmarkStart w:id="33" w:name="_ENREF_31"/>
      <w:r w:rsidRPr="00201FD8">
        <w:rPr>
          <w:rFonts w:ascii="Calibri" w:hAnsi="Calibri" w:cs="Calibri"/>
          <w:noProof/>
          <w:szCs w:val="24"/>
        </w:rPr>
        <w:t>Richards, R. A., and P. J. Rago. 1999. A case history of effective fishery management: Chesapeake Bay striped bass. North American Journal of Fisheries Management 19:356-375.</w:t>
      </w:r>
      <w:bookmarkEnd w:id="33"/>
    </w:p>
    <w:p w14:paraId="468C9D6C" w14:textId="77777777" w:rsidR="00201FD8" w:rsidRPr="00201FD8" w:rsidRDefault="00201FD8" w:rsidP="00201FD8">
      <w:pPr>
        <w:spacing w:after="0" w:line="240" w:lineRule="auto"/>
        <w:ind w:left="720" w:hanging="720"/>
        <w:rPr>
          <w:rFonts w:ascii="Calibri" w:hAnsi="Calibri" w:cs="Calibri"/>
          <w:noProof/>
          <w:szCs w:val="24"/>
        </w:rPr>
      </w:pPr>
      <w:bookmarkStart w:id="34" w:name="_ENREF_32"/>
      <w:r w:rsidRPr="00201FD8">
        <w:rPr>
          <w:rFonts w:ascii="Calibri" w:hAnsi="Calibri" w:cs="Calibri"/>
          <w:noProof/>
          <w:szCs w:val="24"/>
        </w:rPr>
        <w:t>Ricker, W. E. 1980. Causes of the decrease in age and size of chinook salmon (</w:t>
      </w:r>
      <w:r w:rsidRPr="00201FD8">
        <w:rPr>
          <w:rFonts w:ascii="Calibri" w:hAnsi="Calibri" w:cs="Calibri"/>
          <w:i/>
          <w:noProof/>
          <w:szCs w:val="24"/>
        </w:rPr>
        <w:t>Oncorhynchus tshawytscha</w:t>
      </w:r>
      <w:r w:rsidRPr="00201FD8">
        <w:rPr>
          <w:rFonts w:ascii="Calibri" w:hAnsi="Calibri" w:cs="Calibri"/>
          <w:noProof/>
          <w:szCs w:val="24"/>
        </w:rPr>
        <w:t>). Canadian Technical Report of Fisheries and Aquatic Sciences 944:1-25.</w:t>
      </w:r>
      <w:bookmarkEnd w:id="34"/>
    </w:p>
    <w:p w14:paraId="0746BEFF" w14:textId="77777777" w:rsidR="00201FD8" w:rsidRPr="00201FD8" w:rsidRDefault="00201FD8" w:rsidP="00201FD8">
      <w:pPr>
        <w:spacing w:after="0" w:line="240" w:lineRule="auto"/>
        <w:ind w:left="720" w:hanging="720"/>
        <w:rPr>
          <w:rFonts w:ascii="Calibri" w:hAnsi="Calibri" w:cs="Calibri"/>
          <w:noProof/>
          <w:szCs w:val="24"/>
        </w:rPr>
      </w:pPr>
      <w:bookmarkStart w:id="35" w:name="_ENREF_33"/>
      <w:r w:rsidRPr="00201FD8">
        <w:rPr>
          <w:rFonts w:ascii="Calibri" w:hAnsi="Calibri" w:cs="Calibri"/>
          <w:noProof/>
          <w:szCs w:val="24"/>
        </w:rPr>
        <w:t>Ricker, W. E. 1981. Changes in the average size and average age of Pacific salmon. Canadian Journal of Fisheries and Aquatic Sciences 38:1636-1656.</w:t>
      </w:r>
      <w:bookmarkEnd w:id="35"/>
    </w:p>
    <w:p w14:paraId="3DE99C89" w14:textId="77777777" w:rsidR="00201FD8" w:rsidRPr="00201FD8" w:rsidRDefault="00201FD8" w:rsidP="00201FD8">
      <w:pPr>
        <w:spacing w:after="0" w:line="240" w:lineRule="auto"/>
        <w:ind w:left="720" w:hanging="720"/>
        <w:rPr>
          <w:rFonts w:ascii="Calibri" w:hAnsi="Calibri" w:cs="Calibri"/>
          <w:noProof/>
          <w:szCs w:val="24"/>
        </w:rPr>
      </w:pPr>
      <w:bookmarkStart w:id="36" w:name="_ENREF_34"/>
      <w:r w:rsidRPr="00201FD8">
        <w:rPr>
          <w:rFonts w:ascii="Calibri" w:hAnsi="Calibri" w:cs="Calibri"/>
          <w:noProof/>
          <w:szCs w:val="24"/>
        </w:rPr>
        <w:t>Ricker, W. E. 1995. Trends in the average size of Pacific salmon in Canadian catches. Canadian Special Publication of Fisheries and Aquatic Sciences 121:593-602.</w:t>
      </w:r>
      <w:bookmarkEnd w:id="36"/>
    </w:p>
    <w:p w14:paraId="37EDDCBC" w14:textId="77777777" w:rsidR="00201FD8" w:rsidRPr="00201FD8" w:rsidRDefault="00201FD8" w:rsidP="00201FD8">
      <w:pPr>
        <w:spacing w:after="0" w:line="240" w:lineRule="auto"/>
        <w:ind w:left="720" w:hanging="720"/>
        <w:rPr>
          <w:rFonts w:ascii="Calibri" w:hAnsi="Calibri" w:cs="Calibri"/>
          <w:noProof/>
          <w:szCs w:val="24"/>
        </w:rPr>
      </w:pPr>
      <w:bookmarkStart w:id="37" w:name="_ENREF_35"/>
      <w:r w:rsidRPr="00201FD8">
        <w:rPr>
          <w:rFonts w:ascii="Calibri" w:hAnsi="Calibri" w:cs="Calibri"/>
          <w:noProof/>
          <w:szCs w:val="24"/>
        </w:rPr>
        <w:t xml:space="preserve">Riddell, B. R., and coauthors. 2018. Ocean ecology of Chinook Salmon. Pages 555-696 </w:t>
      </w:r>
      <w:r w:rsidRPr="00201FD8">
        <w:rPr>
          <w:rFonts w:ascii="Calibri" w:hAnsi="Calibri" w:cs="Calibri"/>
          <w:i/>
          <w:noProof/>
          <w:szCs w:val="24"/>
        </w:rPr>
        <w:t>in</w:t>
      </w:r>
      <w:r w:rsidRPr="00201FD8">
        <w:rPr>
          <w:rFonts w:ascii="Calibri" w:hAnsi="Calibri" w:cs="Calibri"/>
          <w:noProof/>
          <w:szCs w:val="24"/>
        </w:rPr>
        <w:t xml:space="preserve"> R. J. Beamish, editor. The Ocean Ecology of Pacific Salmon and Trout. American Fisheries Society, Bethesda.</w:t>
      </w:r>
      <w:bookmarkEnd w:id="37"/>
    </w:p>
    <w:p w14:paraId="098FAA2C" w14:textId="77777777" w:rsidR="00201FD8" w:rsidRPr="00201FD8" w:rsidRDefault="00201FD8" w:rsidP="00201FD8">
      <w:pPr>
        <w:spacing w:after="0" w:line="240" w:lineRule="auto"/>
        <w:ind w:left="720" w:hanging="720"/>
        <w:rPr>
          <w:rFonts w:ascii="Calibri" w:hAnsi="Calibri" w:cs="Calibri"/>
          <w:noProof/>
          <w:szCs w:val="24"/>
        </w:rPr>
      </w:pPr>
      <w:bookmarkStart w:id="38" w:name="_ENREF_36"/>
      <w:r w:rsidRPr="00201FD8">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38"/>
    </w:p>
    <w:p w14:paraId="50CE0B9F" w14:textId="77777777" w:rsidR="00201FD8" w:rsidRPr="00201FD8" w:rsidRDefault="00201FD8" w:rsidP="00201FD8">
      <w:pPr>
        <w:spacing w:after="0" w:line="240" w:lineRule="auto"/>
        <w:ind w:left="720" w:hanging="720"/>
        <w:rPr>
          <w:rFonts w:ascii="Calibri" w:hAnsi="Calibri" w:cs="Calibri"/>
          <w:noProof/>
          <w:szCs w:val="24"/>
        </w:rPr>
      </w:pPr>
      <w:bookmarkStart w:id="39" w:name="_ENREF_37"/>
      <w:r w:rsidRPr="00201FD8">
        <w:rPr>
          <w:rFonts w:ascii="Calibri" w:hAnsi="Calibri" w:cs="Calibri"/>
          <w:noProof/>
          <w:szCs w:val="24"/>
        </w:rPr>
        <w:t>Rohde, J., K. L. Fresh, and T. P. Quinn. 2014. Factors affecting partial migration in Puget Sound Coho Salmon (</w:t>
      </w:r>
      <w:r w:rsidRPr="00201FD8">
        <w:rPr>
          <w:rFonts w:ascii="Calibri" w:hAnsi="Calibri" w:cs="Calibri"/>
          <w:i/>
          <w:noProof/>
          <w:szCs w:val="24"/>
        </w:rPr>
        <w:t>Oncorhynchus kisutch</w:t>
      </w:r>
      <w:r w:rsidRPr="00201FD8">
        <w:rPr>
          <w:rFonts w:ascii="Calibri" w:hAnsi="Calibri" w:cs="Calibri"/>
          <w:noProof/>
          <w:szCs w:val="24"/>
        </w:rPr>
        <w:t>). North American Journal of Fisheries Management 34:559-570.</w:t>
      </w:r>
      <w:bookmarkEnd w:id="39"/>
    </w:p>
    <w:p w14:paraId="2D2D0B94" w14:textId="77777777" w:rsidR="00201FD8" w:rsidRPr="00201FD8" w:rsidRDefault="00201FD8" w:rsidP="00201FD8">
      <w:pPr>
        <w:spacing w:after="0" w:line="240" w:lineRule="auto"/>
        <w:ind w:left="720" w:hanging="720"/>
        <w:rPr>
          <w:rFonts w:ascii="Calibri" w:hAnsi="Calibri" w:cs="Calibri"/>
          <w:noProof/>
          <w:szCs w:val="24"/>
        </w:rPr>
      </w:pPr>
      <w:bookmarkStart w:id="40" w:name="_ENREF_38"/>
      <w:r w:rsidRPr="00201FD8">
        <w:rPr>
          <w:rFonts w:ascii="Calibri" w:hAnsi="Calibri" w:cs="Calibri"/>
          <w:noProof/>
          <w:szCs w:val="24"/>
        </w:rPr>
        <w:t>Roni, P., and T. P. Quinn. 1995. Geographic variation in size and age of North American chinook salmon. North American Journal of Fisheries Management 15:325-345.</w:t>
      </w:r>
      <w:bookmarkEnd w:id="40"/>
    </w:p>
    <w:p w14:paraId="15D26704" w14:textId="77777777" w:rsidR="00201FD8" w:rsidRPr="00201FD8" w:rsidRDefault="00201FD8" w:rsidP="00201FD8">
      <w:pPr>
        <w:spacing w:after="0" w:line="240" w:lineRule="auto"/>
        <w:ind w:left="720" w:hanging="720"/>
        <w:rPr>
          <w:rFonts w:ascii="Calibri" w:hAnsi="Calibri" w:cs="Calibri"/>
          <w:noProof/>
          <w:szCs w:val="24"/>
        </w:rPr>
      </w:pPr>
      <w:bookmarkStart w:id="41" w:name="_ENREF_39"/>
      <w:r w:rsidRPr="00201FD8">
        <w:rPr>
          <w:rFonts w:ascii="Calibri" w:hAnsi="Calibri" w:cs="Calibri"/>
          <w:noProof/>
          <w:szCs w:val="24"/>
        </w:rPr>
        <w:t>Ruggerone, G. T., and J. R. Irvine. 2018. Numbers and biomass of natural- and hatchery-origin Pink Salmon, Chum Salmon, and Sockeye Salmon in the North Pacific Ocean, 1925–2015. Marine and Coastal Fisheries 10:152-168.</w:t>
      </w:r>
      <w:bookmarkEnd w:id="41"/>
    </w:p>
    <w:p w14:paraId="46AAD8F6" w14:textId="77777777" w:rsidR="00201FD8" w:rsidRPr="00201FD8" w:rsidRDefault="00201FD8" w:rsidP="00201FD8">
      <w:pPr>
        <w:spacing w:after="0" w:line="240" w:lineRule="auto"/>
        <w:ind w:left="720" w:hanging="720"/>
        <w:rPr>
          <w:rFonts w:ascii="Calibri" w:hAnsi="Calibri" w:cs="Calibri"/>
          <w:noProof/>
          <w:szCs w:val="24"/>
        </w:rPr>
      </w:pPr>
      <w:bookmarkStart w:id="42" w:name="_ENREF_40"/>
      <w:r w:rsidRPr="00201FD8">
        <w:rPr>
          <w:rFonts w:ascii="Calibri" w:hAnsi="Calibri" w:cs="Calibri"/>
          <w:noProof/>
          <w:szCs w:val="24"/>
        </w:rPr>
        <w:lastRenderedPageBreak/>
        <w:t>Scheuerell, M. D. 2005. Influence of juvenile size on the age at maturity of individually marked wild Chinook salmon. Transactions of the American Fisheries Society 134:999-1004.</w:t>
      </w:r>
      <w:bookmarkEnd w:id="42"/>
    </w:p>
    <w:p w14:paraId="6C5E7E86" w14:textId="77777777" w:rsidR="00201FD8" w:rsidRPr="00201FD8" w:rsidRDefault="00201FD8" w:rsidP="00201FD8">
      <w:pPr>
        <w:spacing w:after="0" w:line="240" w:lineRule="auto"/>
        <w:ind w:left="720" w:hanging="720"/>
        <w:rPr>
          <w:rFonts w:ascii="Calibri" w:hAnsi="Calibri" w:cs="Calibri"/>
          <w:noProof/>
          <w:szCs w:val="24"/>
        </w:rPr>
      </w:pPr>
      <w:bookmarkStart w:id="43" w:name="_ENREF_41"/>
      <w:r w:rsidRPr="00201FD8">
        <w:rPr>
          <w:rFonts w:ascii="Calibri" w:hAnsi="Calibri" w:cs="Calibri"/>
          <w:noProof/>
          <w:szCs w:val="24"/>
        </w:rPr>
        <w:t xml:space="preserve">Sharma, R., and T. P. Quinn. 2012. Linkages between life history type and migration pathways in freshwater and marine environments for Chinook salmon, </w:t>
      </w:r>
      <w:r w:rsidRPr="00201FD8">
        <w:rPr>
          <w:rFonts w:ascii="Calibri" w:hAnsi="Calibri" w:cs="Calibri"/>
          <w:i/>
          <w:noProof/>
          <w:szCs w:val="24"/>
        </w:rPr>
        <w:t>Oncorhynchus tshawytscha</w:t>
      </w:r>
      <w:r w:rsidRPr="00201FD8">
        <w:rPr>
          <w:rFonts w:ascii="Calibri" w:hAnsi="Calibri" w:cs="Calibri"/>
          <w:noProof/>
          <w:szCs w:val="24"/>
        </w:rPr>
        <w:t>. Acta Oecologica 41:1-13.</w:t>
      </w:r>
      <w:bookmarkEnd w:id="43"/>
    </w:p>
    <w:p w14:paraId="3AE05C29" w14:textId="77777777" w:rsidR="00201FD8" w:rsidRPr="00201FD8" w:rsidRDefault="00201FD8" w:rsidP="00201FD8">
      <w:pPr>
        <w:spacing w:after="0" w:line="240" w:lineRule="auto"/>
        <w:ind w:left="720" w:hanging="720"/>
        <w:rPr>
          <w:rFonts w:ascii="Calibri" w:hAnsi="Calibri" w:cs="Calibri"/>
          <w:noProof/>
          <w:szCs w:val="24"/>
        </w:rPr>
      </w:pPr>
      <w:bookmarkStart w:id="44" w:name="_ENREF_42"/>
      <w:r w:rsidRPr="00201FD8">
        <w:rPr>
          <w:rFonts w:ascii="Calibri" w:hAnsi="Calibri" w:cs="Calibri"/>
          <w:noProof/>
          <w:szCs w:val="24"/>
        </w:rPr>
        <w:t>Sharpe, D. M. T., and A. P. Hendry. 2009. Life history changes in commercially exploited fish stocks: an analysis of trends across studies. Evolutionary Applications 2:260-275.</w:t>
      </w:r>
      <w:bookmarkEnd w:id="44"/>
    </w:p>
    <w:p w14:paraId="58192AD0" w14:textId="77777777" w:rsidR="00201FD8" w:rsidRPr="00201FD8" w:rsidRDefault="00201FD8" w:rsidP="00201FD8">
      <w:pPr>
        <w:spacing w:after="0" w:line="240" w:lineRule="auto"/>
        <w:ind w:left="720" w:hanging="720"/>
        <w:rPr>
          <w:rFonts w:ascii="Calibri" w:hAnsi="Calibri" w:cs="Calibri"/>
          <w:noProof/>
          <w:szCs w:val="24"/>
        </w:rPr>
      </w:pPr>
      <w:bookmarkStart w:id="45" w:name="_ENREF_43"/>
      <w:r w:rsidRPr="00201FD8">
        <w:rPr>
          <w:rFonts w:ascii="Calibri" w:hAnsi="Calibri" w:cs="Calibri"/>
          <w:noProof/>
          <w:szCs w:val="24"/>
        </w:rPr>
        <w:t>Shearer, W. M. 1990. The Atlantic salmon (</w:t>
      </w:r>
      <w:r w:rsidRPr="00201FD8">
        <w:rPr>
          <w:rFonts w:ascii="Calibri" w:hAnsi="Calibri" w:cs="Calibri"/>
          <w:i/>
          <w:noProof/>
          <w:szCs w:val="24"/>
        </w:rPr>
        <w:t>Salmo salar</w:t>
      </w:r>
      <w:r w:rsidRPr="00201FD8">
        <w:rPr>
          <w:rFonts w:ascii="Calibri" w:hAnsi="Calibri" w:cs="Calibri"/>
          <w:noProof/>
          <w:szCs w:val="24"/>
        </w:rPr>
        <w:t xml:space="preserve"> L.) of the North Esk with particular reference to the relationship between river and sea age and time of return to home waters. Fisheries Research 10:93-123.</w:t>
      </w:r>
      <w:bookmarkEnd w:id="45"/>
    </w:p>
    <w:p w14:paraId="763DDF8F" w14:textId="77777777" w:rsidR="00201FD8" w:rsidRPr="00201FD8" w:rsidRDefault="00201FD8" w:rsidP="00201FD8">
      <w:pPr>
        <w:spacing w:after="0" w:line="240" w:lineRule="auto"/>
        <w:ind w:left="720" w:hanging="720"/>
        <w:rPr>
          <w:rFonts w:ascii="Calibri" w:hAnsi="Calibri" w:cs="Calibri"/>
          <w:noProof/>
          <w:szCs w:val="24"/>
        </w:rPr>
      </w:pPr>
      <w:bookmarkStart w:id="46" w:name="_ENREF_44"/>
      <w:r w:rsidRPr="00201FD8">
        <w:rPr>
          <w:rFonts w:ascii="Calibri" w:hAnsi="Calibri" w:cs="Calibri"/>
          <w:noProof/>
          <w:szCs w:val="24"/>
        </w:rPr>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46"/>
    </w:p>
    <w:p w14:paraId="65CA6183" w14:textId="77777777" w:rsidR="00201FD8" w:rsidRPr="00201FD8" w:rsidRDefault="00201FD8" w:rsidP="00201FD8">
      <w:pPr>
        <w:spacing w:after="0" w:line="240" w:lineRule="auto"/>
        <w:ind w:left="720" w:hanging="720"/>
        <w:rPr>
          <w:rFonts w:ascii="Calibri" w:hAnsi="Calibri" w:cs="Calibri"/>
          <w:noProof/>
          <w:szCs w:val="24"/>
        </w:rPr>
      </w:pPr>
      <w:bookmarkStart w:id="47" w:name="_ENREF_45"/>
      <w:r w:rsidRPr="00201FD8">
        <w:rPr>
          <w:rFonts w:ascii="Calibri" w:hAnsi="Calibri" w:cs="Calibri"/>
          <w:noProof/>
          <w:szCs w:val="24"/>
        </w:rPr>
        <w:t xml:space="preserve">Summers, D. W. 1995. Long-term changes in the sea-age at maturity and seasonal time of return of salmon, </w:t>
      </w:r>
      <w:r w:rsidRPr="00201FD8">
        <w:rPr>
          <w:rFonts w:ascii="Calibri" w:hAnsi="Calibri" w:cs="Calibri"/>
          <w:i/>
          <w:noProof/>
          <w:szCs w:val="24"/>
        </w:rPr>
        <w:t>Salmo salar</w:t>
      </w:r>
      <w:r w:rsidRPr="00201FD8">
        <w:rPr>
          <w:rFonts w:ascii="Calibri" w:hAnsi="Calibri" w:cs="Calibri"/>
          <w:noProof/>
          <w:szCs w:val="24"/>
        </w:rPr>
        <w:t xml:space="preserve"> L., to Scottish rivers. Fisheries Management and Ecology 2:147-155.</w:t>
      </w:r>
      <w:bookmarkEnd w:id="47"/>
    </w:p>
    <w:p w14:paraId="38934210" w14:textId="77777777" w:rsidR="00201FD8" w:rsidRPr="00201FD8" w:rsidRDefault="00201FD8" w:rsidP="00201FD8">
      <w:pPr>
        <w:spacing w:after="0" w:line="240" w:lineRule="auto"/>
        <w:ind w:left="720" w:hanging="720"/>
        <w:rPr>
          <w:rFonts w:ascii="Calibri" w:hAnsi="Calibri" w:cs="Calibri"/>
          <w:noProof/>
          <w:szCs w:val="24"/>
        </w:rPr>
      </w:pPr>
      <w:bookmarkStart w:id="48" w:name="_ENREF_46"/>
      <w:r w:rsidRPr="00201FD8">
        <w:rPr>
          <w:rFonts w:ascii="Calibri" w:hAnsi="Calibri" w:cs="Calibri"/>
          <w:noProof/>
          <w:szCs w:val="24"/>
        </w:rPr>
        <w:t>Swain, D. P., A. F. Sinclair, and J. M. Hanson. 2007. Evolutionary response to size-selective mortality in an exploited fish population. Proceedings of the Royal Society B 274:1015-1022.</w:t>
      </w:r>
      <w:bookmarkEnd w:id="48"/>
    </w:p>
    <w:p w14:paraId="4F604CE5" w14:textId="77777777" w:rsidR="00201FD8" w:rsidRPr="00201FD8" w:rsidRDefault="00201FD8" w:rsidP="00201FD8">
      <w:pPr>
        <w:spacing w:after="0" w:line="240" w:lineRule="auto"/>
        <w:ind w:left="720" w:hanging="720"/>
        <w:rPr>
          <w:rFonts w:ascii="Calibri" w:hAnsi="Calibri" w:cs="Calibri"/>
          <w:noProof/>
          <w:szCs w:val="24"/>
        </w:rPr>
      </w:pPr>
      <w:bookmarkStart w:id="49" w:name="_ENREF_47"/>
      <w:r w:rsidRPr="00201FD8">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49"/>
    </w:p>
    <w:p w14:paraId="1D6C4B80" w14:textId="77777777" w:rsidR="00201FD8" w:rsidRPr="00201FD8" w:rsidRDefault="00201FD8" w:rsidP="00201FD8">
      <w:pPr>
        <w:spacing w:after="0" w:line="240" w:lineRule="auto"/>
        <w:ind w:left="720" w:hanging="720"/>
        <w:rPr>
          <w:rFonts w:ascii="Calibri" w:hAnsi="Calibri" w:cs="Calibri"/>
          <w:noProof/>
          <w:szCs w:val="24"/>
        </w:rPr>
      </w:pPr>
      <w:bookmarkStart w:id="50" w:name="_ENREF_48"/>
      <w:r w:rsidRPr="00201FD8">
        <w:rPr>
          <w:rFonts w:ascii="Calibri" w:hAnsi="Calibri" w:cs="Calibri"/>
          <w:noProof/>
          <w:szCs w:val="24"/>
        </w:rPr>
        <w:t>Weitkamp, L. 2012. Marine distributions of coho and Chinook salmon inferred from coded wire tag recoveries. American Fisheries Society Symposium 76:191-214.</w:t>
      </w:r>
      <w:bookmarkEnd w:id="50"/>
    </w:p>
    <w:p w14:paraId="0667BC2F" w14:textId="77777777" w:rsidR="00201FD8" w:rsidRPr="00201FD8" w:rsidRDefault="00201FD8" w:rsidP="00201FD8">
      <w:pPr>
        <w:spacing w:after="0" w:line="240" w:lineRule="auto"/>
        <w:ind w:left="720" w:hanging="720"/>
        <w:rPr>
          <w:rFonts w:ascii="Calibri" w:hAnsi="Calibri" w:cs="Calibri"/>
          <w:noProof/>
          <w:szCs w:val="24"/>
        </w:rPr>
      </w:pPr>
      <w:bookmarkStart w:id="51" w:name="_ENREF_49"/>
      <w:r w:rsidRPr="00201FD8">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51"/>
    </w:p>
    <w:p w14:paraId="54DB6E9B" w14:textId="77777777" w:rsidR="00201FD8" w:rsidRPr="00201FD8" w:rsidRDefault="00201FD8" w:rsidP="00201FD8">
      <w:pPr>
        <w:spacing w:line="240" w:lineRule="auto"/>
        <w:ind w:left="720" w:hanging="720"/>
        <w:rPr>
          <w:rFonts w:ascii="Calibri" w:hAnsi="Calibri" w:cs="Calibri"/>
          <w:noProof/>
          <w:szCs w:val="24"/>
        </w:rPr>
      </w:pPr>
      <w:bookmarkStart w:id="52" w:name="_ENREF_50"/>
      <w:r w:rsidRPr="00201FD8">
        <w:rPr>
          <w:rFonts w:ascii="Calibri" w:hAnsi="Calibri" w:cs="Calibri"/>
          <w:noProof/>
          <w:szCs w:val="24"/>
        </w:rPr>
        <w:t>Whitman, R. P. 1987. An analysis of smoltification indices in fall chinook salmon (</w:t>
      </w:r>
      <w:r w:rsidRPr="00201FD8">
        <w:rPr>
          <w:rFonts w:ascii="Calibri" w:hAnsi="Calibri" w:cs="Calibri"/>
          <w:i/>
          <w:noProof/>
          <w:szCs w:val="24"/>
        </w:rPr>
        <w:t>Oncorhynchus tshawytscha</w:t>
      </w:r>
      <w:r w:rsidRPr="00201FD8">
        <w:rPr>
          <w:rFonts w:ascii="Calibri" w:hAnsi="Calibri" w:cs="Calibri"/>
          <w:noProof/>
          <w:szCs w:val="24"/>
        </w:rPr>
        <w:t>). University of Washington, Seattle.</w:t>
      </w:r>
      <w:bookmarkEnd w:id="52"/>
    </w:p>
    <w:p w14:paraId="72AD188F" w14:textId="3F84631F" w:rsidR="00201FD8" w:rsidRDefault="00201FD8" w:rsidP="00201FD8">
      <w:pPr>
        <w:spacing w:line="240" w:lineRule="auto"/>
        <w:rPr>
          <w:rFonts w:ascii="Calibri" w:hAnsi="Calibri" w:cs="Calibri"/>
          <w:noProof/>
          <w:szCs w:val="24"/>
        </w:rPr>
      </w:pPr>
    </w:p>
    <w:p w14:paraId="0CC6CA95" w14:textId="5DA7351A"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117E7239" w14:textId="17745428" w:rsidR="00CB7E57" w:rsidRDefault="00CB7E57">
      <w:pPr>
        <w:pStyle w:val="CommentText"/>
      </w:pPr>
      <w:r>
        <w:rPr>
          <w:rStyle w:val="CommentReference"/>
        </w:rPr>
        <w:annotationRef/>
      </w:r>
      <w:r>
        <w:t>Here is the citation</w:t>
      </w:r>
      <w:r w:rsidR="003439FA">
        <w:t>, which was added at the WDFW reviewer’s request</w:t>
      </w:r>
      <w:r>
        <w:t>:</w:t>
      </w:r>
      <w:r>
        <w:br/>
      </w:r>
      <w:r>
        <w:br/>
      </w:r>
      <w:r w:rsidRPr="002F78A7">
        <w:t>Auger-</w:t>
      </w:r>
      <w:proofErr w:type="spellStart"/>
      <w:r w:rsidRPr="002F78A7">
        <w:t>Méthé</w:t>
      </w:r>
      <w:proofErr w:type="spellEnd"/>
      <w:r w:rsidRPr="002F78A7">
        <w:t xml:space="preserve">, M., Newman, K., Cole, D., </w:t>
      </w:r>
      <w:proofErr w:type="spellStart"/>
      <w:r w:rsidRPr="002F78A7">
        <w:t>Empacher</w:t>
      </w:r>
      <w:proofErr w:type="spellEnd"/>
      <w:r w:rsidRPr="002F78A7">
        <w:t xml:space="preserve">, F., </w:t>
      </w:r>
      <w:proofErr w:type="spellStart"/>
      <w:r w:rsidRPr="002F78A7">
        <w:t>Gryba</w:t>
      </w:r>
      <w:proofErr w:type="spellEnd"/>
      <w:r w:rsidRPr="002F78A7">
        <w:t xml:space="preserve">, R., King, A. A., Leos-Barajas, V., Mills </w:t>
      </w:r>
      <w:proofErr w:type="spellStart"/>
      <w:r w:rsidRPr="002F78A7">
        <w:t>Flemming</w:t>
      </w:r>
      <w:proofErr w:type="spellEnd"/>
      <w:r w:rsidRPr="002F78A7">
        <w:t xml:space="preserve">, J., Nielsen, A., </w:t>
      </w:r>
      <w:proofErr w:type="spellStart"/>
      <w:r w:rsidRPr="002F78A7">
        <w:t>Petris</w:t>
      </w:r>
      <w:proofErr w:type="spellEnd"/>
      <w:r w:rsidRPr="002F78A7">
        <w:t xml:space="preserve">, G., and Thomas, </w:t>
      </w:r>
      <w:proofErr w:type="gramStart"/>
      <w:r w:rsidRPr="002F78A7">
        <w:t>L..</w:t>
      </w:r>
      <w:proofErr w:type="gramEnd"/>
      <w:r w:rsidRPr="002F78A7">
        <w:t xml:space="preserve"> 2021. A guide to state–space modeling of ecological time series. Ecological Monographs </w:t>
      </w:r>
      <w:hyperlink r:id="rId1" w:history="1">
        <w:r w:rsidR="004350B2" w:rsidRPr="00A24056">
          <w:rPr>
            <w:rStyle w:val="Hyperlink"/>
          </w:rPr>
          <w:t>https://doi.org/10.1002/ecm.1470</w:t>
        </w:r>
      </w:hyperlink>
    </w:p>
    <w:p w14:paraId="0CE3CD92" w14:textId="77777777" w:rsidR="004350B2" w:rsidRDefault="004350B2">
      <w:pPr>
        <w:pStyle w:val="CommentText"/>
      </w:pPr>
    </w:p>
    <w:p w14:paraId="69BEF72A" w14:textId="086417E2" w:rsidR="004350B2" w:rsidRDefault="004350B2">
      <w:pPr>
        <w:pStyle w:val="CommentText"/>
      </w:pPr>
      <w:r>
        <w:t xml:space="preserve">Note that there isn’t a vol/issue/pages yet because although it’s been accepted and typeset, it hasn’t been </w:t>
      </w:r>
      <w:proofErr w:type="spellStart"/>
      <w:r>
        <w:t>issigned</w:t>
      </w:r>
      <w:proofErr w:type="spellEnd"/>
      <w:r>
        <w:t xml:space="preserve"> to </w:t>
      </w:r>
      <w:proofErr w:type="gramStart"/>
      <w:r>
        <w:t>an</w:t>
      </w:r>
      <w:proofErr w:type="gramEnd"/>
      <w:r>
        <w:t xml:space="preserve"> specific issue.</w:t>
      </w:r>
    </w:p>
  </w:comment>
  <w:comment w:id="1" w:author="Author" w:initials="A">
    <w:p w14:paraId="7CCAB28F" w14:textId="0AD0B969" w:rsidR="00BA5422" w:rsidRDefault="00BA5422" w:rsidP="00BA5422">
      <w:pPr>
        <w:pStyle w:val="CommentText"/>
      </w:pPr>
      <w:r>
        <w:rPr>
          <w:rStyle w:val="CommentReference"/>
        </w:rPr>
        <w:annotationRef/>
      </w:r>
      <w:r>
        <w:t>Holmes</w:t>
      </w:r>
      <w:r>
        <w:t>, E.</w:t>
      </w:r>
      <w:r>
        <w:t xml:space="preserve">, </w:t>
      </w:r>
      <w:r>
        <w:t xml:space="preserve">E. </w:t>
      </w:r>
      <w:r>
        <w:t xml:space="preserve">Ward, </w:t>
      </w:r>
      <w:r>
        <w:t xml:space="preserve">M. Scheuerell, </w:t>
      </w:r>
      <w:r>
        <w:t>and K</w:t>
      </w:r>
      <w:r>
        <w:t>.</w:t>
      </w:r>
      <w:r>
        <w:t xml:space="preserve"> Wills</w:t>
      </w:r>
      <w:r>
        <w:t xml:space="preserve">. </w:t>
      </w:r>
      <w:r>
        <w:t>2020. MARSS: Multivariate Autoregressive</w:t>
      </w:r>
      <w:r>
        <w:t xml:space="preserve"> </w:t>
      </w:r>
      <w:r>
        <w:t>State-Space Modeling. R package version 3.11.3.</w:t>
      </w:r>
    </w:p>
  </w:comment>
  <w:comment w:id="2" w:author="Author" w:initials="A">
    <w:p w14:paraId="4BA5AE70" w14:textId="0870FE53" w:rsidR="00BA5422" w:rsidRDefault="00BA5422" w:rsidP="00BA5422">
      <w:pPr>
        <w:pStyle w:val="CommentText"/>
      </w:pPr>
      <w:r>
        <w:rPr>
          <w:rStyle w:val="CommentReference"/>
        </w:rPr>
        <w:annotationRef/>
      </w:r>
      <w:r>
        <w:t>R Core Team</w:t>
      </w:r>
      <w:r>
        <w:t xml:space="preserve">. </w:t>
      </w:r>
      <w:r>
        <w:t>202</w:t>
      </w:r>
      <w:r>
        <w:t>0</w:t>
      </w:r>
      <w:r>
        <w:t>. R: A language and environment for statistical computing. R Foundation</w:t>
      </w:r>
    </w:p>
    <w:p w14:paraId="16D6ED66" w14:textId="2E21D335" w:rsidR="00BA5422" w:rsidRDefault="00BA5422" w:rsidP="00BA5422">
      <w:pPr>
        <w:pStyle w:val="CommentText"/>
      </w:pPr>
      <w:r>
        <w:t xml:space="preserve">  for Statistical Computing, Vienna, Austria. URL https://www.R-project.org/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BEF72A" w15:done="0"/>
  <w15:commentEx w15:paraId="7CCAB28F" w15:done="0"/>
  <w15:commentEx w15:paraId="16D6ED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BEF72A" w16cid:durableId="25279CBC"/>
  <w16cid:commentId w16cid:paraId="7CCAB28F" w16cid:durableId="2527BB5E"/>
  <w16cid:commentId w16cid:paraId="16D6ED66" w16cid:durableId="2527B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328BF" w14:textId="77777777" w:rsidR="00724F89" w:rsidRDefault="00724F89" w:rsidP="00456F98">
      <w:pPr>
        <w:spacing w:after="0" w:line="240" w:lineRule="auto"/>
      </w:pPr>
      <w:r>
        <w:separator/>
      </w:r>
    </w:p>
  </w:endnote>
  <w:endnote w:type="continuationSeparator" w:id="0">
    <w:p w14:paraId="5A12D353" w14:textId="77777777" w:rsidR="00724F89" w:rsidRDefault="00724F89"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53592" w14:textId="77777777" w:rsidR="00724F89" w:rsidRDefault="00724F89" w:rsidP="00456F98">
      <w:pPr>
        <w:spacing w:after="0" w:line="240" w:lineRule="auto"/>
      </w:pPr>
      <w:r>
        <w:separator/>
      </w:r>
    </w:p>
  </w:footnote>
  <w:footnote w:type="continuationSeparator" w:id="0">
    <w:p w14:paraId="11DAF355" w14:textId="77777777" w:rsidR="00724F89" w:rsidRDefault="00724F89"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603681"/>
      <w:docPartObj>
        <w:docPartGallery w:val="Page Numbers (Top of Page)"/>
        <w:docPartUnique/>
      </w:docPartObj>
    </w:sdtPr>
    <w:sdtEndPr>
      <w:rPr>
        <w:noProof/>
      </w:rPr>
    </w:sdtEndPr>
    <w:sdtContent>
      <w:p w14:paraId="4102D667" w14:textId="2A69CD3A" w:rsidR="000A18D2" w:rsidRDefault="000A18D2">
        <w:pPr>
          <w:pStyle w:val="Header"/>
          <w:jc w:val="right"/>
        </w:pPr>
        <w:r>
          <w:fldChar w:fldCharType="begin"/>
        </w:r>
        <w:r>
          <w:instrText xml:space="preserve"> PAGE   \* MERGEFORMAT </w:instrText>
        </w:r>
        <w:r>
          <w:fldChar w:fldCharType="separate"/>
        </w:r>
        <w:r w:rsidR="00201FD8">
          <w:rPr>
            <w:noProof/>
          </w:rPr>
          <w:t>3</w:t>
        </w:r>
        <w:r>
          <w:rPr>
            <w:noProof/>
          </w:rPr>
          <w:fldChar w:fldCharType="end"/>
        </w:r>
      </w:p>
    </w:sdtContent>
  </w:sdt>
  <w:p w14:paraId="24E804C9" w14:textId="77777777" w:rsidR="000A18D2" w:rsidRDefault="000A18D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61&lt;/item&gt;&lt;item&gt;6281&lt;/item&gt;&lt;item&gt;6442&lt;/item&gt;&lt;item&gt;6486&lt;/item&gt;&lt;item&gt;6488&lt;/item&gt;&lt;item&gt;6600&lt;/item&gt;&lt;item&gt;6850&lt;/item&gt;&lt;item&gt;6932&lt;/item&gt;&lt;item&gt;6984&lt;/item&gt;&lt;item&gt;7021&lt;/item&gt;&lt;item&gt;7263&lt;/item&gt;&lt;item&gt;7265&lt;/item&gt;&lt;item&gt;7303&lt;/item&gt;&lt;/record-ids&gt;&lt;/item&gt;&lt;/Libraries&gt;"/>
  </w:docVars>
  <w:rsids>
    <w:rsidRoot w:val="001003B7"/>
    <w:rsid w:val="000009DA"/>
    <w:rsid w:val="00001546"/>
    <w:rsid w:val="000015B6"/>
    <w:rsid w:val="00004849"/>
    <w:rsid w:val="00004A75"/>
    <w:rsid w:val="000139DD"/>
    <w:rsid w:val="00020339"/>
    <w:rsid w:val="00021F92"/>
    <w:rsid w:val="00027512"/>
    <w:rsid w:val="0003138B"/>
    <w:rsid w:val="000324B1"/>
    <w:rsid w:val="000412C3"/>
    <w:rsid w:val="00041741"/>
    <w:rsid w:val="0005408F"/>
    <w:rsid w:val="00055B0D"/>
    <w:rsid w:val="00055FFE"/>
    <w:rsid w:val="000750D9"/>
    <w:rsid w:val="0008730A"/>
    <w:rsid w:val="00090E77"/>
    <w:rsid w:val="00093E4F"/>
    <w:rsid w:val="000A18D2"/>
    <w:rsid w:val="000B05D9"/>
    <w:rsid w:val="000B28E7"/>
    <w:rsid w:val="000C78DC"/>
    <w:rsid w:val="000D3B8E"/>
    <w:rsid w:val="000E6218"/>
    <w:rsid w:val="000E6CB5"/>
    <w:rsid w:val="000F0957"/>
    <w:rsid w:val="000F1D8E"/>
    <w:rsid w:val="000F4034"/>
    <w:rsid w:val="001003B7"/>
    <w:rsid w:val="00112437"/>
    <w:rsid w:val="00114236"/>
    <w:rsid w:val="0012108C"/>
    <w:rsid w:val="0012248C"/>
    <w:rsid w:val="001235B5"/>
    <w:rsid w:val="001246C0"/>
    <w:rsid w:val="00125401"/>
    <w:rsid w:val="001259AE"/>
    <w:rsid w:val="0013714C"/>
    <w:rsid w:val="00175A04"/>
    <w:rsid w:val="00194A6F"/>
    <w:rsid w:val="001A7B87"/>
    <w:rsid w:val="001C6AED"/>
    <w:rsid w:val="001C7722"/>
    <w:rsid w:val="001D7239"/>
    <w:rsid w:val="001F07E2"/>
    <w:rsid w:val="001F68A4"/>
    <w:rsid w:val="00201068"/>
    <w:rsid w:val="00201FD8"/>
    <w:rsid w:val="0021709E"/>
    <w:rsid w:val="00226FEC"/>
    <w:rsid w:val="00231DF9"/>
    <w:rsid w:val="00236269"/>
    <w:rsid w:val="0024596F"/>
    <w:rsid w:val="00261E99"/>
    <w:rsid w:val="002651E7"/>
    <w:rsid w:val="00265322"/>
    <w:rsid w:val="002657A7"/>
    <w:rsid w:val="002707C1"/>
    <w:rsid w:val="0027641E"/>
    <w:rsid w:val="0028312E"/>
    <w:rsid w:val="00286385"/>
    <w:rsid w:val="002B4589"/>
    <w:rsid w:val="002C3E6A"/>
    <w:rsid w:val="002D4EFE"/>
    <w:rsid w:val="002E0A76"/>
    <w:rsid w:val="002E264D"/>
    <w:rsid w:val="002F4AD9"/>
    <w:rsid w:val="00317001"/>
    <w:rsid w:val="00325FBD"/>
    <w:rsid w:val="00327E20"/>
    <w:rsid w:val="00331DC3"/>
    <w:rsid w:val="003324D6"/>
    <w:rsid w:val="00335F62"/>
    <w:rsid w:val="003439FA"/>
    <w:rsid w:val="003471C9"/>
    <w:rsid w:val="00366502"/>
    <w:rsid w:val="00370347"/>
    <w:rsid w:val="00381AE2"/>
    <w:rsid w:val="00382A7C"/>
    <w:rsid w:val="00382B71"/>
    <w:rsid w:val="00383720"/>
    <w:rsid w:val="003844B8"/>
    <w:rsid w:val="00386647"/>
    <w:rsid w:val="003970E6"/>
    <w:rsid w:val="003B12FE"/>
    <w:rsid w:val="003B4216"/>
    <w:rsid w:val="003B7F94"/>
    <w:rsid w:val="003D38D8"/>
    <w:rsid w:val="003D6ABF"/>
    <w:rsid w:val="003E0210"/>
    <w:rsid w:val="003F27B5"/>
    <w:rsid w:val="003F6157"/>
    <w:rsid w:val="00405DD6"/>
    <w:rsid w:val="004060E0"/>
    <w:rsid w:val="00411FE4"/>
    <w:rsid w:val="004141B7"/>
    <w:rsid w:val="004146A5"/>
    <w:rsid w:val="00415604"/>
    <w:rsid w:val="00420120"/>
    <w:rsid w:val="004265F0"/>
    <w:rsid w:val="004307BE"/>
    <w:rsid w:val="00434FDF"/>
    <w:rsid w:val="004350B2"/>
    <w:rsid w:val="004427F1"/>
    <w:rsid w:val="00442C58"/>
    <w:rsid w:val="00453A1A"/>
    <w:rsid w:val="00454121"/>
    <w:rsid w:val="00456B96"/>
    <w:rsid w:val="00456F98"/>
    <w:rsid w:val="00482569"/>
    <w:rsid w:val="00482647"/>
    <w:rsid w:val="00497733"/>
    <w:rsid w:val="004A0048"/>
    <w:rsid w:val="004C1643"/>
    <w:rsid w:val="004C353B"/>
    <w:rsid w:val="004C6759"/>
    <w:rsid w:val="004D06C6"/>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A3515"/>
    <w:rsid w:val="005A4311"/>
    <w:rsid w:val="005D5E28"/>
    <w:rsid w:val="005D7F29"/>
    <w:rsid w:val="005E15C0"/>
    <w:rsid w:val="005E1CDA"/>
    <w:rsid w:val="005E58F6"/>
    <w:rsid w:val="005F0DD6"/>
    <w:rsid w:val="005F7BA1"/>
    <w:rsid w:val="00606AEB"/>
    <w:rsid w:val="00612D02"/>
    <w:rsid w:val="00621D52"/>
    <w:rsid w:val="00627FF0"/>
    <w:rsid w:val="006420E8"/>
    <w:rsid w:val="0065556B"/>
    <w:rsid w:val="00656269"/>
    <w:rsid w:val="0066516F"/>
    <w:rsid w:val="006663BE"/>
    <w:rsid w:val="0067753B"/>
    <w:rsid w:val="006A633B"/>
    <w:rsid w:val="006A7111"/>
    <w:rsid w:val="006B0B11"/>
    <w:rsid w:val="006E272E"/>
    <w:rsid w:val="006F09CB"/>
    <w:rsid w:val="00700BE4"/>
    <w:rsid w:val="0071583B"/>
    <w:rsid w:val="00724F89"/>
    <w:rsid w:val="00731B5B"/>
    <w:rsid w:val="007360D4"/>
    <w:rsid w:val="00745189"/>
    <w:rsid w:val="00747F13"/>
    <w:rsid w:val="0075096F"/>
    <w:rsid w:val="00750A9B"/>
    <w:rsid w:val="00753954"/>
    <w:rsid w:val="00754627"/>
    <w:rsid w:val="00760F43"/>
    <w:rsid w:val="00781291"/>
    <w:rsid w:val="00786DDF"/>
    <w:rsid w:val="00796FD2"/>
    <w:rsid w:val="007B44DB"/>
    <w:rsid w:val="007C0555"/>
    <w:rsid w:val="007C7C9F"/>
    <w:rsid w:val="007D02BF"/>
    <w:rsid w:val="007D1805"/>
    <w:rsid w:val="007D25A4"/>
    <w:rsid w:val="007D7089"/>
    <w:rsid w:val="007E0EE7"/>
    <w:rsid w:val="007F1D7D"/>
    <w:rsid w:val="007F2611"/>
    <w:rsid w:val="00805CAC"/>
    <w:rsid w:val="00805D7C"/>
    <w:rsid w:val="00816BCE"/>
    <w:rsid w:val="00822998"/>
    <w:rsid w:val="00826197"/>
    <w:rsid w:val="00830E48"/>
    <w:rsid w:val="00836359"/>
    <w:rsid w:val="00841798"/>
    <w:rsid w:val="008466D6"/>
    <w:rsid w:val="00856C53"/>
    <w:rsid w:val="00857D9E"/>
    <w:rsid w:val="00884919"/>
    <w:rsid w:val="00885949"/>
    <w:rsid w:val="00891D0F"/>
    <w:rsid w:val="00893F07"/>
    <w:rsid w:val="008A1DE0"/>
    <w:rsid w:val="008A26C3"/>
    <w:rsid w:val="008B7362"/>
    <w:rsid w:val="008C2BAD"/>
    <w:rsid w:val="008D26FA"/>
    <w:rsid w:val="008E51ED"/>
    <w:rsid w:val="008E76CA"/>
    <w:rsid w:val="008F7A6D"/>
    <w:rsid w:val="009046B8"/>
    <w:rsid w:val="009211D0"/>
    <w:rsid w:val="009640B7"/>
    <w:rsid w:val="00972380"/>
    <w:rsid w:val="009838D8"/>
    <w:rsid w:val="00984F48"/>
    <w:rsid w:val="00994D99"/>
    <w:rsid w:val="009A6048"/>
    <w:rsid w:val="009C13D9"/>
    <w:rsid w:val="009C6118"/>
    <w:rsid w:val="009C6D45"/>
    <w:rsid w:val="009D0158"/>
    <w:rsid w:val="009D3592"/>
    <w:rsid w:val="009E56D3"/>
    <w:rsid w:val="009E5771"/>
    <w:rsid w:val="009E5812"/>
    <w:rsid w:val="00A0008B"/>
    <w:rsid w:val="00A03648"/>
    <w:rsid w:val="00A11853"/>
    <w:rsid w:val="00A20952"/>
    <w:rsid w:val="00A21BF2"/>
    <w:rsid w:val="00A22E34"/>
    <w:rsid w:val="00A26F33"/>
    <w:rsid w:val="00A277AA"/>
    <w:rsid w:val="00A459CD"/>
    <w:rsid w:val="00A62925"/>
    <w:rsid w:val="00A81C5B"/>
    <w:rsid w:val="00A850E0"/>
    <w:rsid w:val="00A85F93"/>
    <w:rsid w:val="00A9582B"/>
    <w:rsid w:val="00A96B4E"/>
    <w:rsid w:val="00AA0A83"/>
    <w:rsid w:val="00AA5B54"/>
    <w:rsid w:val="00AB1AFF"/>
    <w:rsid w:val="00AC2E78"/>
    <w:rsid w:val="00AD212A"/>
    <w:rsid w:val="00AD5470"/>
    <w:rsid w:val="00AE4CF4"/>
    <w:rsid w:val="00B11037"/>
    <w:rsid w:val="00B1613D"/>
    <w:rsid w:val="00B1636D"/>
    <w:rsid w:val="00B22765"/>
    <w:rsid w:val="00B34D2A"/>
    <w:rsid w:val="00B35C70"/>
    <w:rsid w:val="00B413A6"/>
    <w:rsid w:val="00B45AE0"/>
    <w:rsid w:val="00B5333F"/>
    <w:rsid w:val="00B70D4A"/>
    <w:rsid w:val="00B70E73"/>
    <w:rsid w:val="00B735E6"/>
    <w:rsid w:val="00B77F1B"/>
    <w:rsid w:val="00B81BA6"/>
    <w:rsid w:val="00B96BF9"/>
    <w:rsid w:val="00BA5422"/>
    <w:rsid w:val="00BC5EA3"/>
    <w:rsid w:val="00BE207C"/>
    <w:rsid w:val="00BE7768"/>
    <w:rsid w:val="00C23D5D"/>
    <w:rsid w:val="00C3468A"/>
    <w:rsid w:val="00C37BC0"/>
    <w:rsid w:val="00C47292"/>
    <w:rsid w:val="00C608DE"/>
    <w:rsid w:val="00C76D65"/>
    <w:rsid w:val="00C77DC9"/>
    <w:rsid w:val="00CA6972"/>
    <w:rsid w:val="00CB1CF5"/>
    <w:rsid w:val="00CB5B1E"/>
    <w:rsid w:val="00CB7A03"/>
    <w:rsid w:val="00CB7E57"/>
    <w:rsid w:val="00CC0AEC"/>
    <w:rsid w:val="00CC1645"/>
    <w:rsid w:val="00CD3C9A"/>
    <w:rsid w:val="00D052FF"/>
    <w:rsid w:val="00D10070"/>
    <w:rsid w:val="00D21BDA"/>
    <w:rsid w:val="00D236F4"/>
    <w:rsid w:val="00D25BE8"/>
    <w:rsid w:val="00D30379"/>
    <w:rsid w:val="00D41DB7"/>
    <w:rsid w:val="00D44384"/>
    <w:rsid w:val="00D445D5"/>
    <w:rsid w:val="00D74346"/>
    <w:rsid w:val="00D75339"/>
    <w:rsid w:val="00D75B2E"/>
    <w:rsid w:val="00D77424"/>
    <w:rsid w:val="00D81F73"/>
    <w:rsid w:val="00D84B6F"/>
    <w:rsid w:val="00D85A80"/>
    <w:rsid w:val="00D96E93"/>
    <w:rsid w:val="00DA1328"/>
    <w:rsid w:val="00DB13C9"/>
    <w:rsid w:val="00DB523D"/>
    <w:rsid w:val="00DC5004"/>
    <w:rsid w:val="00DC56F3"/>
    <w:rsid w:val="00DC7145"/>
    <w:rsid w:val="00DC76F5"/>
    <w:rsid w:val="00DD507C"/>
    <w:rsid w:val="00DE0696"/>
    <w:rsid w:val="00DF5570"/>
    <w:rsid w:val="00E06030"/>
    <w:rsid w:val="00E10DA2"/>
    <w:rsid w:val="00E13655"/>
    <w:rsid w:val="00E47B4F"/>
    <w:rsid w:val="00E54FF3"/>
    <w:rsid w:val="00E567BB"/>
    <w:rsid w:val="00E649F0"/>
    <w:rsid w:val="00E6791A"/>
    <w:rsid w:val="00E72B8D"/>
    <w:rsid w:val="00E832E5"/>
    <w:rsid w:val="00E92A0D"/>
    <w:rsid w:val="00E96403"/>
    <w:rsid w:val="00EA556F"/>
    <w:rsid w:val="00EA7FAC"/>
    <w:rsid w:val="00EB1C8E"/>
    <w:rsid w:val="00EB1F1D"/>
    <w:rsid w:val="00EB4E3C"/>
    <w:rsid w:val="00ED04BD"/>
    <w:rsid w:val="00ED1AA4"/>
    <w:rsid w:val="00EE0F95"/>
    <w:rsid w:val="00EE7B0E"/>
    <w:rsid w:val="00F04C23"/>
    <w:rsid w:val="00F06CA9"/>
    <w:rsid w:val="00F07BAE"/>
    <w:rsid w:val="00F14243"/>
    <w:rsid w:val="00F15C56"/>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 w:type="character" w:styleId="UnresolvedMention">
    <w:name w:val="Unresolved Mention"/>
    <w:basedOn w:val="DefaultParagraphFont"/>
    <w:uiPriority w:val="99"/>
    <w:semiHidden/>
    <w:unhideWhenUsed/>
    <w:rsid w:val="004350B2"/>
    <w:rPr>
      <w:color w:val="605E5C"/>
      <w:shd w:val="clear" w:color="auto" w:fill="E1DFDD"/>
    </w:rPr>
  </w:style>
  <w:style w:type="table" w:styleId="TableGrid">
    <w:name w:val="Table Grid"/>
    <w:basedOn w:val="TableNormal"/>
    <w:uiPriority w:val="39"/>
    <w:rsid w:val="00EB1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548474">
      <w:bodyDiv w:val="1"/>
      <w:marLeft w:val="0"/>
      <w:marRight w:val="0"/>
      <w:marTop w:val="0"/>
      <w:marBottom w:val="0"/>
      <w:divBdr>
        <w:top w:val="none" w:sz="0" w:space="0" w:color="auto"/>
        <w:left w:val="none" w:sz="0" w:space="0" w:color="auto"/>
        <w:bottom w:val="none" w:sz="0" w:space="0" w:color="auto"/>
        <w:right w:val="none" w:sz="0" w:space="0" w:color="auto"/>
      </w:divBdr>
    </w:div>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02/ecm.1470"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11472</Words>
  <Characters>65396</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2021-10-30T17:43:00Z</dcterms:created>
  <dcterms:modified xsi:type="dcterms:W3CDTF">2021-10-30T21:07:00Z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